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82" w:type="dxa"/>
        <w:tblInd w:w="-360" w:type="dxa"/>
        <w:tblLook w:val="04A0" w:firstRow="1" w:lastRow="0" w:firstColumn="1" w:lastColumn="0" w:noHBand="0" w:noVBand="1"/>
      </w:tblPr>
      <w:tblGrid>
        <w:gridCol w:w="5713"/>
        <w:gridCol w:w="5069"/>
      </w:tblGrid>
      <w:tr w:rsidR="00EF32BC" w:rsidRPr="008F206A" w:rsidTr="00EF32BC">
        <w:tc>
          <w:tcPr>
            <w:tcW w:w="5713" w:type="dxa"/>
            <w:shd w:val="clear" w:color="auto" w:fill="auto"/>
          </w:tcPr>
          <w:p w:rsidR="008F206A" w:rsidRPr="008F206A" w:rsidRDefault="008F206A" w:rsidP="008F206A">
            <w:pPr>
              <w:rPr>
                <w:rFonts w:ascii="Times New Roman" w:hAnsi="Times New Roman"/>
                <w:color w:val="727272"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  <w:shd w:val="clear" w:color="auto" w:fill="auto"/>
            <w:hideMark/>
          </w:tcPr>
          <w:p w:rsidR="008F206A" w:rsidRPr="008F206A" w:rsidRDefault="008F206A" w:rsidP="00EF32BC">
            <w:pPr>
              <w:ind w:left="-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06A"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Pr="00EF32BC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8F206A" w:rsidRPr="008F206A" w:rsidRDefault="008F206A" w:rsidP="00EF32BC">
            <w:pPr>
              <w:spacing w:line="240" w:lineRule="auto"/>
              <w:ind w:left="-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06A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8F206A" w:rsidRPr="008F206A" w:rsidRDefault="008F206A" w:rsidP="00EF32BC">
            <w:pPr>
              <w:spacing w:after="0" w:line="240" w:lineRule="auto"/>
              <w:ind w:left="-3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06A">
              <w:rPr>
                <w:rFonts w:ascii="Times New Roman" w:hAnsi="Times New Roman"/>
                <w:sz w:val="28"/>
                <w:szCs w:val="28"/>
              </w:rPr>
              <w:t>приказом УФК по</w:t>
            </w:r>
          </w:p>
          <w:p w:rsidR="008F206A" w:rsidRPr="008F206A" w:rsidRDefault="008F206A" w:rsidP="00EF32BC">
            <w:pPr>
              <w:spacing w:after="0" w:line="240" w:lineRule="auto"/>
              <w:ind w:left="-3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06A">
              <w:rPr>
                <w:rFonts w:ascii="Times New Roman" w:hAnsi="Times New Roman"/>
                <w:sz w:val="28"/>
                <w:szCs w:val="28"/>
              </w:rPr>
              <w:t>Владимирской области</w:t>
            </w:r>
          </w:p>
          <w:p w:rsidR="008F206A" w:rsidRPr="008F206A" w:rsidRDefault="008F206A" w:rsidP="00EF32BC">
            <w:pPr>
              <w:jc w:val="center"/>
              <w:rPr>
                <w:rFonts w:ascii="Times New Roman" w:hAnsi="Times New Roman"/>
                <w:color w:val="727272"/>
                <w:sz w:val="28"/>
                <w:szCs w:val="28"/>
                <w:lang w:eastAsia="ru-RU"/>
              </w:rPr>
            </w:pPr>
            <w:r w:rsidRPr="00EF32BC">
              <w:rPr>
                <w:rFonts w:ascii="Times New Roman" w:hAnsi="Times New Roman"/>
                <w:sz w:val="28"/>
                <w:szCs w:val="28"/>
              </w:rPr>
              <w:t>от «___»___________ 2015 г. №____</w:t>
            </w:r>
          </w:p>
        </w:tc>
      </w:tr>
    </w:tbl>
    <w:p w:rsidR="007D25C4" w:rsidRDefault="007D25C4" w:rsidP="006D638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25C4" w:rsidRDefault="007D25C4" w:rsidP="006D638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25C4" w:rsidRPr="008D3E47" w:rsidRDefault="007D25C4" w:rsidP="006D63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D3E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Порядок</w:t>
      </w:r>
    </w:p>
    <w:p w:rsidR="007D25C4" w:rsidRPr="008D3E47" w:rsidRDefault="007D25C4" w:rsidP="006D638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8D3E47">
        <w:rPr>
          <w:rFonts w:ascii="Times New Roman" w:hAnsi="Times New Roman" w:cs="Times New Roman"/>
          <w:sz w:val="28"/>
          <w:szCs w:val="28"/>
        </w:rPr>
        <w:t>обеспечения присутствия граждан (физических лиц), представителей организаций (юридических лиц), общественных объединений на заседании Коллегии Управления Федерального казначейства по Владимирской области</w:t>
      </w:r>
    </w:p>
    <w:p w:rsidR="007D25C4" w:rsidRPr="00A31091" w:rsidRDefault="007D25C4" w:rsidP="006D638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7D25C4" w:rsidRDefault="007D25C4" w:rsidP="006D6381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1. Настоящий Порядок обеспечения присутствия граждан (физических лиц), представителей организаций (юридических лиц), общественных объединений (далее - Порядок) на заседании Коллегии Управления Федерального казначейства по Владимирской области (далее - Управление) устанавливает требования к обеспечению возможности присутствия граждан (физических лиц), представителей организаций (юридических лиц), общественных объединений на заседании Коллегии Управления (далее - заседание коллегиального органа). </w:t>
      </w:r>
    </w:p>
    <w:p w:rsidR="007D25C4" w:rsidRPr="00A31091" w:rsidRDefault="007D25C4" w:rsidP="000276DD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Соблюдение настоящего Порядка обязательно для всех граждан, желающих присутствовать на заседании коллегиального органа.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2. Гражданам обеспечивается возможность присутствия на заседании коллегиального органа, за исключением заседания, на котором будет рассматриваться сведения закрытого доступа.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3. Обеспечение возможности присутствия граждан на заседании коллегиального органа осуществляется путем размещения их в помещении, где проходит заседание коллегиального органа.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4. Информация о дате и времени заседания коллегиального органа размещается на Интернет-сайте Управления в разделе </w:t>
      </w:r>
      <w:r w:rsidR="003E481C">
        <w:rPr>
          <w:rFonts w:ascii="Times New Roman" w:hAnsi="Times New Roman" w:cs="Times New Roman"/>
          <w:sz w:val="28"/>
          <w:szCs w:val="28"/>
        </w:rPr>
        <w:t>«</w:t>
      </w:r>
      <w:r w:rsidRPr="00A31091">
        <w:rPr>
          <w:rFonts w:ascii="Times New Roman" w:hAnsi="Times New Roman" w:cs="Times New Roman"/>
          <w:sz w:val="28"/>
          <w:szCs w:val="28"/>
        </w:rPr>
        <w:t xml:space="preserve">Управление Федерального казначейства по Владимирской области в системе </w:t>
      </w:r>
      <w:r w:rsidR="003E481C">
        <w:rPr>
          <w:rFonts w:ascii="Times New Roman" w:hAnsi="Times New Roman" w:cs="Times New Roman"/>
          <w:sz w:val="28"/>
          <w:szCs w:val="28"/>
        </w:rPr>
        <w:t>«</w:t>
      </w:r>
      <w:r w:rsidRPr="00A31091">
        <w:rPr>
          <w:rFonts w:ascii="Times New Roman" w:hAnsi="Times New Roman" w:cs="Times New Roman"/>
          <w:sz w:val="28"/>
          <w:szCs w:val="28"/>
        </w:rPr>
        <w:t>Открытое правительство</w:t>
      </w:r>
      <w:r w:rsidR="003E481C">
        <w:rPr>
          <w:rFonts w:ascii="Times New Roman" w:hAnsi="Times New Roman" w:cs="Times New Roman"/>
          <w:sz w:val="28"/>
          <w:szCs w:val="28"/>
        </w:rPr>
        <w:t>»</w:t>
      </w:r>
      <w:r w:rsidRPr="00A31091">
        <w:rPr>
          <w:rFonts w:ascii="Times New Roman" w:hAnsi="Times New Roman" w:cs="Times New Roman"/>
          <w:sz w:val="28"/>
          <w:szCs w:val="28"/>
        </w:rPr>
        <w:t xml:space="preserve"> подраздел </w:t>
      </w:r>
      <w:r w:rsidR="003E481C">
        <w:rPr>
          <w:rFonts w:ascii="Times New Roman" w:hAnsi="Times New Roman" w:cs="Times New Roman"/>
          <w:sz w:val="28"/>
          <w:szCs w:val="28"/>
        </w:rPr>
        <w:t>«</w:t>
      </w:r>
      <w:r w:rsidRPr="00A31091">
        <w:rPr>
          <w:rFonts w:ascii="Times New Roman" w:hAnsi="Times New Roman" w:cs="Times New Roman"/>
          <w:sz w:val="28"/>
          <w:szCs w:val="28"/>
        </w:rPr>
        <w:t xml:space="preserve">Анонсы </w:t>
      </w:r>
      <w:r>
        <w:rPr>
          <w:rFonts w:ascii="Times New Roman" w:hAnsi="Times New Roman" w:cs="Times New Roman"/>
          <w:sz w:val="28"/>
          <w:szCs w:val="28"/>
        </w:rPr>
        <w:t xml:space="preserve">совещаний и </w:t>
      </w:r>
      <w:r w:rsidRPr="00A31091">
        <w:rPr>
          <w:rFonts w:ascii="Times New Roman" w:hAnsi="Times New Roman" w:cs="Times New Roman"/>
          <w:sz w:val="28"/>
          <w:szCs w:val="28"/>
        </w:rPr>
        <w:t>заседани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31091">
        <w:rPr>
          <w:rFonts w:ascii="Times New Roman" w:hAnsi="Times New Roman" w:cs="Times New Roman"/>
          <w:sz w:val="28"/>
          <w:szCs w:val="28"/>
        </w:rPr>
        <w:t xml:space="preserve"> коллегиальных органов Управления</w:t>
      </w:r>
      <w:r w:rsidR="003E481C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A310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25C4" w:rsidRPr="00900ACC" w:rsidRDefault="007D25C4" w:rsidP="006D63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0ACC">
        <w:rPr>
          <w:rFonts w:ascii="Times New Roman" w:hAnsi="Times New Roman" w:cs="Times New Roman"/>
          <w:sz w:val="28"/>
          <w:szCs w:val="28"/>
        </w:rPr>
        <w:lastRenderedPageBreak/>
        <w:t xml:space="preserve">5. Граждане, изъявившие желание присутствовать на заседании коллегиального органа, лично подают письменное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00ACC">
        <w:rPr>
          <w:rFonts w:ascii="Times New Roman" w:hAnsi="Times New Roman" w:cs="Times New Roman"/>
          <w:sz w:val="28"/>
          <w:szCs w:val="28"/>
        </w:rPr>
        <w:t xml:space="preserve">аявление на обеспечение присутствия на заседании Коллегии Управления Федерального казначейства по Владимирской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Заявление) по форме согласно Приложению к настоящему Порядку </w:t>
      </w:r>
      <w:r w:rsidRPr="00900ACC">
        <w:rPr>
          <w:rFonts w:ascii="Times New Roman" w:hAnsi="Times New Roman" w:cs="Times New Roman"/>
          <w:sz w:val="28"/>
          <w:szCs w:val="28"/>
        </w:rPr>
        <w:t xml:space="preserve">в административный отдел Управления с предъявлением паспорта или иного документа, удостоверяющего личность гражданина.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При получении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31091">
        <w:rPr>
          <w:rFonts w:ascii="Times New Roman" w:hAnsi="Times New Roman" w:cs="Times New Roman"/>
          <w:sz w:val="28"/>
          <w:szCs w:val="28"/>
        </w:rPr>
        <w:t xml:space="preserve">аявления от гражданина проставляется дата и время принятия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31091">
        <w:rPr>
          <w:rFonts w:ascii="Times New Roman" w:hAnsi="Times New Roman" w:cs="Times New Roman"/>
          <w:sz w:val="28"/>
          <w:szCs w:val="28"/>
        </w:rPr>
        <w:t>аявления.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6. Заявление подается после размещения информации на Интернет-сайте Управления о заседании коллегиального органа.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Заявление подается гражданином отдельно на каждое заседание коллегиального органа не позднее, чем за два рабочих дня до дня проведения заседания коллегиального органа.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Заявление, поданное гражданином с нарушением условий, указанных в пунктах 5 и 6 настоящего Порядка, подлежит оставлению без рассмотрения, о чем гражданин уведомляется не позднее дня, следующего за днем подачи заявления, одним из способов: по телефону, по факсимильной связи или по электронному адресу, указанным в заявлении.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7. Граждане, заявления которых приняты и рассмотрены, извещаются о возможности либо невозможности присутствия на заседании коллегиального органа до 17.00 часов дня, предшествующего дню заседания коллегиального органа, одним из способов: по телефону, по факсимильной связи или по электронному адресу, указанным в заявлении.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8. По результатам рассмотрения принятых заявлений, за исключением случаев, указанных в пункте 12 настоящего Порядка, административным отделом Управления  формируется список граждан для обеспечения их пропуска в здание, в котором расположено помещение, где проводится заседание коллегиального органа.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lastRenderedPageBreak/>
        <w:t>В случае, если количество граждан, заявления которых приняты к рассмотрению, превысит количество оборудованных мест, в помещении, где проводится заседание коллегиального органа, устанавливаются дополнительные места.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Список граждан передается на пост охраны здания, в котором расположено помещение, где проводится заседание коллегиального органа, до 9:30 часов дня заседания коллегиального органа.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9. Пропуск граждан в здание, в котором расположено помещение, осуществляется по спискам не ранее чем за 20 минут и не позднее чем за 10 минут до начала заседания коллегиального органа с соблюдением установленных мер безопасности при предъявлении гражданином паспорта или иного документа, удостоверяющего его личность.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10. До начала заседания коллегиального органа специалистом административного отдела, ответственного за работу с обращениями граждан, в помещении производится регистрация граждан, явившихся для присутствия на заседании коллегиального органа.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Регистрация граждан производится на основании паспорта или иного документа, удостоверяющего личность гражданина, по списку, сформированному в соответствии с пунктом 8 настоящего Порядка.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11. Граждане, допустившие нарушение общественного порядка в помещении и (или) создающие своими действиями препятствие в реализации права присутствия на заседании другим гражданам, подлежат удалению из помещения.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12. Граждане не допускаются к присутствию на заседании коллегиального органа в случае: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1) непредставления заявления о присутствии на заседании коллегиального органа;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2) непредставления паспорта или иного документа, удостоверяющего личность гражданина;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lastRenderedPageBreak/>
        <w:t xml:space="preserve">3) несоблюдения сроков, установленных пунктами 6 и 9 настоящего Порядка;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 xml:space="preserve">4) сообщения гражданину о невозможности присутствия на заседании коллегиального органа; </w:t>
      </w:r>
    </w:p>
    <w:p w:rsidR="007D25C4" w:rsidRPr="00A31091" w:rsidRDefault="007D25C4" w:rsidP="006D63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091">
        <w:rPr>
          <w:rFonts w:ascii="Times New Roman" w:hAnsi="Times New Roman" w:cs="Times New Roman"/>
          <w:sz w:val="28"/>
          <w:szCs w:val="28"/>
        </w:rPr>
        <w:t>5) ранее допущенных гражданином нарушений общественного порядка в помещении, где проходило заседание коллегиального органа.</w:t>
      </w:r>
    </w:p>
    <w:sectPr w:rsidR="007D25C4" w:rsidRPr="00A31091" w:rsidSect="004C69FC">
      <w:headerReference w:type="default" r:id="rId7"/>
      <w:pgSz w:w="11906" w:h="16838" w:code="9"/>
      <w:pgMar w:top="1134" w:right="567" w:bottom="1134" w:left="1418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962" w:rsidRDefault="00D57962">
      <w:r>
        <w:separator/>
      </w:r>
    </w:p>
  </w:endnote>
  <w:endnote w:type="continuationSeparator" w:id="0">
    <w:p w:rsidR="00D57962" w:rsidRDefault="00D5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962" w:rsidRDefault="00D57962">
      <w:r>
        <w:separator/>
      </w:r>
    </w:p>
  </w:footnote>
  <w:footnote w:type="continuationSeparator" w:id="0">
    <w:p w:rsidR="00D57962" w:rsidRDefault="00D57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5C4" w:rsidRPr="006D6381" w:rsidRDefault="007D25C4" w:rsidP="0094112A">
    <w:pPr>
      <w:pStyle w:val="a3"/>
      <w:framePr w:wrap="auto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6D6381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6D6381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6D6381">
      <w:rPr>
        <w:rStyle w:val="a5"/>
        <w:rFonts w:ascii="Times New Roman" w:hAnsi="Times New Roman" w:cs="Times New Roman"/>
        <w:sz w:val="28"/>
        <w:szCs w:val="28"/>
      </w:rPr>
      <w:fldChar w:fldCharType="separate"/>
    </w:r>
    <w:r w:rsidR="003E481C">
      <w:rPr>
        <w:rStyle w:val="a5"/>
        <w:rFonts w:ascii="Times New Roman" w:hAnsi="Times New Roman" w:cs="Times New Roman"/>
        <w:noProof/>
        <w:sz w:val="28"/>
        <w:szCs w:val="28"/>
      </w:rPr>
      <w:t>4</w:t>
    </w:r>
    <w:r w:rsidRPr="006D6381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7D25C4" w:rsidRDefault="007D25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348B"/>
    <w:rsid w:val="000276DD"/>
    <w:rsid w:val="00074C31"/>
    <w:rsid w:val="000F5122"/>
    <w:rsid w:val="001E5B32"/>
    <w:rsid w:val="003E481C"/>
    <w:rsid w:val="00453125"/>
    <w:rsid w:val="00465ACC"/>
    <w:rsid w:val="004C69FC"/>
    <w:rsid w:val="006307B4"/>
    <w:rsid w:val="00671636"/>
    <w:rsid w:val="006A0A70"/>
    <w:rsid w:val="006B2AF9"/>
    <w:rsid w:val="006C6D58"/>
    <w:rsid w:val="006D6381"/>
    <w:rsid w:val="00706B12"/>
    <w:rsid w:val="0071348B"/>
    <w:rsid w:val="00742101"/>
    <w:rsid w:val="00765AFB"/>
    <w:rsid w:val="007D25C4"/>
    <w:rsid w:val="007E41A8"/>
    <w:rsid w:val="008D3E47"/>
    <w:rsid w:val="008F206A"/>
    <w:rsid w:val="00900ACC"/>
    <w:rsid w:val="0094112A"/>
    <w:rsid w:val="00A31091"/>
    <w:rsid w:val="00AA7D62"/>
    <w:rsid w:val="00AB1BBB"/>
    <w:rsid w:val="00B069DC"/>
    <w:rsid w:val="00BF6BA0"/>
    <w:rsid w:val="00D57962"/>
    <w:rsid w:val="00D91A89"/>
    <w:rsid w:val="00E20F3D"/>
    <w:rsid w:val="00E24DB0"/>
    <w:rsid w:val="00E9236B"/>
    <w:rsid w:val="00EF32BC"/>
    <w:rsid w:val="00F53AFD"/>
    <w:rsid w:val="00FB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BB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71348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3">
    <w:name w:val="header"/>
    <w:basedOn w:val="a"/>
    <w:link w:val="a4"/>
    <w:uiPriority w:val="99"/>
    <w:rsid w:val="006C6D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6B2AF9"/>
    <w:rPr>
      <w:lang w:eastAsia="en-US"/>
    </w:rPr>
  </w:style>
  <w:style w:type="character" w:styleId="a5">
    <w:name w:val="page number"/>
    <w:basedOn w:val="a0"/>
    <w:uiPriority w:val="99"/>
    <w:rsid w:val="006C6D58"/>
  </w:style>
  <w:style w:type="paragraph" w:styleId="a6">
    <w:name w:val="footer"/>
    <w:basedOn w:val="a"/>
    <w:link w:val="a7"/>
    <w:uiPriority w:val="99"/>
    <w:rsid w:val="006D638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6D6381"/>
    <w:rPr>
      <w:lang w:eastAsia="en-US"/>
    </w:rPr>
  </w:style>
  <w:style w:type="table" w:styleId="a8">
    <w:name w:val="Table Grid"/>
    <w:basedOn w:val="a1"/>
    <w:locked/>
    <w:rsid w:val="008F20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778</Words>
  <Characters>4438</Characters>
  <Application>Microsoft Office Word</Application>
  <DocSecurity>0</DocSecurity>
  <Lines>36</Lines>
  <Paragraphs>10</Paragraphs>
  <ScaleCrop>false</ScaleCrop>
  <Company>УФК по Владимирской области</Company>
  <LinksUpToDate>false</LinksUpToDate>
  <CharactersWithSpaces>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Красотин В.В.</dc:creator>
  <cp:keywords/>
  <dc:description/>
  <cp:lastModifiedBy>akkirs</cp:lastModifiedBy>
  <cp:revision>14</cp:revision>
  <cp:lastPrinted>2015-07-02T09:09:00Z</cp:lastPrinted>
  <dcterms:created xsi:type="dcterms:W3CDTF">2015-06-18T14:22:00Z</dcterms:created>
  <dcterms:modified xsi:type="dcterms:W3CDTF">2015-07-03T11:39:00Z</dcterms:modified>
</cp:coreProperties>
</file>