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theme/themeOverride12.xml" ContentType="application/vnd.openxmlformats-officedocument.themeOverride+xml"/>
  <Override PartName="/word/charts/chart21.xml" ContentType="application/vnd.openxmlformats-officedocument.drawingml.chart+xml"/>
  <Override PartName="/word/theme/themeOverride13.xml" ContentType="application/vnd.openxmlformats-officedocument.themeOverride+xml"/>
  <Override PartName="/word/charts/chart22.xml" ContentType="application/vnd.openxmlformats-officedocument.drawingml.chart+xml"/>
  <Override PartName="/word/theme/themeOverride14.xml" ContentType="application/vnd.openxmlformats-officedocument.themeOverride+xml"/>
  <Override PartName="/word/charts/chart23.xml" ContentType="application/vnd.openxmlformats-officedocument.drawingml.chart+xml"/>
  <Override PartName="/word/theme/themeOverride15.xml" ContentType="application/vnd.openxmlformats-officedocument.themeOverride+xml"/>
  <Override PartName="/word/charts/chart24.xml" ContentType="application/vnd.openxmlformats-officedocument.drawingml.chart+xml"/>
  <Override PartName="/word/theme/themeOverride16.xml" ContentType="application/vnd.openxmlformats-officedocument.themeOverride+xml"/>
  <Override PartName="/word/charts/chart25.xml" ContentType="application/vnd.openxmlformats-officedocument.drawingml.chart+xml"/>
  <Override PartName="/word/charts/chart26.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7.xml" ContentType="application/vnd.openxmlformats-officedocument.drawingml.chart+xml"/>
  <Override PartName="/word/drawings/drawing1.xml" ContentType="application/vnd.openxmlformats-officedocument.drawingml.chartshapes+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theme/themeOverride17.xml" ContentType="application/vnd.openxmlformats-officedocument.themeOverride+xml"/>
  <Override PartName="/word/charts/chart31.xml" ContentType="application/vnd.openxmlformats-officedocument.drawingml.chart+xml"/>
  <Override PartName="/word/theme/themeOverride18.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theme/themeOverride19.xml" ContentType="application/vnd.openxmlformats-officedocument.themeOverride+xml"/>
  <Override PartName="/word/charts/chart34.xml" ContentType="application/vnd.openxmlformats-officedocument.drawingml.chart+xml"/>
  <Override PartName="/word/theme/themeOverride20.xml" ContentType="application/vnd.openxmlformats-officedocument.themeOverride+xml"/>
  <Override PartName="/word/charts/chart35.xml" ContentType="application/vnd.openxmlformats-officedocument.drawingml.chart+xml"/>
  <Override PartName="/word/theme/themeOverride21.xml" ContentType="application/vnd.openxmlformats-officedocument.themeOverride+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theme/themeOverride22.xml" ContentType="application/vnd.openxmlformats-officedocument.themeOverride+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2A98" w:rsidRDefault="00EA2A98" w:rsidP="00524889">
      <w:pPr>
        <w:pStyle w:val="Style1"/>
        <w:jc w:val="center"/>
        <w:rPr>
          <w:rStyle w:val="FontStyle14"/>
          <w:sz w:val="28"/>
          <w:szCs w:val="28"/>
        </w:rPr>
      </w:pPr>
      <w:r>
        <w:rPr>
          <w:rFonts w:ascii="Times New Roman" w:hAnsi="Times New Roman"/>
          <w:b/>
          <w:bCs/>
          <w:noProof/>
          <w:sz w:val="28"/>
          <w:szCs w:val="28"/>
        </w:rPr>
        <w:drawing>
          <wp:anchor distT="0" distB="0" distL="114300" distR="114300" simplePos="0" relativeHeight="251681792" behindDoc="1" locked="0" layoutInCell="1" allowOverlap="1" wp14:anchorId="75A4899B" wp14:editId="443FFF49">
            <wp:simplePos x="0" y="0"/>
            <wp:positionH relativeFrom="column">
              <wp:posOffset>2468245</wp:posOffset>
            </wp:positionH>
            <wp:positionV relativeFrom="paragraph">
              <wp:posOffset>-175895</wp:posOffset>
            </wp:positionV>
            <wp:extent cx="1466215" cy="1475740"/>
            <wp:effectExtent l="0" t="0" r="635" b="0"/>
            <wp:wrapTight wrapText="bothSides">
              <wp:wrapPolygon edited="0">
                <wp:start x="0" y="0"/>
                <wp:lineTo x="0" y="21191"/>
                <wp:lineTo x="21329" y="21191"/>
                <wp:lineTo x="21329" y="0"/>
                <wp:lineTo x="0" y="0"/>
              </wp:wrapPolygon>
            </wp:wrapTight>
            <wp:docPr id="147" name="Рисунок 147" descr="РИС. 1 ПРИЛОЖЕНИЯ N 3 К ПРИКАЗУ МИНФИНА РФ ОТ 26.09.2011 Г. N 118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1 ПРИЛОЖЕНИЯ N 3 К ПРИКАЗУ МИНФИНА РФ ОТ 26.09.2011 Г. N 118Н"/>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466215" cy="1475740"/>
                    </a:xfrm>
                    <a:prstGeom prst="rect">
                      <a:avLst/>
                    </a:prstGeom>
                    <a:noFill/>
                  </pic:spPr>
                </pic:pic>
              </a:graphicData>
            </a:graphic>
            <wp14:sizeRelH relativeFrom="page">
              <wp14:pctWidth>0</wp14:pctWidth>
            </wp14:sizeRelH>
            <wp14:sizeRelV relativeFrom="page">
              <wp14:pctHeight>0</wp14:pctHeight>
            </wp14:sizeRelV>
          </wp:anchor>
        </w:drawing>
      </w: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Pr="00EA2A98" w:rsidRDefault="00EA2A98" w:rsidP="00EA2A98">
      <w:pPr>
        <w:pStyle w:val="Style1"/>
        <w:ind w:left="-567"/>
        <w:jc w:val="center"/>
        <w:rPr>
          <w:rStyle w:val="FontStyle14"/>
          <w:rFonts w:ascii="Arial" w:eastAsia="Arial Unicode MS" w:hAnsi="Arial" w:cs="Arial"/>
          <w:color w:val="0070C0"/>
          <w:sz w:val="72"/>
          <w:szCs w:val="72"/>
        </w:rPr>
      </w:pPr>
      <w:r w:rsidRPr="00EA2A98">
        <w:rPr>
          <w:rStyle w:val="FontStyle14"/>
          <w:rFonts w:ascii="Arial" w:eastAsia="Arial Unicode MS" w:hAnsi="Arial" w:cs="Arial"/>
          <w:color w:val="0070C0"/>
          <w:sz w:val="72"/>
          <w:szCs w:val="72"/>
        </w:rPr>
        <w:t xml:space="preserve">Управление Федерального казначейства </w:t>
      </w:r>
    </w:p>
    <w:p w:rsidR="00EA2A98" w:rsidRPr="00EA2A98" w:rsidRDefault="00EA2A98" w:rsidP="00EA2A98">
      <w:pPr>
        <w:pStyle w:val="Style1"/>
        <w:ind w:left="-567"/>
        <w:jc w:val="center"/>
        <w:rPr>
          <w:rStyle w:val="FontStyle14"/>
          <w:rFonts w:ascii="Arial" w:eastAsia="Arial Unicode MS" w:hAnsi="Arial" w:cs="Arial"/>
          <w:color w:val="0070C0"/>
          <w:sz w:val="56"/>
          <w:szCs w:val="56"/>
        </w:rPr>
      </w:pPr>
      <w:r w:rsidRPr="00EA2A98">
        <w:rPr>
          <w:rStyle w:val="FontStyle14"/>
          <w:rFonts w:ascii="Arial" w:eastAsia="Arial Unicode MS" w:hAnsi="Arial" w:cs="Arial"/>
          <w:color w:val="0070C0"/>
          <w:sz w:val="72"/>
          <w:szCs w:val="72"/>
        </w:rPr>
        <w:t>по Владимирской</w:t>
      </w:r>
      <w:r w:rsidRPr="00EA2A98">
        <w:rPr>
          <w:rStyle w:val="FontStyle14"/>
          <w:rFonts w:ascii="Arial" w:eastAsia="Arial Unicode MS" w:hAnsi="Arial" w:cs="Arial"/>
          <w:color w:val="0070C0"/>
          <w:sz w:val="56"/>
          <w:szCs w:val="56"/>
        </w:rPr>
        <w:t xml:space="preserve"> </w:t>
      </w:r>
      <w:r w:rsidRPr="00EA2A98">
        <w:rPr>
          <w:rStyle w:val="FontStyle14"/>
          <w:rFonts w:ascii="Arial" w:eastAsia="Arial Unicode MS" w:hAnsi="Arial" w:cs="Arial"/>
          <w:color w:val="0070C0"/>
          <w:sz w:val="72"/>
          <w:szCs w:val="72"/>
        </w:rPr>
        <w:t>области</w:t>
      </w:r>
    </w:p>
    <w:p w:rsidR="00EA2A98" w:rsidRDefault="00EA2A98" w:rsidP="00EA2A98">
      <w:pPr>
        <w:pStyle w:val="Style1"/>
        <w:ind w:left="-567" w:firstLine="567"/>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Pr="00EA2A98" w:rsidRDefault="00EA2A98" w:rsidP="00524889">
      <w:pPr>
        <w:pStyle w:val="Style1"/>
        <w:jc w:val="center"/>
        <w:rPr>
          <w:rStyle w:val="FontStyle14"/>
          <w:color w:val="7030A0"/>
          <w:sz w:val="64"/>
          <w:szCs w:val="64"/>
        </w:rPr>
      </w:pPr>
      <w:r w:rsidRPr="00EA2A98">
        <w:rPr>
          <w:rStyle w:val="FontStyle14"/>
          <w:color w:val="7030A0"/>
          <w:sz w:val="64"/>
          <w:szCs w:val="64"/>
        </w:rPr>
        <w:t xml:space="preserve">Отчет о работе Управления </w:t>
      </w:r>
    </w:p>
    <w:p w:rsidR="00EA2A98" w:rsidRPr="00EA2A98" w:rsidRDefault="00EA2A98" w:rsidP="00524889">
      <w:pPr>
        <w:pStyle w:val="Style1"/>
        <w:jc w:val="center"/>
        <w:rPr>
          <w:rStyle w:val="FontStyle14"/>
          <w:color w:val="7030A0"/>
          <w:sz w:val="64"/>
          <w:szCs w:val="64"/>
        </w:rPr>
      </w:pPr>
      <w:r w:rsidRPr="00EA2A98">
        <w:rPr>
          <w:rStyle w:val="FontStyle14"/>
          <w:color w:val="7030A0"/>
          <w:sz w:val="64"/>
          <w:szCs w:val="64"/>
        </w:rPr>
        <w:t>в 2017 году</w:t>
      </w: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EA2A98" w:rsidRDefault="00EA2A98" w:rsidP="00524889">
      <w:pPr>
        <w:pStyle w:val="Style1"/>
        <w:jc w:val="center"/>
        <w:rPr>
          <w:rStyle w:val="FontStyle14"/>
          <w:sz w:val="28"/>
          <w:szCs w:val="28"/>
        </w:rPr>
      </w:pPr>
    </w:p>
    <w:p w:rsidR="007464CD" w:rsidRDefault="007464CD" w:rsidP="00524889">
      <w:pPr>
        <w:pStyle w:val="Style1"/>
        <w:jc w:val="center"/>
        <w:rPr>
          <w:rStyle w:val="FontStyle14"/>
          <w:sz w:val="28"/>
          <w:szCs w:val="28"/>
        </w:rPr>
      </w:pPr>
    </w:p>
    <w:p w:rsidR="00EA2A98" w:rsidRDefault="00EA2A98" w:rsidP="00524889">
      <w:pPr>
        <w:pStyle w:val="Style1"/>
        <w:jc w:val="center"/>
        <w:rPr>
          <w:rStyle w:val="FontStyle14"/>
          <w:sz w:val="28"/>
          <w:szCs w:val="28"/>
        </w:rPr>
      </w:pPr>
      <w:r>
        <w:rPr>
          <w:rStyle w:val="FontStyle14"/>
          <w:sz w:val="28"/>
          <w:szCs w:val="28"/>
        </w:rPr>
        <w:t>г. Владимир  2018 г.</w:t>
      </w:r>
    </w:p>
    <w:p w:rsidR="00524889" w:rsidRPr="00D60D2E" w:rsidRDefault="00524889" w:rsidP="00524889">
      <w:pPr>
        <w:pStyle w:val="Style1"/>
        <w:jc w:val="center"/>
        <w:rPr>
          <w:rStyle w:val="FontStyle14"/>
          <w:sz w:val="28"/>
          <w:szCs w:val="28"/>
        </w:rPr>
      </w:pPr>
      <w:r w:rsidRPr="00D60D2E">
        <w:rPr>
          <w:rStyle w:val="FontStyle14"/>
          <w:sz w:val="28"/>
          <w:szCs w:val="28"/>
        </w:rPr>
        <w:lastRenderedPageBreak/>
        <w:t>СОДЕРЖАНИЕ</w:t>
      </w:r>
    </w:p>
    <w:p w:rsidR="00524889" w:rsidRPr="00D60D2E" w:rsidRDefault="00524889" w:rsidP="00524889">
      <w:pPr>
        <w:pStyle w:val="Style1"/>
        <w:jc w:val="center"/>
        <w:rPr>
          <w:rStyle w:val="FontStyle14"/>
          <w:b w:val="0"/>
          <w:sz w:val="28"/>
          <w:szCs w:val="28"/>
          <w:highlight w:val="yellow"/>
        </w:rPr>
      </w:pP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99"/>
        <w:gridCol w:w="2538"/>
      </w:tblGrid>
      <w:tr w:rsidR="00524889" w:rsidRPr="00620151" w:rsidTr="00524889">
        <w:tc>
          <w:tcPr>
            <w:tcW w:w="7599" w:type="dxa"/>
            <w:shd w:val="clear" w:color="auto" w:fill="auto"/>
          </w:tcPr>
          <w:p w:rsidR="00524889" w:rsidRPr="00620151" w:rsidRDefault="00524889" w:rsidP="00524889">
            <w:pPr>
              <w:pStyle w:val="Style1"/>
              <w:jc w:val="center"/>
              <w:rPr>
                <w:rStyle w:val="FontStyle14"/>
                <w:sz w:val="28"/>
                <w:szCs w:val="28"/>
              </w:rPr>
            </w:pPr>
            <w:r w:rsidRPr="00620151">
              <w:rPr>
                <w:rStyle w:val="FontStyle14"/>
                <w:sz w:val="28"/>
                <w:szCs w:val="28"/>
              </w:rPr>
              <w:t>Содержание отчета</w:t>
            </w:r>
          </w:p>
        </w:tc>
        <w:tc>
          <w:tcPr>
            <w:tcW w:w="2538" w:type="dxa"/>
            <w:shd w:val="clear" w:color="auto" w:fill="auto"/>
          </w:tcPr>
          <w:p w:rsidR="00524889" w:rsidRPr="00620151" w:rsidRDefault="009F1FA6" w:rsidP="00524889">
            <w:pPr>
              <w:pStyle w:val="Style1"/>
              <w:jc w:val="center"/>
              <w:rPr>
                <w:rStyle w:val="FontStyle14"/>
                <w:sz w:val="28"/>
                <w:szCs w:val="28"/>
              </w:rPr>
            </w:pPr>
            <w:r>
              <w:rPr>
                <w:rStyle w:val="FontStyle14"/>
                <w:sz w:val="28"/>
                <w:szCs w:val="28"/>
              </w:rPr>
              <w:t>Страницы</w:t>
            </w:r>
          </w:p>
        </w:tc>
      </w:tr>
      <w:tr w:rsidR="00524889" w:rsidRPr="00620151" w:rsidTr="00524889">
        <w:tc>
          <w:tcPr>
            <w:tcW w:w="10137" w:type="dxa"/>
            <w:gridSpan w:val="2"/>
            <w:shd w:val="clear" w:color="auto" w:fill="auto"/>
          </w:tcPr>
          <w:p w:rsidR="00524889" w:rsidRPr="00620151" w:rsidRDefault="00524889" w:rsidP="00524889">
            <w:pPr>
              <w:pStyle w:val="Style1"/>
              <w:numPr>
                <w:ilvl w:val="0"/>
                <w:numId w:val="79"/>
              </w:numPr>
              <w:rPr>
                <w:rStyle w:val="FontStyle14"/>
                <w:sz w:val="28"/>
                <w:szCs w:val="28"/>
              </w:rPr>
            </w:pPr>
            <w:r w:rsidRPr="00620151">
              <w:rPr>
                <w:rFonts w:ascii="Times New Roman CYR" w:hAnsi="Times New Roman CYR" w:cs="Times New Roman CYR"/>
                <w:b/>
                <w:bCs/>
                <w:color w:val="000000"/>
                <w:sz w:val="28"/>
                <w:szCs w:val="28"/>
              </w:rPr>
              <w:t>Общая информация об Управлении, его деятельности и руководстве</w:t>
            </w:r>
          </w:p>
        </w:tc>
      </w:tr>
      <w:tr w:rsidR="00524889" w:rsidRPr="00620151" w:rsidTr="00524889">
        <w:tc>
          <w:tcPr>
            <w:tcW w:w="7599" w:type="dxa"/>
            <w:shd w:val="clear" w:color="auto" w:fill="auto"/>
          </w:tcPr>
          <w:p w:rsidR="00524889" w:rsidRPr="00620151" w:rsidRDefault="00524889" w:rsidP="00524889">
            <w:pPr>
              <w:suppressAutoHyphens/>
              <w:jc w:val="both"/>
              <w:rPr>
                <w:sz w:val="28"/>
                <w:szCs w:val="28"/>
              </w:rPr>
            </w:pPr>
            <w:r w:rsidRPr="00620151">
              <w:rPr>
                <w:rStyle w:val="FontStyle14"/>
                <w:b w:val="0"/>
                <w:sz w:val="28"/>
                <w:szCs w:val="28"/>
              </w:rPr>
              <w:t xml:space="preserve"> 1.</w:t>
            </w:r>
            <w:r w:rsidR="00F77D62">
              <w:rPr>
                <w:rStyle w:val="FontStyle14"/>
                <w:b w:val="0"/>
                <w:sz w:val="28"/>
                <w:szCs w:val="28"/>
              </w:rPr>
              <w:t>1</w:t>
            </w:r>
            <w:r w:rsidRPr="00620151">
              <w:rPr>
                <w:rStyle w:val="FontStyle14"/>
                <w:b w:val="0"/>
                <w:sz w:val="28"/>
                <w:szCs w:val="28"/>
              </w:rPr>
              <w:t xml:space="preserve"> Основные функции и полномочия, возложенные на Управление</w:t>
            </w:r>
            <w:r w:rsidRPr="00620151">
              <w:rPr>
                <w:sz w:val="28"/>
                <w:szCs w:val="28"/>
              </w:rPr>
              <w:t xml:space="preserve"> </w:t>
            </w:r>
          </w:p>
        </w:tc>
        <w:tc>
          <w:tcPr>
            <w:tcW w:w="2538" w:type="dxa"/>
            <w:shd w:val="clear" w:color="auto" w:fill="auto"/>
          </w:tcPr>
          <w:p w:rsidR="00524889" w:rsidRPr="009F1FA6" w:rsidRDefault="009F1FA6" w:rsidP="007464CD">
            <w:pPr>
              <w:pStyle w:val="Style1"/>
              <w:rPr>
                <w:rStyle w:val="FontStyle14"/>
                <w:sz w:val="28"/>
                <w:szCs w:val="28"/>
              </w:rPr>
            </w:pPr>
            <w:r w:rsidRPr="009F1FA6">
              <w:rPr>
                <w:rStyle w:val="FontStyle14"/>
                <w:sz w:val="28"/>
                <w:szCs w:val="28"/>
              </w:rPr>
              <w:t xml:space="preserve">Стр. </w:t>
            </w:r>
            <w:r w:rsidR="007464CD">
              <w:rPr>
                <w:rStyle w:val="FontStyle14"/>
                <w:sz w:val="28"/>
                <w:szCs w:val="28"/>
              </w:rPr>
              <w:t>7</w:t>
            </w:r>
          </w:p>
        </w:tc>
      </w:tr>
      <w:tr w:rsidR="00524889" w:rsidRPr="00620151" w:rsidTr="00524889">
        <w:tc>
          <w:tcPr>
            <w:tcW w:w="7599" w:type="dxa"/>
            <w:shd w:val="clear" w:color="auto" w:fill="auto"/>
          </w:tcPr>
          <w:p w:rsidR="00524889" w:rsidRPr="00620151" w:rsidRDefault="00F77D62" w:rsidP="00524889">
            <w:pPr>
              <w:suppressAutoHyphens/>
              <w:jc w:val="both"/>
              <w:rPr>
                <w:rStyle w:val="FontStyle14"/>
                <w:b w:val="0"/>
                <w:bCs w:val="0"/>
                <w:sz w:val="28"/>
                <w:szCs w:val="28"/>
              </w:rPr>
            </w:pPr>
            <w:r>
              <w:rPr>
                <w:sz w:val="28"/>
                <w:szCs w:val="28"/>
              </w:rPr>
              <w:t>1.</w:t>
            </w:r>
            <w:r w:rsidR="00524889" w:rsidRPr="00620151">
              <w:rPr>
                <w:sz w:val="28"/>
                <w:szCs w:val="28"/>
              </w:rPr>
              <w:t xml:space="preserve">2. Структура и характеристика Управления </w:t>
            </w:r>
          </w:p>
        </w:tc>
        <w:tc>
          <w:tcPr>
            <w:tcW w:w="2538" w:type="dxa"/>
            <w:shd w:val="clear" w:color="auto" w:fill="auto"/>
          </w:tcPr>
          <w:p w:rsidR="00524889" w:rsidRPr="00620151" w:rsidRDefault="009F1FA6" w:rsidP="00B23D10">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B23D10">
              <w:rPr>
                <w:rStyle w:val="FontStyle14"/>
                <w:sz w:val="28"/>
                <w:szCs w:val="28"/>
              </w:rPr>
              <w:t>4</w:t>
            </w:r>
          </w:p>
        </w:tc>
      </w:tr>
      <w:tr w:rsidR="00524889" w:rsidRPr="00620151" w:rsidTr="00524889">
        <w:tc>
          <w:tcPr>
            <w:tcW w:w="10137" w:type="dxa"/>
            <w:gridSpan w:val="2"/>
            <w:shd w:val="clear" w:color="auto" w:fill="auto"/>
          </w:tcPr>
          <w:p w:rsidR="00524889" w:rsidRPr="00620151" w:rsidRDefault="00524889" w:rsidP="00524889">
            <w:pPr>
              <w:pStyle w:val="Style1"/>
              <w:numPr>
                <w:ilvl w:val="0"/>
                <w:numId w:val="79"/>
              </w:numPr>
              <w:tabs>
                <w:tab w:val="left" w:pos="1418"/>
              </w:tabs>
              <w:jc w:val="both"/>
              <w:rPr>
                <w:rStyle w:val="FontStyle14"/>
                <w:b w:val="0"/>
                <w:sz w:val="28"/>
                <w:szCs w:val="28"/>
              </w:rPr>
            </w:pPr>
            <w:r w:rsidRPr="00620151">
              <w:rPr>
                <w:rFonts w:ascii="Times New Roman" w:hAnsi="Times New Roman"/>
                <w:b/>
                <w:sz w:val="28"/>
                <w:szCs w:val="28"/>
              </w:rPr>
              <w:t>Основные результаты деятельности Управления в 2017 году</w:t>
            </w:r>
          </w:p>
        </w:tc>
      </w:tr>
      <w:tr w:rsidR="00524889" w:rsidRPr="00620151" w:rsidTr="00524889">
        <w:tc>
          <w:tcPr>
            <w:tcW w:w="7599" w:type="dxa"/>
            <w:shd w:val="clear" w:color="auto" w:fill="auto"/>
          </w:tcPr>
          <w:p w:rsidR="00524889" w:rsidRPr="00620151" w:rsidRDefault="00524889" w:rsidP="00524889">
            <w:pPr>
              <w:pStyle w:val="Style1"/>
              <w:tabs>
                <w:tab w:val="left" w:pos="1418"/>
              </w:tabs>
              <w:jc w:val="both"/>
              <w:rPr>
                <w:rFonts w:ascii="Times New Roman" w:hAnsi="Times New Roman"/>
                <w:sz w:val="28"/>
                <w:szCs w:val="28"/>
              </w:rPr>
            </w:pPr>
            <w:r w:rsidRPr="00620151">
              <w:rPr>
                <w:rFonts w:ascii="Times New Roman" w:hAnsi="Times New Roman"/>
                <w:sz w:val="28"/>
                <w:szCs w:val="28"/>
              </w:rPr>
              <w:t>1. Балансовые счета, открытые Управлению в подразделениях Банка России и кредитных организациях</w:t>
            </w:r>
          </w:p>
        </w:tc>
        <w:tc>
          <w:tcPr>
            <w:tcW w:w="2538" w:type="dxa"/>
            <w:shd w:val="clear" w:color="auto" w:fill="auto"/>
          </w:tcPr>
          <w:p w:rsidR="00524889" w:rsidRPr="00620151" w:rsidRDefault="009F1FA6" w:rsidP="00B23D10">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B23D10">
              <w:rPr>
                <w:rStyle w:val="FontStyle14"/>
                <w:sz w:val="28"/>
                <w:szCs w:val="28"/>
              </w:rPr>
              <w:t>5</w:t>
            </w:r>
          </w:p>
        </w:tc>
      </w:tr>
      <w:tr w:rsidR="00524889" w:rsidRPr="00620151" w:rsidTr="00524889">
        <w:tc>
          <w:tcPr>
            <w:tcW w:w="7599" w:type="dxa"/>
            <w:shd w:val="clear" w:color="auto" w:fill="auto"/>
          </w:tcPr>
          <w:p w:rsidR="00524889" w:rsidRPr="00620151" w:rsidRDefault="00524889" w:rsidP="00524889">
            <w:pPr>
              <w:pStyle w:val="Style1"/>
              <w:jc w:val="both"/>
              <w:rPr>
                <w:rStyle w:val="FontStyle13"/>
                <w:b w:val="0"/>
                <w:color w:val="FF0000"/>
                <w:sz w:val="28"/>
                <w:szCs w:val="28"/>
              </w:rPr>
            </w:pPr>
            <w:r w:rsidRPr="00620151">
              <w:rPr>
                <w:rStyle w:val="FontStyle13"/>
                <w:b w:val="0"/>
                <w:sz w:val="28"/>
                <w:szCs w:val="28"/>
              </w:rPr>
              <w:t>1.1.</w:t>
            </w:r>
            <w:r w:rsidRPr="00620151">
              <w:rPr>
                <w:rStyle w:val="FontStyle13"/>
                <w:b w:val="0"/>
                <w:color w:val="FF0000"/>
                <w:sz w:val="28"/>
                <w:szCs w:val="28"/>
              </w:rPr>
              <w:t xml:space="preserve"> </w:t>
            </w:r>
            <w:r w:rsidRPr="00620151">
              <w:rPr>
                <w:rStyle w:val="FontStyle13"/>
                <w:b w:val="0"/>
                <w:sz w:val="28"/>
                <w:szCs w:val="28"/>
              </w:rPr>
              <w:t>Совершенствование взаимодействия Управления с подразделением банка России и кредитными организациями</w:t>
            </w:r>
          </w:p>
        </w:tc>
        <w:tc>
          <w:tcPr>
            <w:tcW w:w="2538" w:type="dxa"/>
            <w:shd w:val="clear" w:color="auto" w:fill="auto"/>
          </w:tcPr>
          <w:p w:rsidR="00524889" w:rsidRPr="00620151" w:rsidRDefault="00C37795"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FE0AAB">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Style1"/>
              <w:tabs>
                <w:tab w:val="left" w:pos="8640"/>
                <w:tab w:val="left" w:pos="9000"/>
              </w:tabs>
              <w:jc w:val="both"/>
              <w:rPr>
                <w:sz w:val="28"/>
                <w:szCs w:val="28"/>
              </w:rPr>
            </w:pPr>
            <w:r w:rsidRPr="00620151">
              <w:rPr>
                <w:rFonts w:ascii="Times New Roman" w:hAnsi="Times New Roman"/>
                <w:sz w:val="28"/>
                <w:szCs w:val="28"/>
              </w:rPr>
              <w:t>2. Учет поступлений от уплаты налогов, сборов и иных платежей</w:t>
            </w:r>
          </w:p>
        </w:tc>
        <w:tc>
          <w:tcPr>
            <w:tcW w:w="2538" w:type="dxa"/>
            <w:shd w:val="clear" w:color="auto" w:fill="auto"/>
          </w:tcPr>
          <w:p w:rsidR="00524889" w:rsidRPr="00620151" w:rsidRDefault="00C37795" w:rsidP="00FE0AAB">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2</w:t>
            </w:r>
            <w:r w:rsidR="00FE0AAB">
              <w:rPr>
                <w:rStyle w:val="FontStyle14"/>
                <w:sz w:val="28"/>
                <w:szCs w:val="28"/>
              </w:rPr>
              <w:t>7</w:t>
            </w:r>
          </w:p>
        </w:tc>
      </w:tr>
      <w:tr w:rsidR="00524889" w:rsidRPr="00620151" w:rsidTr="00524889">
        <w:tc>
          <w:tcPr>
            <w:tcW w:w="7599" w:type="dxa"/>
            <w:shd w:val="clear" w:color="auto" w:fill="auto"/>
          </w:tcPr>
          <w:p w:rsidR="00524889" w:rsidRPr="00620151" w:rsidRDefault="00524889" w:rsidP="00524889">
            <w:pPr>
              <w:pStyle w:val="Style1"/>
              <w:tabs>
                <w:tab w:val="left" w:pos="8640"/>
                <w:tab w:val="left" w:pos="9000"/>
              </w:tabs>
              <w:jc w:val="both"/>
              <w:rPr>
                <w:sz w:val="28"/>
                <w:szCs w:val="28"/>
              </w:rPr>
            </w:pPr>
            <w:r w:rsidRPr="00620151">
              <w:rPr>
                <w:rFonts w:ascii="Times New Roman" w:hAnsi="Times New Roman"/>
                <w:sz w:val="28"/>
                <w:szCs w:val="28"/>
              </w:rPr>
              <w:t xml:space="preserve">3. </w:t>
            </w:r>
            <w:r w:rsidRPr="00620151">
              <w:rPr>
                <w:rFonts w:ascii="Times New Roman CYR" w:hAnsi="Times New Roman CYR" w:cs="Times New Roman CYR"/>
                <w:sz w:val="28"/>
                <w:szCs w:val="28"/>
              </w:rPr>
              <w:t>Анализ распределения поступлений между бюджетами бюджетной системы Российской Федерации и предоставление информации заинтересованным пользователям</w:t>
            </w:r>
          </w:p>
        </w:tc>
        <w:tc>
          <w:tcPr>
            <w:tcW w:w="2538" w:type="dxa"/>
            <w:shd w:val="clear" w:color="auto" w:fill="auto"/>
          </w:tcPr>
          <w:p w:rsidR="00524889" w:rsidRPr="00620151" w:rsidRDefault="00C37795" w:rsidP="00FE0AAB">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2</w:t>
            </w:r>
            <w:r w:rsidR="00FE0AAB">
              <w:rPr>
                <w:rStyle w:val="FontStyle14"/>
                <w:sz w:val="28"/>
                <w:szCs w:val="28"/>
              </w:rPr>
              <w:t>8</w:t>
            </w:r>
          </w:p>
        </w:tc>
      </w:tr>
      <w:tr w:rsidR="00524889" w:rsidRPr="00620151" w:rsidTr="00840436">
        <w:trPr>
          <w:trHeight w:val="655"/>
        </w:trPr>
        <w:tc>
          <w:tcPr>
            <w:tcW w:w="7599" w:type="dxa"/>
            <w:shd w:val="clear" w:color="auto" w:fill="auto"/>
          </w:tcPr>
          <w:p w:rsidR="00840436" w:rsidRPr="00620151" w:rsidRDefault="00524889" w:rsidP="00524889">
            <w:pPr>
              <w:pStyle w:val="Style1"/>
              <w:tabs>
                <w:tab w:val="left" w:pos="8640"/>
                <w:tab w:val="left" w:pos="9000"/>
              </w:tabs>
              <w:jc w:val="both"/>
              <w:rPr>
                <w:rFonts w:ascii="Times New Roman" w:hAnsi="Times New Roman"/>
                <w:sz w:val="28"/>
                <w:szCs w:val="28"/>
              </w:rPr>
            </w:pPr>
            <w:r w:rsidRPr="00620151">
              <w:rPr>
                <w:rFonts w:ascii="Times New Roman" w:hAnsi="Times New Roman"/>
                <w:sz w:val="28"/>
                <w:szCs w:val="28"/>
              </w:rPr>
              <w:t>3.1. Анализ исполнения доходной части федерального бюджета</w:t>
            </w:r>
          </w:p>
        </w:tc>
        <w:tc>
          <w:tcPr>
            <w:tcW w:w="2538" w:type="dxa"/>
            <w:shd w:val="clear" w:color="auto" w:fill="auto"/>
          </w:tcPr>
          <w:p w:rsidR="00524889" w:rsidRPr="00620151" w:rsidRDefault="00C37795" w:rsidP="001E6D8C">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3</w:t>
            </w:r>
            <w:r w:rsidR="001E6D8C">
              <w:rPr>
                <w:rStyle w:val="FontStyle14"/>
                <w:sz w:val="28"/>
                <w:szCs w:val="28"/>
              </w:rPr>
              <w:t>1</w:t>
            </w:r>
          </w:p>
        </w:tc>
      </w:tr>
      <w:tr w:rsidR="00840436" w:rsidRPr="00620151" w:rsidTr="00524889">
        <w:trPr>
          <w:trHeight w:val="299"/>
        </w:trPr>
        <w:tc>
          <w:tcPr>
            <w:tcW w:w="7599" w:type="dxa"/>
            <w:shd w:val="clear" w:color="auto" w:fill="auto"/>
          </w:tcPr>
          <w:p w:rsidR="00840436" w:rsidRPr="00620151" w:rsidRDefault="00840436" w:rsidP="00524889">
            <w:pPr>
              <w:pStyle w:val="Style1"/>
              <w:tabs>
                <w:tab w:val="left" w:pos="8640"/>
                <w:tab w:val="left" w:pos="9000"/>
              </w:tabs>
              <w:jc w:val="both"/>
              <w:rPr>
                <w:rFonts w:ascii="Times New Roman" w:hAnsi="Times New Roman"/>
                <w:sz w:val="28"/>
                <w:szCs w:val="28"/>
              </w:rPr>
            </w:pPr>
            <w:r w:rsidRPr="00620151">
              <w:rPr>
                <w:rFonts w:ascii="Times New Roman" w:hAnsi="Times New Roman"/>
                <w:sz w:val="28"/>
                <w:szCs w:val="28"/>
              </w:rPr>
              <w:t>3.1.</w:t>
            </w:r>
            <w:r>
              <w:rPr>
                <w:rFonts w:ascii="Times New Roman" w:hAnsi="Times New Roman"/>
                <w:sz w:val="28"/>
                <w:szCs w:val="28"/>
              </w:rPr>
              <w:t>1. Невыясненные поступления, зачисляемые в федеральный бюджет</w:t>
            </w:r>
          </w:p>
        </w:tc>
        <w:tc>
          <w:tcPr>
            <w:tcW w:w="2538" w:type="dxa"/>
            <w:shd w:val="clear" w:color="auto" w:fill="auto"/>
          </w:tcPr>
          <w:p w:rsidR="00840436" w:rsidRPr="009F1FA6" w:rsidRDefault="00840436" w:rsidP="001E6D8C">
            <w:pPr>
              <w:pStyle w:val="Style1"/>
              <w:ind w:right="-108"/>
              <w:rPr>
                <w:rStyle w:val="FontStyle14"/>
                <w:sz w:val="28"/>
                <w:szCs w:val="28"/>
              </w:rPr>
            </w:pPr>
            <w:r w:rsidRPr="009F1FA6">
              <w:rPr>
                <w:rStyle w:val="FontStyle14"/>
                <w:sz w:val="28"/>
                <w:szCs w:val="28"/>
              </w:rPr>
              <w:t>Стр.</w:t>
            </w:r>
            <w:r>
              <w:rPr>
                <w:rStyle w:val="FontStyle14"/>
                <w:sz w:val="28"/>
                <w:szCs w:val="28"/>
              </w:rPr>
              <w:t xml:space="preserve"> 3</w:t>
            </w:r>
            <w:r w:rsidR="001E6D8C">
              <w:rPr>
                <w:rStyle w:val="FontStyle14"/>
                <w:sz w:val="28"/>
                <w:szCs w:val="28"/>
              </w:rPr>
              <w:t>3</w:t>
            </w:r>
          </w:p>
        </w:tc>
      </w:tr>
      <w:tr w:rsidR="00524889" w:rsidRPr="00620151" w:rsidTr="00524889">
        <w:tc>
          <w:tcPr>
            <w:tcW w:w="7599" w:type="dxa"/>
            <w:shd w:val="clear" w:color="auto" w:fill="auto"/>
          </w:tcPr>
          <w:p w:rsidR="00524889" w:rsidRPr="00620151" w:rsidRDefault="00524889" w:rsidP="00524889">
            <w:pPr>
              <w:pStyle w:val="Style1"/>
              <w:tabs>
                <w:tab w:val="left" w:pos="8640"/>
                <w:tab w:val="left" w:pos="9000"/>
              </w:tabs>
              <w:jc w:val="both"/>
              <w:rPr>
                <w:rFonts w:ascii="Times New Roman" w:hAnsi="Times New Roman"/>
                <w:sz w:val="28"/>
                <w:szCs w:val="28"/>
              </w:rPr>
            </w:pPr>
            <w:r w:rsidRPr="00620151">
              <w:rPr>
                <w:rFonts w:ascii="Times New Roman" w:hAnsi="Times New Roman"/>
                <w:sz w:val="28"/>
                <w:szCs w:val="28"/>
              </w:rPr>
              <w:t>3.2. Анализ исполнения доходной части областного бюджета</w:t>
            </w:r>
          </w:p>
        </w:tc>
        <w:tc>
          <w:tcPr>
            <w:tcW w:w="2538" w:type="dxa"/>
            <w:shd w:val="clear" w:color="auto" w:fill="auto"/>
          </w:tcPr>
          <w:p w:rsidR="00524889" w:rsidRPr="00620151" w:rsidRDefault="00C37795" w:rsidP="001E6D8C">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3</w:t>
            </w:r>
            <w:r w:rsidR="001E6D8C">
              <w:rPr>
                <w:rStyle w:val="FontStyle14"/>
                <w:sz w:val="28"/>
                <w:szCs w:val="28"/>
              </w:rPr>
              <w:t>5</w:t>
            </w:r>
          </w:p>
        </w:tc>
      </w:tr>
      <w:tr w:rsidR="00524889" w:rsidRPr="00620151" w:rsidTr="00524889">
        <w:tc>
          <w:tcPr>
            <w:tcW w:w="7599" w:type="dxa"/>
            <w:shd w:val="clear" w:color="auto" w:fill="auto"/>
          </w:tcPr>
          <w:p w:rsidR="00524889" w:rsidRPr="00620151" w:rsidRDefault="00524889" w:rsidP="00524889">
            <w:pPr>
              <w:pStyle w:val="Style1"/>
              <w:tabs>
                <w:tab w:val="left" w:pos="8640"/>
                <w:tab w:val="left" w:pos="9000"/>
              </w:tabs>
              <w:jc w:val="both"/>
              <w:rPr>
                <w:rFonts w:ascii="Times New Roman" w:hAnsi="Times New Roman"/>
                <w:sz w:val="28"/>
                <w:szCs w:val="28"/>
              </w:rPr>
            </w:pPr>
            <w:r w:rsidRPr="00620151">
              <w:rPr>
                <w:rFonts w:ascii="Times New Roman" w:hAnsi="Times New Roman"/>
                <w:sz w:val="28"/>
                <w:szCs w:val="28"/>
              </w:rPr>
              <w:t>3.3. Анализ исполнения доходной части местных бюджетов</w:t>
            </w:r>
          </w:p>
        </w:tc>
        <w:tc>
          <w:tcPr>
            <w:tcW w:w="2538" w:type="dxa"/>
            <w:shd w:val="clear" w:color="auto" w:fill="auto"/>
          </w:tcPr>
          <w:p w:rsidR="00524889" w:rsidRPr="00620151" w:rsidRDefault="00C37795" w:rsidP="00AD73B8">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3</w:t>
            </w:r>
            <w:r w:rsidR="00AD73B8">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3"/>
              <w:spacing w:after="0"/>
              <w:ind w:left="0"/>
              <w:jc w:val="both"/>
              <w:rPr>
                <w:sz w:val="28"/>
                <w:szCs w:val="28"/>
              </w:rPr>
            </w:pPr>
            <w:r w:rsidRPr="00620151">
              <w:rPr>
                <w:sz w:val="28"/>
                <w:szCs w:val="28"/>
              </w:rPr>
              <w:t>3.4. Анализ исполнения доходной части бюджетов государственных внебюджетных фондов</w:t>
            </w:r>
          </w:p>
        </w:tc>
        <w:tc>
          <w:tcPr>
            <w:tcW w:w="2538" w:type="dxa"/>
            <w:shd w:val="clear" w:color="auto" w:fill="auto"/>
          </w:tcPr>
          <w:p w:rsidR="00524889" w:rsidRPr="00620151" w:rsidRDefault="00C37795" w:rsidP="00AD73B8">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40</w:t>
            </w:r>
          </w:p>
        </w:tc>
      </w:tr>
      <w:tr w:rsidR="00524889" w:rsidRPr="00620151" w:rsidTr="00524889">
        <w:tc>
          <w:tcPr>
            <w:tcW w:w="7599" w:type="dxa"/>
            <w:shd w:val="clear" w:color="auto" w:fill="auto"/>
          </w:tcPr>
          <w:p w:rsidR="00524889" w:rsidRPr="00620151" w:rsidRDefault="00524889" w:rsidP="00524889">
            <w:pPr>
              <w:pStyle w:val="Style1"/>
              <w:jc w:val="both"/>
              <w:rPr>
                <w:sz w:val="28"/>
                <w:szCs w:val="28"/>
              </w:rPr>
            </w:pPr>
            <w:r w:rsidRPr="00620151">
              <w:rPr>
                <w:rFonts w:ascii="Times New Roman" w:hAnsi="Times New Roman"/>
                <w:sz w:val="28"/>
                <w:szCs w:val="28"/>
              </w:rPr>
              <w:t xml:space="preserve">3.5. Взаимодействие с администраторами доходов бюджетов бюджетной системы Российской Федерации  и финансовыми органами Владимирской области </w:t>
            </w:r>
          </w:p>
        </w:tc>
        <w:tc>
          <w:tcPr>
            <w:tcW w:w="2538" w:type="dxa"/>
            <w:shd w:val="clear" w:color="auto" w:fill="auto"/>
          </w:tcPr>
          <w:p w:rsidR="00524889" w:rsidRPr="00620151" w:rsidRDefault="00C37795" w:rsidP="001E6D8C">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w:t>
            </w:r>
            <w:r w:rsidR="00FE0AAB">
              <w:rPr>
                <w:rStyle w:val="FontStyle14"/>
                <w:sz w:val="28"/>
                <w:szCs w:val="28"/>
              </w:rPr>
              <w:t>4</w:t>
            </w:r>
            <w:r w:rsidR="001E6D8C">
              <w:rPr>
                <w:rStyle w:val="FontStyle14"/>
                <w:sz w:val="28"/>
                <w:szCs w:val="28"/>
              </w:rPr>
              <w:t>2</w:t>
            </w:r>
          </w:p>
        </w:tc>
      </w:tr>
      <w:tr w:rsidR="00524889" w:rsidRPr="00620151" w:rsidTr="00524889">
        <w:tc>
          <w:tcPr>
            <w:tcW w:w="7599" w:type="dxa"/>
            <w:shd w:val="clear" w:color="auto" w:fill="auto"/>
          </w:tcPr>
          <w:p w:rsidR="00524889" w:rsidRPr="00620151" w:rsidRDefault="00524889" w:rsidP="00524889">
            <w:pPr>
              <w:pStyle w:val="Style1"/>
              <w:jc w:val="both"/>
              <w:rPr>
                <w:rFonts w:ascii="Times New Roman" w:hAnsi="Times New Roman"/>
                <w:b/>
                <w:bCs/>
                <w:sz w:val="28"/>
                <w:szCs w:val="28"/>
              </w:rPr>
            </w:pPr>
            <w:r w:rsidRPr="00620151">
              <w:rPr>
                <w:rStyle w:val="FontStyle14"/>
                <w:b w:val="0"/>
                <w:sz w:val="28"/>
                <w:szCs w:val="28"/>
              </w:rPr>
              <w:t xml:space="preserve">4. Кассовое обслуживание исполнения федерального бюджета и учет операций со средствами </w:t>
            </w:r>
            <w:proofErr w:type="spellStart"/>
            <w:r w:rsidRPr="00620151">
              <w:rPr>
                <w:rStyle w:val="FontStyle14"/>
                <w:b w:val="0"/>
                <w:sz w:val="28"/>
                <w:szCs w:val="28"/>
              </w:rPr>
              <w:t>неучастников</w:t>
            </w:r>
            <w:proofErr w:type="spellEnd"/>
            <w:r w:rsidRPr="00620151">
              <w:rPr>
                <w:rStyle w:val="FontStyle14"/>
                <w:b w:val="0"/>
                <w:sz w:val="28"/>
                <w:szCs w:val="28"/>
              </w:rPr>
              <w:t xml:space="preserve"> бюджетного процесса</w:t>
            </w:r>
          </w:p>
        </w:tc>
        <w:tc>
          <w:tcPr>
            <w:tcW w:w="2538" w:type="dxa"/>
            <w:shd w:val="clear" w:color="auto" w:fill="auto"/>
          </w:tcPr>
          <w:p w:rsidR="00524889" w:rsidRPr="00620151" w:rsidRDefault="00C37795" w:rsidP="00AD73B8">
            <w:pPr>
              <w:pStyle w:val="Style1"/>
              <w:ind w:right="-108"/>
              <w:rPr>
                <w:rStyle w:val="FontStyle14"/>
                <w:b w:val="0"/>
                <w:sz w:val="28"/>
                <w:szCs w:val="28"/>
              </w:rPr>
            </w:pPr>
            <w:r w:rsidRPr="009F1FA6">
              <w:rPr>
                <w:rStyle w:val="FontStyle14"/>
                <w:sz w:val="28"/>
                <w:szCs w:val="28"/>
              </w:rPr>
              <w:t>Стр.</w:t>
            </w:r>
            <w:r>
              <w:rPr>
                <w:rStyle w:val="FontStyle14"/>
                <w:sz w:val="28"/>
                <w:szCs w:val="28"/>
              </w:rPr>
              <w:t xml:space="preserve"> 4</w:t>
            </w:r>
            <w:r w:rsidR="00AD73B8">
              <w:rPr>
                <w:rStyle w:val="FontStyle14"/>
                <w:sz w:val="28"/>
                <w:szCs w:val="28"/>
              </w:rPr>
              <w:t>4</w:t>
            </w:r>
          </w:p>
        </w:tc>
      </w:tr>
      <w:tr w:rsidR="00524889" w:rsidRPr="00620151" w:rsidTr="00524889">
        <w:tc>
          <w:tcPr>
            <w:tcW w:w="7599" w:type="dxa"/>
            <w:shd w:val="clear" w:color="auto" w:fill="auto"/>
          </w:tcPr>
          <w:p w:rsidR="00524889" w:rsidRPr="00620151" w:rsidRDefault="00524889" w:rsidP="00524889">
            <w:pPr>
              <w:tabs>
                <w:tab w:val="left" w:pos="1766"/>
                <w:tab w:val="left" w:pos="8448"/>
              </w:tabs>
              <w:jc w:val="both"/>
              <w:rPr>
                <w:sz w:val="28"/>
                <w:szCs w:val="28"/>
              </w:rPr>
            </w:pPr>
            <w:r w:rsidRPr="00620151">
              <w:rPr>
                <w:sz w:val="28"/>
                <w:szCs w:val="28"/>
              </w:rPr>
              <w:t xml:space="preserve">4.1. Открытие и ведение лицевых счетов участников и </w:t>
            </w:r>
            <w:proofErr w:type="spellStart"/>
            <w:r w:rsidRPr="00620151">
              <w:rPr>
                <w:sz w:val="28"/>
                <w:szCs w:val="28"/>
              </w:rPr>
              <w:t>неучастников</w:t>
            </w:r>
            <w:proofErr w:type="spellEnd"/>
            <w:r w:rsidRPr="00620151">
              <w:rPr>
                <w:sz w:val="28"/>
                <w:szCs w:val="28"/>
              </w:rPr>
              <w:t xml:space="preserve"> бюджетного процесса федерального уровня</w:t>
            </w:r>
          </w:p>
        </w:tc>
        <w:tc>
          <w:tcPr>
            <w:tcW w:w="2538" w:type="dxa"/>
            <w:shd w:val="clear" w:color="auto" w:fill="auto"/>
          </w:tcPr>
          <w:p w:rsidR="00524889" w:rsidRPr="00620151" w:rsidRDefault="00C3779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4</w:t>
            </w:r>
            <w:r w:rsidR="00AD73B8">
              <w:rPr>
                <w:rStyle w:val="FontStyle14"/>
                <w:sz w:val="28"/>
                <w:szCs w:val="28"/>
              </w:rPr>
              <w:t>4</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sz w:val="28"/>
                <w:szCs w:val="28"/>
              </w:rPr>
              <w:t>4.2.  Доведение бюджетных данных</w:t>
            </w:r>
          </w:p>
        </w:tc>
        <w:tc>
          <w:tcPr>
            <w:tcW w:w="2538" w:type="dxa"/>
            <w:shd w:val="clear" w:color="auto" w:fill="auto"/>
          </w:tcPr>
          <w:p w:rsidR="00524889" w:rsidRPr="00620151" w:rsidRDefault="00C37795"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4</w:t>
            </w:r>
            <w:r w:rsidR="001E6D8C">
              <w:rPr>
                <w:rStyle w:val="FontStyle14"/>
                <w:sz w:val="28"/>
                <w:szCs w:val="28"/>
              </w:rPr>
              <w:t>7</w:t>
            </w:r>
          </w:p>
        </w:tc>
      </w:tr>
      <w:tr w:rsidR="00524889" w:rsidRPr="00620151" w:rsidTr="00524889">
        <w:tc>
          <w:tcPr>
            <w:tcW w:w="7599" w:type="dxa"/>
            <w:shd w:val="clear" w:color="auto" w:fill="auto"/>
          </w:tcPr>
          <w:p w:rsidR="00524889" w:rsidRPr="00620151" w:rsidRDefault="00524889" w:rsidP="00524889">
            <w:pPr>
              <w:pStyle w:val="21"/>
              <w:spacing w:after="0" w:line="240" w:lineRule="auto"/>
              <w:jc w:val="both"/>
              <w:rPr>
                <w:rStyle w:val="FontStyle12"/>
                <w:sz w:val="28"/>
                <w:szCs w:val="28"/>
              </w:rPr>
            </w:pPr>
            <w:r w:rsidRPr="00620151">
              <w:rPr>
                <w:rStyle w:val="FontStyle12"/>
                <w:sz w:val="28"/>
                <w:szCs w:val="28"/>
              </w:rPr>
              <w:t xml:space="preserve">4.3. Санкционирование </w:t>
            </w:r>
            <w:proofErr w:type="gramStart"/>
            <w:r w:rsidRPr="00620151">
              <w:rPr>
                <w:rStyle w:val="FontStyle12"/>
                <w:sz w:val="28"/>
                <w:szCs w:val="28"/>
              </w:rPr>
              <w:t>оплаты денежных обязательств получателей средств федерального бюджета</w:t>
            </w:r>
            <w:proofErr w:type="gramEnd"/>
            <w:r w:rsidRPr="00620151">
              <w:rPr>
                <w:rStyle w:val="FontStyle12"/>
                <w:sz w:val="28"/>
                <w:szCs w:val="28"/>
              </w:rPr>
              <w:t xml:space="preserve">.  </w:t>
            </w:r>
          </w:p>
        </w:tc>
        <w:tc>
          <w:tcPr>
            <w:tcW w:w="2538" w:type="dxa"/>
            <w:shd w:val="clear" w:color="auto" w:fill="auto"/>
          </w:tcPr>
          <w:p w:rsidR="00524889" w:rsidRPr="00620151" w:rsidRDefault="00C3779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51</w:t>
            </w:r>
          </w:p>
        </w:tc>
      </w:tr>
      <w:tr w:rsidR="00524889" w:rsidRPr="00620151" w:rsidTr="00524889">
        <w:tc>
          <w:tcPr>
            <w:tcW w:w="7599" w:type="dxa"/>
            <w:shd w:val="clear" w:color="auto" w:fill="auto"/>
          </w:tcPr>
          <w:p w:rsidR="00524889" w:rsidRPr="00620151" w:rsidRDefault="00524889" w:rsidP="00524889">
            <w:pPr>
              <w:pStyle w:val="21"/>
              <w:spacing w:after="0" w:line="240" w:lineRule="auto"/>
              <w:jc w:val="both"/>
              <w:rPr>
                <w:rStyle w:val="FontStyle12"/>
                <w:sz w:val="28"/>
                <w:szCs w:val="28"/>
              </w:rPr>
            </w:pPr>
            <w:r w:rsidRPr="00620151">
              <w:rPr>
                <w:rStyle w:val="FontStyle12"/>
                <w:sz w:val="28"/>
                <w:szCs w:val="28"/>
              </w:rPr>
              <w:t>4.4. Казначейское сопровождение</w:t>
            </w:r>
          </w:p>
        </w:tc>
        <w:tc>
          <w:tcPr>
            <w:tcW w:w="2538" w:type="dxa"/>
            <w:shd w:val="clear" w:color="auto" w:fill="auto"/>
          </w:tcPr>
          <w:p w:rsidR="00524889" w:rsidRPr="00620151" w:rsidRDefault="00C37795"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5</w:t>
            </w:r>
            <w:r w:rsidR="001E6D8C">
              <w:rPr>
                <w:rStyle w:val="FontStyle14"/>
                <w:sz w:val="28"/>
                <w:szCs w:val="28"/>
              </w:rPr>
              <w:t>4</w:t>
            </w:r>
          </w:p>
        </w:tc>
      </w:tr>
      <w:tr w:rsidR="00524889" w:rsidRPr="00620151" w:rsidTr="00524889">
        <w:tc>
          <w:tcPr>
            <w:tcW w:w="7599" w:type="dxa"/>
            <w:shd w:val="clear" w:color="auto" w:fill="auto"/>
          </w:tcPr>
          <w:p w:rsidR="00524889" w:rsidRPr="00620151" w:rsidRDefault="00524889" w:rsidP="00524889">
            <w:pPr>
              <w:pStyle w:val="21"/>
              <w:spacing w:after="0" w:line="240" w:lineRule="auto"/>
              <w:jc w:val="both"/>
              <w:rPr>
                <w:rStyle w:val="FontStyle12"/>
                <w:sz w:val="28"/>
                <w:szCs w:val="28"/>
              </w:rPr>
            </w:pPr>
            <w:r w:rsidRPr="00620151">
              <w:rPr>
                <w:rStyle w:val="FontStyle12"/>
                <w:sz w:val="28"/>
                <w:szCs w:val="28"/>
              </w:rPr>
              <w:t xml:space="preserve">4.5. </w:t>
            </w:r>
            <w:r w:rsidRPr="00620151">
              <w:rPr>
                <w:rFonts w:ascii="Times New Roman CYR" w:hAnsi="Times New Roman CYR" w:cs="Times New Roman CYR"/>
                <w:sz w:val="28"/>
                <w:szCs w:val="28"/>
              </w:rPr>
              <w:t>Межбюджетные трансферты</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6</w:t>
            </w:r>
            <w:r w:rsidR="001E6D8C">
              <w:rPr>
                <w:rStyle w:val="FontStyle14"/>
                <w:sz w:val="28"/>
                <w:szCs w:val="28"/>
              </w:rPr>
              <w:t>4</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rStyle w:val="FontStyle12"/>
                <w:sz w:val="28"/>
                <w:szCs w:val="28"/>
              </w:rPr>
              <w:t xml:space="preserve">4.6. Операции со средствами </w:t>
            </w:r>
            <w:proofErr w:type="spellStart"/>
            <w:r w:rsidRPr="00620151">
              <w:rPr>
                <w:sz w:val="28"/>
                <w:szCs w:val="28"/>
              </w:rPr>
              <w:t>неучастников</w:t>
            </w:r>
            <w:proofErr w:type="spellEnd"/>
            <w:r w:rsidRPr="00620151">
              <w:rPr>
                <w:sz w:val="28"/>
                <w:szCs w:val="28"/>
              </w:rPr>
              <w:t xml:space="preserve"> бюджетного процесса</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6</w:t>
            </w:r>
            <w:r w:rsidR="001E6D8C">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sz w:val="28"/>
                <w:szCs w:val="28"/>
              </w:rPr>
              <w:t>4.7. Учет бюджетных денежных обязательств получателей средств федерального бюджета</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7</w:t>
            </w:r>
            <w:r w:rsidR="001E6D8C">
              <w:rPr>
                <w:rStyle w:val="FontStyle14"/>
                <w:sz w:val="28"/>
                <w:szCs w:val="28"/>
              </w:rPr>
              <w:t>3</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sz w:val="28"/>
                <w:szCs w:val="28"/>
              </w:rPr>
              <w:lastRenderedPageBreak/>
              <w:t>4.8. Бюджетные инвестиции в объекты капитального строительства и ведение реестра соглашений</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8</w:t>
            </w:r>
            <w:r w:rsidR="001E6D8C">
              <w:rPr>
                <w:rStyle w:val="FontStyle14"/>
                <w:sz w:val="28"/>
                <w:szCs w:val="28"/>
              </w:rPr>
              <w:t>1</w:t>
            </w:r>
          </w:p>
        </w:tc>
      </w:tr>
      <w:tr w:rsidR="00524889" w:rsidRPr="00620151" w:rsidTr="00524889">
        <w:tc>
          <w:tcPr>
            <w:tcW w:w="7599" w:type="dxa"/>
            <w:shd w:val="clear" w:color="auto" w:fill="auto"/>
          </w:tcPr>
          <w:p w:rsidR="00524889" w:rsidRPr="00620151" w:rsidRDefault="00524889" w:rsidP="00524889">
            <w:pPr>
              <w:tabs>
                <w:tab w:val="left" w:pos="1766"/>
                <w:tab w:val="left" w:pos="8448"/>
              </w:tabs>
              <w:jc w:val="both"/>
              <w:rPr>
                <w:bCs/>
                <w:spacing w:val="6"/>
                <w:sz w:val="28"/>
                <w:szCs w:val="28"/>
              </w:rPr>
            </w:pPr>
            <w:r w:rsidRPr="00620151">
              <w:rPr>
                <w:sz w:val="28"/>
                <w:szCs w:val="28"/>
              </w:rPr>
              <w:t>4.9.</w:t>
            </w:r>
            <w:r w:rsidRPr="00620151">
              <w:rPr>
                <w:bCs/>
                <w:spacing w:val="6"/>
                <w:sz w:val="28"/>
                <w:szCs w:val="28"/>
              </w:rPr>
              <w:t xml:space="preserve"> Операции со средствами,  поступающими во временное распоряжение, и средствами на осуществление оперативно-розыскных мероприятий федеральных  учреждений </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8</w:t>
            </w:r>
            <w:r w:rsidR="001E6D8C">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Style1"/>
              <w:rPr>
                <w:rStyle w:val="FontStyle14"/>
                <w:b w:val="0"/>
                <w:sz w:val="28"/>
                <w:szCs w:val="28"/>
              </w:rPr>
            </w:pPr>
            <w:r w:rsidRPr="00620151">
              <w:rPr>
                <w:rStyle w:val="FontStyle14"/>
                <w:b w:val="0"/>
                <w:sz w:val="28"/>
                <w:szCs w:val="28"/>
              </w:rPr>
              <w:t xml:space="preserve">4.10. </w:t>
            </w:r>
            <w:r w:rsidRPr="00620151">
              <w:rPr>
                <w:rFonts w:ascii="Times New Roman" w:hAnsi="Times New Roman"/>
                <w:iCs/>
                <w:sz w:val="28"/>
                <w:szCs w:val="28"/>
              </w:rPr>
              <w:t xml:space="preserve">Дополнительное финансирование за счет средств, полученных от приносящей доход деятельности федеральными казенными учреждениями, исполняющими наказания </w:t>
            </w:r>
          </w:p>
        </w:tc>
        <w:tc>
          <w:tcPr>
            <w:tcW w:w="2538" w:type="dxa"/>
            <w:shd w:val="clear" w:color="auto" w:fill="auto"/>
          </w:tcPr>
          <w:p w:rsidR="00524889" w:rsidRPr="00620151" w:rsidRDefault="0043042B"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90</w:t>
            </w:r>
          </w:p>
        </w:tc>
      </w:tr>
      <w:tr w:rsidR="000B18CF" w:rsidRPr="000B18CF" w:rsidTr="00AD73B8">
        <w:trPr>
          <w:trHeight w:val="1702"/>
        </w:trPr>
        <w:tc>
          <w:tcPr>
            <w:tcW w:w="7599" w:type="dxa"/>
            <w:shd w:val="clear" w:color="auto" w:fill="auto"/>
          </w:tcPr>
          <w:p w:rsidR="00524889" w:rsidRDefault="000B18CF" w:rsidP="000B18CF">
            <w:pPr>
              <w:pStyle w:val="Style1"/>
              <w:jc w:val="both"/>
              <w:rPr>
                <w:rFonts w:ascii="Times New Roman" w:hAnsi="Times New Roman"/>
                <w:sz w:val="28"/>
                <w:szCs w:val="28"/>
              </w:rPr>
            </w:pPr>
            <w:r w:rsidRPr="000B18CF">
              <w:rPr>
                <w:rFonts w:ascii="Times New Roman" w:hAnsi="Times New Roman"/>
                <w:sz w:val="28"/>
                <w:szCs w:val="28"/>
              </w:rPr>
              <w:t>4.11 Осуществление контроля в соответствии с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w:t>
            </w:r>
          </w:p>
          <w:p w:rsidR="00AD73B8" w:rsidRPr="000B18CF" w:rsidRDefault="00AD73B8" w:rsidP="000B18CF">
            <w:pPr>
              <w:pStyle w:val="Style1"/>
              <w:jc w:val="both"/>
              <w:rPr>
                <w:rFonts w:ascii="Times New Roman" w:hAnsi="Times New Roman"/>
                <w:sz w:val="28"/>
                <w:szCs w:val="28"/>
              </w:rPr>
            </w:pPr>
          </w:p>
        </w:tc>
        <w:tc>
          <w:tcPr>
            <w:tcW w:w="2538" w:type="dxa"/>
            <w:shd w:val="clear" w:color="auto" w:fill="auto"/>
          </w:tcPr>
          <w:p w:rsidR="000B18CF" w:rsidRPr="000B18CF"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9</w:t>
            </w:r>
            <w:r w:rsidR="001E6D8C">
              <w:rPr>
                <w:rStyle w:val="FontStyle14"/>
                <w:sz w:val="28"/>
                <w:szCs w:val="28"/>
              </w:rPr>
              <w:t>1</w:t>
            </w:r>
          </w:p>
        </w:tc>
      </w:tr>
      <w:tr w:rsidR="00AD73B8" w:rsidRPr="000B18CF" w:rsidTr="00524889">
        <w:trPr>
          <w:trHeight w:val="224"/>
        </w:trPr>
        <w:tc>
          <w:tcPr>
            <w:tcW w:w="7599" w:type="dxa"/>
            <w:shd w:val="clear" w:color="auto" w:fill="auto"/>
          </w:tcPr>
          <w:p w:rsidR="00AD73B8" w:rsidRPr="000B18CF" w:rsidRDefault="00AD73B8" w:rsidP="000B18CF">
            <w:pPr>
              <w:pStyle w:val="Style1"/>
              <w:jc w:val="both"/>
              <w:rPr>
                <w:rFonts w:ascii="Times New Roman" w:hAnsi="Times New Roman"/>
                <w:sz w:val="28"/>
                <w:szCs w:val="28"/>
              </w:rPr>
            </w:pPr>
            <w:r>
              <w:rPr>
                <w:rFonts w:ascii="Times New Roman" w:hAnsi="Times New Roman"/>
                <w:sz w:val="28"/>
                <w:szCs w:val="28"/>
              </w:rPr>
              <w:t>4.12</w:t>
            </w:r>
            <w:proofErr w:type="gramStart"/>
            <w:r>
              <w:t xml:space="preserve"> </w:t>
            </w:r>
            <w:r w:rsidRPr="00AD73B8">
              <w:rPr>
                <w:rFonts w:ascii="Times New Roman" w:hAnsi="Times New Roman"/>
                <w:sz w:val="28"/>
                <w:szCs w:val="28"/>
              </w:rPr>
              <w:t>О</w:t>
            </w:r>
            <w:proofErr w:type="gramEnd"/>
            <w:r w:rsidRPr="00AD73B8">
              <w:rPr>
                <w:rFonts w:ascii="Times New Roman" w:hAnsi="Times New Roman"/>
                <w:sz w:val="28"/>
                <w:szCs w:val="28"/>
              </w:rPr>
              <w:t xml:space="preserve"> движении средств, поступивших на счет 40105 и отнесенных на счет 40101 как невыясненные поступления получателей средств федерального бюджета</w:t>
            </w:r>
          </w:p>
        </w:tc>
        <w:tc>
          <w:tcPr>
            <w:tcW w:w="2538" w:type="dxa"/>
            <w:shd w:val="clear" w:color="auto" w:fill="auto"/>
          </w:tcPr>
          <w:p w:rsidR="00AD73B8" w:rsidRPr="009F1FA6" w:rsidRDefault="00AD73B8" w:rsidP="001E6D8C">
            <w:pPr>
              <w:pStyle w:val="Style1"/>
              <w:rPr>
                <w:rStyle w:val="FontStyle14"/>
                <w:sz w:val="28"/>
                <w:szCs w:val="28"/>
              </w:rPr>
            </w:pPr>
            <w:r w:rsidRPr="009F1FA6">
              <w:rPr>
                <w:rStyle w:val="FontStyle14"/>
                <w:sz w:val="28"/>
                <w:szCs w:val="28"/>
              </w:rPr>
              <w:t>Стр.</w:t>
            </w:r>
            <w:r>
              <w:rPr>
                <w:rStyle w:val="FontStyle14"/>
                <w:sz w:val="28"/>
                <w:szCs w:val="28"/>
              </w:rPr>
              <w:t xml:space="preserve"> 9</w:t>
            </w:r>
            <w:r w:rsidR="001E6D8C">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Style1"/>
              <w:rPr>
                <w:rStyle w:val="FontStyle14"/>
                <w:sz w:val="28"/>
                <w:szCs w:val="28"/>
              </w:rPr>
            </w:pPr>
            <w:r w:rsidRPr="00620151">
              <w:rPr>
                <w:rFonts w:ascii="Times New Roman" w:hAnsi="Times New Roman"/>
                <w:sz w:val="28"/>
                <w:szCs w:val="28"/>
              </w:rPr>
              <w:t xml:space="preserve">5. Выполнение полномочий по кассовому обслуживанию исполнения бюджетов субъекта Российской Федерации (муниципальных образований) и </w:t>
            </w:r>
            <w:proofErr w:type="spellStart"/>
            <w:r w:rsidRPr="00620151">
              <w:rPr>
                <w:rFonts w:ascii="Times New Roman" w:hAnsi="Times New Roman"/>
                <w:sz w:val="28"/>
                <w:szCs w:val="28"/>
              </w:rPr>
              <w:t>неучастников</w:t>
            </w:r>
            <w:proofErr w:type="spellEnd"/>
            <w:r w:rsidRPr="00620151">
              <w:rPr>
                <w:rFonts w:ascii="Times New Roman" w:hAnsi="Times New Roman"/>
                <w:sz w:val="28"/>
                <w:szCs w:val="28"/>
              </w:rPr>
              <w:t xml:space="preserve"> бюджетного процесса субъекта Российской Федерации (бюджетов муниципальных образований)</w:t>
            </w:r>
          </w:p>
        </w:tc>
        <w:tc>
          <w:tcPr>
            <w:tcW w:w="2538" w:type="dxa"/>
            <w:shd w:val="clear" w:color="auto" w:fill="auto"/>
          </w:tcPr>
          <w:p w:rsidR="00524889" w:rsidRPr="00620151" w:rsidRDefault="0043042B" w:rsidP="00AD73B8">
            <w:pPr>
              <w:pStyle w:val="Style1"/>
              <w:rPr>
                <w:rStyle w:val="FontStyle14"/>
                <w:b w:val="0"/>
                <w:color w:val="0070C0"/>
                <w:sz w:val="28"/>
                <w:szCs w:val="28"/>
                <w:highlight w:val="yellow"/>
              </w:rPr>
            </w:pPr>
            <w:r w:rsidRPr="009F1FA6">
              <w:rPr>
                <w:rStyle w:val="FontStyle14"/>
                <w:sz w:val="28"/>
                <w:szCs w:val="28"/>
              </w:rPr>
              <w:t>Стр.</w:t>
            </w:r>
            <w:r>
              <w:rPr>
                <w:rStyle w:val="FontStyle14"/>
                <w:sz w:val="28"/>
                <w:szCs w:val="28"/>
              </w:rPr>
              <w:t xml:space="preserve"> </w:t>
            </w:r>
            <w:r w:rsidR="00AD73B8">
              <w:rPr>
                <w:rStyle w:val="FontStyle14"/>
                <w:sz w:val="28"/>
                <w:szCs w:val="28"/>
              </w:rPr>
              <w:t>101</w:t>
            </w:r>
          </w:p>
        </w:tc>
      </w:tr>
      <w:tr w:rsidR="00524889" w:rsidRPr="00620151" w:rsidTr="00524889">
        <w:tc>
          <w:tcPr>
            <w:tcW w:w="7599" w:type="dxa"/>
            <w:shd w:val="clear" w:color="auto" w:fill="auto"/>
          </w:tcPr>
          <w:p w:rsidR="00524889" w:rsidRPr="00620151" w:rsidRDefault="00524889" w:rsidP="00524889">
            <w:pPr>
              <w:tabs>
                <w:tab w:val="left" w:pos="1766"/>
                <w:tab w:val="left" w:pos="8448"/>
              </w:tabs>
              <w:jc w:val="both"/>
              <w:rPr>
                <w:sz w:val="28"/>
                <w:szCs w:val="28"/>
              </w:rPr>
            </w:pPr>
            <w:r w:rsidRPr="00620151">
              <w:rPr>
                <w:sz w:val="28"/>
                <w:szCs w:val="28"/>
              </w:rPr>
              <w:t xml:space="preserve">5.1. Открытие и ведение лицевых счетов участников и </w:t>
            </w:r>
            <w:proofErr w:type="spellStart"/>
            <w:r w:rsidRPr="00620151">
              <w:rPr>
                <w:sz w:val="28"/>
                <w:szCs w:val="28"/>
              </w:rPr>
              <w:t>неучастников</w:t>
            </w:r>
            <w:proofErr w:type="spellEnd"/>
            <w:r w:rsidRPr="00620151">
              <w:rPr>
                <w:sz w:val="28"/>
                <w:szCs w:val="28"/>
              </w:rPr>
              <w:t xml:space="preserve"> бюджетного процесса областного и местного уровней</w:t>
            </w:r>
          </w:p>
        </w:tc>
        <w:tc>
          <w:tcPr>
            <w:tcW w:w="2538" w:type="dxa"/>
            <w:shd w:val="clear" w:color="auto" w:fill="auto"/>
          </w:tcPr>
          <w:p w:rsidR="00524889" w:rsidRPr="00620151" w:rsidRDefault="0043042B"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10</w:t>
            </w:r>
            <w:r w:rsidR="001E6D8C">
              <w:rPr>
                <w:rStyle w:val="FontStyle14"/>
                <w:sz w:val="28"/>
                <w:szCs w:val="28"/>
              </w:rPr>
              <w:t>1</w:t>
            </w:r>
          </w:p>
        </w:tc>
      </w:tr>
      <w:tr w:rsidR="00524889" w:rsidRPr="00620151" w:rsidTr="00524889">
        <w:tc>
          <w:tcPr>
            <w:tcW w:w="7599" w:type="dxa"/>
            <w:shd w:val="clear" w:color="auto" w:fill="auto"/>
          </w:tcPr>
          <w:p w:rsidR="00524889" w:rsidRPr="00620151" w:rsidRDefault="00524889" w:rsidP="00524889">
            <w:pPr>
              <w:tabs>
                <w:tab w:val="left" w:pos="1766"/>
                <w:tab w:val="left" w:pos="8448"/>
              </w:tabs>
              <w:jc w:val="both"/>
              <w:rPr>
                <w:sz w:val="28"/>
                <w:szCs w:val="28"/>
              </w:rPr>
            </w:pPr>
            <w:r w:rsidRPr="00620151">
              <w:rPr>
                <w:sz w:val="28"/>
                <w:szCs w:val="28"/>
              </w:rPr>
              <w:t>5.2. Кассовое обслуживание исполнения областного бюджета</w:t>
            </w:r>
          </w:p>
        </w:tc>
        <w:tc>
          <w:tcPr>
            <w:tcW w:w="2538" w:type="dxa"/>
            <w:shd w:val="clear" w:color="auto" w:fill="auto"/>
          </w:tcPr>
          <w:p w:rsidR="00524889" w:rsidRPr="00620151" w:rsidRDefault="00BB1A9D"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108</w:t>
            </w:r>
          </w:p>
        </w:tc>
      </w:tr>
      <w:tr w:rsidR="00524889" w:rsidRPr="00620151" w:rsidTr="00524889">
        <w:tc>
          <w:tcPr>
            <w:tcW w:w="7599" w:type="dxa"/>
            <w:shd w:val="clear" w:color="auto" w:fill="auto"/>
          </w:tcPr>
          <w:p w:rsidR="00524889" w:rsidRPr="00620151" w:rsidRDefault="00524889" w:rsidP="00524889">
            <w:pPr>
              <w:tabs>
                <w:tab w:val="left" w:pos="1766"/>
                <w:tab w:val="left" w:pos="8448"/>
              </w:tabs>
              <w:jc w:val="both"/>
              <w:rPr>
                <w:sz w:val="28"/>
                <w:szCs w:val="28"/>
              </w:rPr>
            </w:pPr>
            <w:r w:rsidRPr="00620151">
              <w:rPr>
                <w:sz w:val="28"/>
                <w:szCs w:val="28"/>
              </w:rPr>
              <w:t>5.3. Кассовое обслуживание исполнения бюджетов муниципальных образований</w:t>
            </w:r>
          </w:p>
        </w:tc>
        <w:tc>
          <w:tcPr>
            <w:tcW w:w="2538" w:type="dxa"/>
            <w:shd w:val="clear" w:color="auto" w:fill="auto"/>
          </w:tcPr>
          <w:p w:rsidR="00524889" w:rsidRPr="00620151" w:rsidRDefault="00BB1A9D"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18</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rStyle w:val="FontStyle12"/>
                <w:sz w:val="28"/>
                <w:szCs w:val="28"/>
              </w:rPr>
              <w:t xml:space="preserve">5.4. </w:t>
            </w:r>
            <w:r w:rsidRPr="00620151">
              <w:rPr>
                <w:sz w:val="28"/>
                <w:szCs w:val="28"/>
              </w:rPr>
              <w:t xml:space="preserve">Кассовое обслуживание </w:t>
            </w:r>
            <w:proofErr w:type="spellStart"/>
            <w:r w:rsidRPr="00620151">
              <w:rPr>
                <w:sz w:val="28"/>
                <w:szCs w:val="28"/>
              </w:rPr>
              <w:t>неучастников</w:t>
            </w:r>
            <w:proofErr w:type="spellEnd"/>
            <w:r w:rsidRPr="00620151">
              <w:rPr>
                <w:sz w:val="28"/>
                <w:szCs w:val="28"/>
              </w:rPr>
              <w:t xml:space="preserve"> бюджетного процесса областного и местного уровней</w:t>
            </w:r>
          </w:p>
        </w:tc>
        <w:tc>
          <w:tcPr>
            <w:tcW w:w="2538" w:type="dxa"/>
            <w:shd w:val="clear" w:color="auto" w:fill="auto"/>
          </w:tcPr>
          <w:p w:rsidR="00524889" w:rsidRPr="00620151" w:rsidRDefault="00BB1A9D"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21</w:t>
            </w:r>
          </w:p>
        </w:tc>
      </w:tr>
      <w:tr w:rsidR="00524889" w:rsidRPr="00620151" w:rsidTr="00524889">
        <w:tc>
          <w:tcPr>
            <w:tcW w:w="7599" w:type="dxa"/>
            <w:shd w:val="clear" w:color="auto" w:fill="auto"/>
          </w:tcPr>
          <w:p w:rsidR="00524889" w:rsidRPr="00620151" w:rsidRDefault="00524889" w:rsidP="00524889">
            <w:pPr>
              <w:jc w:val="both"/>
              <w:rPr>
                <w:rStyle w:val="FontStyle12"/>
                <w:sz w:val="28"/>
                <w:szCs w:val="28"/>
              </w:rPr>
            </w:pPr>
            <w:r w:rsidRPr="00620151">
              <w:rPr>
                <w:rStyle w:val="FontStyle12"/>
                <w:sz w:val="28"/>
                <w:szCs w:val="28"/>
              </w:rPr>
              <w:t>5.5. П</w:t>
            </w:r>
            <w:r w:rsidRPr="00620151">
              <w:rPr>
                <w:rFonts w:ascii="Times New Roman CYR" w:hAnsi="Times New Roman CYR" w:cs="Times New Roman CYR"/>
                <w:sz w:val="28"/>
                <w:szCs w:val="28"/>
              </w:rPr>
              <w:t>редоставление межбюджетных трансфертов в форме субсидий, субвенций и иных межбюджетных трансфертов, имеющих целевое назначение, из бюджета субъекта Российской Федерации в местные бюджеты под фактическую потребность получателей средств местного бюджета</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24</w:t>
            </w:r>
          </w:p>
        </w:tc>
      </w:tr>
      <w:tr w:rsidR="00524889" w:rsidRPr="009A3FD0" w:rsidTr="00524889">
        <w:tc>
          <w:tcPr>
            <w:tcW w:w="7599" w:type="dxa"/>
            <w:shd w:val="clear" w:color="auto" w:fill="auto"/>
          </w:tcPr>
          <w:p w:rsidR="00524889" w:rsidRPr="009A3FD0" w:rsidRDefault="00524889" w:rsidP="00524889">
            <w:pPr>
              <w:jc w:val="both"/>
              <w:rPr>
                <w:rStyle w:val="FontStyle12"/>
                <w:sz w:val="28"/>
                <w:szCs w:val="28"/>
              </w:rPr>
            </w:pPr>
            <w:r w:rsidRPr="009A3FD0">
              <w:rPr>
                <w:rStyle w:val="FontStyle12"/>
                <w:sz w:val="28"/>
                <w:szCs w:val="28"/>
              </w:rPr>
              <w:t>6. Кассовое обслуживание исполнения бюджетов государственных внебюджетных фондов</w:t>
            </w:r>
          </w:p>
        </w:tc>
        <w:tc>
          <w:tcPr>
            <w:tcW w:w="2538" w:type="dxa"/>
            <w:shd w:val="clear" w:color="auto" w:fill="auto"/>
          </w:tcPr>
          <w:p w:rsidR="00524889" w:rsidRPr="009A3FD0" w:rsidRDefault="00EA1AB5" w:rsidP="00AD73B8">
            <w:pPr>
              <w:pStyle w:val="Style1"/>
              <w:rPr>
                <w:rStyle w:val="FontStyle14"/>
                <w:b w:val="0"/>
                <w:color w:val="0070C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25</w:t>
            </w:r>
          </w:p>
        </w:tc>
      </w:tr>
      <w:tr w:rsidR="00524889" w:rsidRPr="00620151" w:rsidTr="00524889">
        <w:tc>
          <w:tcPr>
            <w:tcW w:w="7599" w:type="dxa"/>
            <w:shd w:val="clear" w:color="auto" w:fill="auto"/>
          </w:tcPr>
          <w:p w:rsidR="00524889" w:rsidRPr="00620151" w:rsidRDefault="00524889" w:rsidP="00524889">
            <w:pPr>
              <w:jc w:val="both"/>
              <w:rPr>
                <w:rStyle w:val="FontStyle14"/>
                <w:sz w:val="28"/>
                <w:szCs w:val="28"/>
              </w:rPr>
            </w:pPr>
            <w:r w:rsidRPr="00620151">
              <w:rPr>
                <w:sz w:val="28"/>
                <w:szCs w:val="28"/>
              </w:rPr>
              <w:t xml:space="preserve">7. </w:t>
            </w:r>
            <w:r w:rsidRPr="00620151">
              <w:rPr>
                <w:rStyle w:val="FontStyle12"/>
                <w:sz w:val="28"/>
                <w:szCs w:val="28"/>
              </w:rPr>
              <w:t xml:space="preserve">Обеспечение </w:t>
            </w:r>
            <w:proofErr w:type="gramStart"/>
            <w:r w:rsidRPr="00620151">
              <w:rPr>
                <w:rStyle w:val="FontStyle12"/>
                <w:sz w:val="28"/>
                <w:szCs w:val="28"/>
              </w:rPr>
              <w:t>получателей средств бюджетов бюджетной системы Российской Федерации</w:t>
            </w:r>
            <w:proofErr w:type="gramEnd"/>
            <w:r w:rsidRPr="00620151">
              <w:rPr>
                <w:rStyle w:val="FontStyle12"/>
                <w:sz w:val="28"/>
                <w:szCs w:val="28"/>
              </w:rPr>
              <w:t xml:space="preserve"> наличными денежными средствами</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30</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sz w:val="28"/>
                <w:szCs w:val="28"/>
              </w:rPr>
              <w:lastRenderedPageBreak/>
              <w:t>8. Повышение эффективности процессов управления финансовыми ресурсами Российской Федерации</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36</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sz w:val="28"/>
                <w:szCs w:val="28"/>
              </w:rPr>
              <w:t>8.1.</w:t>
            </w:r>
            <w:r w:rsidRPr="00620151">
              <w:rPr>
                <w:sz w:val="28"/>
                <w:szCs w:val="28"/>
                <w:lang w:eastAsia="en-US"/>
              </w:rPr>
              <w:t xml:space="preserve"> Прогнозирование и кассовое планирование средств бюджетов</w:t>
            </w:r>
          </w:p>
        </w:tc>
        <w:tc>
          <w:tcPr>
            <w:tcW w:w="2538" w:type="dxa"/>
            <w:shd w:val="clear" w:color="auto" w:fill="auto"/>
          </w:tcPr>
          <w:p w:rsidR="00524889" w:rsidRPr="00620151" w:rsidRDefault="00EA1AB5"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AD73B8">
              <w:rPr>
                <w:rStyle w:val="FontStyle14"/>
                <w:sz w:val="28"/>
                <w:szCs w:val="28"/>
              </w:rPr>
              <w:t>136</w:t>
            </w:r>
          </w:p>
        </w:tc>
      </w:tr>
      <w:tr w:rsidR="00524889" w:rsidRPr="00620151" w:rsidTr="00524889">
        <w:tc>
          <w:tcPr>
            <w:tcW w:w="7599" w:type="dxa"/>
            <w:shd w:val="clear" w:color="auto" w:fill="auto"/>
          </w:tcPr>
          <w:p w:rsidR="00524889" w:rsidRPr="00620151" w:rsidRDefault="00524889" w:rsidP="00524889">
            <w:pPr>
              <w:pStyle w:val="Style1"/>
              <w:rPr>
                <w:rStyle w:val="FontStyle14"/>
                <w:b w:val="0"/>
                <w:sz w:val="28"/>
                <w:szCs w:val="28"/>
              </w:rPr>
            </w:pPr>
            <w:r w:rsidRPr="00620151">
              <w:rPr>
                <w:rStyle w:val="FontStyle14"/>
                <w:b w:val="0"/>
                <w:sz w:val="28"/>
                <w:szCs w:val="28"/>
              </w:rPr>
              <w:t>8.2. Обеспечение ликвидности единого казначейского счета федерального бюджета</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sidR="00AD73B8">
              <w:rPr>
                <w:rStyle w:val="FontStyle14"/>
                <w:sz w:val="28"/>
                <w:szCs w:val="28"/>
              </w:rPr>
              <w:t xml:space="preserve"> 137</w:t>
            </w:r>
          </w:p>
        </w:tc>
      </w:tr>
      <w:tr w:rsidR="00524889" w:rsidRPr="00620151" w:rsidTr="00524889">
        <w:tc>
          <w:tcPr>
            <w:tcW w:w="7599" w:type="dxa"/>
            <w:shd w:val="clear" w:color="auto" w:fill="auto"/>
          </w:tcPr>
          <w:p w:rsidR="00524889" w:rsidRPr="00620151" w:rsidRDefault="00524889" w:rsidP="00524889">
            <w:pPr>
              <w:jc w:val="both"/>
              <w:rPr>
                <w:rStyle w:val="FontStyle12"/>
                <w:sz w:val="28"/>
                <w:szCs w:val="28"/>
              </w:rPr>
            </w:pPr>
            <w:r w:rsidRPr="00620151">
              <w:rPr>
                <w:rStyle w:val="FontStyle12"/>
                <w:sz w:val="28"/>
                <w:szCs w:val="28"/>
              </w:rPr>
              <w:t>8.3. Организация и осуществление работы при предоставлении кредитов</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46</w:t>
            </w:r>
          </w:p>
        </w:tc>
      </w:tr>
      <w:tr w:rsidR="00524889" w:rsidRPr="00620151" w:rsidTr="00524889">
        <w:tc>
          <w:tcPr>
            <w:tcW w:w="7599" w:type="dxa"/>
            <w:shd w:val="clear" w:color="auto" w:fill="auto"/>
          </w:tcPr>
          <w:p w:rsidR="00524889" w:rsidRPr="00620151" w:rsidRDefault="00524889" w:rsidP="00524889">
            <w:pPr>
              <w:jc w:val="both"/>
              <w:rPr>
                <w:sz w:val="28"/>
                <w:szCs w:val="28"/>
              </w:rPr>
            </w:pPr>
            <w:r w:rsidRPr="00620151">
              <w:rPr>
                <w:rStyle w:val="FontStyle12"/>
                <w:sz w:val="28"/>
                <w:szCs w:val="28"/>
              </w:rPr>
              <w:t>9. Организация исполнения судебных актов, предусматривающих обращение взыскания на средства бюджетов бюджетной системы Российской Федерации, бюджетных и автономных учреждений, и решений налоговых органов о взыскании налога, сбора, пеней и штрафов</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FE0AAB">
              <w:rPr>
                <w:rStyle w:val="FontStyle14"/>
                <w:sz w:val="28"/>
                <w:szCs w:val="28"/>
              </w:rPr>
              <w:t>4</w:t>
            </w:r>
            <w:r w:rsidR="00AD73B8">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Style1"/>
              <w:jc w:val="both"/>
              <w:rPr>
                <w:rFonts w:ascii="Times New Roman" w:hAnsi="Times New Roman"/>
                <w:sz w:val="28"/>
                <w:szCs w:val="28"/>
              </w:rPr>
            </w:pPr>
            <w:r w:rsidRPr="00620151">
              <w:rPr>
                <w:rFonts w:ascii="Times New Roman" w:hAnsi="Times New Roman"/>
                <w:sz w:val="28"/>
                <w:szCs w:val="28"/>
              </w:rPr>
              <w:t xml:space="preserve">9.1. Организация исполнения судебных актов, связанных с обращением взыскания на средства федерального бюджета и федеральных бюджетных и автономных учреждений </w:t>
            </w:r>
          </w:p>
        </w:tc>
        <w:tc>
          <w:tcPr>
            <w:tcW w:w="2538" w:type="dxa"/>
            <w:shd w:val="clear" w:color="auto" w:fill="auto"/>
          </w:tcPr>
          <w:p w:rsidR="00524889" w:rsidRPr="00620151" w:rsidRDefault="00EA1AB5" w:rsidP="001E6D8C">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FE0AAB">
              <w:rPr>
                <w:rStyle w:val="FontStyle14"/>
                <w:sz w:val="28"/>
                <w:szCs w:val="28"/>
              </w:rPr>
              <w:t>4</w:t>
            </w:r>
            <w:r w:rsidR="001E6D8C">
              <w:rPr>
                <w:rStyle w:val="FontStyle14"/>
                <w:sz w:val="28"/>
                <w:szCs w:val="28"/>
              </w:rPr>
              <w:t>8</w:t>
            </w:r>
          </w:p>
        </w:tc>
      </w:tr>
      <w:tr w:rsidR="00524889" w:rsidRPr="00620151" w:rsidTr="00524889">
        <w:tc>
          <w:tcPr>
            <w:tcW w:w="7599" w:type="dxa"/>
            <w:shd w:val="clear" w:color="auto" w:fill="auto"/>
          </w:tcPr>
          <w:p w:rsidR="00524889" w:rsidRPr="00620151" w:rsidRDefault="00524889" w:rsidP="00524889">
            <w:pPr>
              <w:pStyle w:val="Style1"/>
              <w:jc w:val="both"/>
              <w:rPr>
                <w:rFonts w:ascii="Times New Roman" w:hAnsi="Times New Roman"/>
                <w:sz w:val="28"/>
                <w:szCs w:val="28"/>
              </w:rPr>
            </w:pPr>
            <w:r w:rsidRPr="00620151">
              <w:rPr>
                <w:rFonts w:ascii="Times New Roman" w:hAnsi="Times New Roman"/>
                <w:sz w:val="28"/>
                <w:szCs w:val="28"/>
              </w:rPr>
              <w:t xml:space="preserve">9.2. Организация исполнения судебных актов, связанных с обращением взыскания на средства областного бюджета, бюджетов муниципальных образований и средства государственных и муниципальных бюджетных и автономных учреждений </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52</w:t>
            </w:r>
          </w:p>
        </w:tc>
      </w:tr>
      <w:tr w:rsidR="00524889" w:rsidRPr="00620151" w:rsidTr="00731D9A">
        <w:trPr>
          <w:trHeight w:val="767"/>
        </w:trPr>
        <w:tc>
          <w:tcPr>
            <w:tcW w:w="7599" w:type="dxa"/>
            <w:shd w:val="clear" w:color="auto" w:fill="auto"/>
          </w:tcPr>
          <w:p w:rsidR="00731D9A" w:rsidRPr="00620151" w:rsidRDefault="00524889" w:rsidP="00524889">
            <w:pPr>
              <w:tabs>
                <w:tab w:val="left" w:pos="540"/>
              </w:tabs>
              <w:jc w:val="both"/>
              <w:rPr>
                <w:sz w:val="28"/>
                <w:szCs w:val="28"/>
              </w:rPr>
            </w:pPr>
            <w:r w:rsidRPr="00620151">
              <w:rPr>
                <w:sz w:val="28"/>
                <w:szCs w:val="28"/>
              </w:rPr>
              <w:t>9.3. Организация исполнения р</w:t>
            </w:r>
            <w:r w:rsidRPr="00620151">
              <w:rPr>
                <w:rStyle w:val="FontStyle12"/>
                <w:sz w:val="28"/>
                <w:szCs w:val="28"/>
              </w:rPr>
              <w:t>ешений налоговых органов о взыскании налога, сбора, пеней и штрафов</w:t>
            </w:r>
          </w:p>
        </w:tc>
        <w:tc>
          <w:tcPr>
            <w:tcW w:w="2538" w:type="dxa"/>
            <w:shd w:val="clear" w:color="auto" w:fill="auto"/>
          </w:tcPr>
          <w:p w:rsidR="00524889" w:rsidRPr="00620151" w:rsidRDefault="00EA1AB5" w:rsidP="00AD73B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AD73B8">
              <w:rPr>
                <w:rStyle w:val="FontStyle14"/>
                <w:sz w:val="28"/>
                <w:szCs w:val="28"/>
              </w:rPr>
              <w:t>53</w:t>
            </w:r>
          </w:p>
        </w:tc>
      </w:tr>
      <w:tr w:rsidR="00731D9A" w:rsidRPr="00620151" w:rsidTr="00731D9A">
        <w:trPr>
          <w:trHeight w:val="1100"/>
        </w:trPr>
        <w:tc>
          <w:tcPr>
            <w:tcW w:w="7599" w:type="dxa"/>
            <w:shd w:val="clear" w:color="auto" w:fill="auto"/>
          </w:tcPr>
          <w:p w:rsidR="00731D9A" w:rsidRPr="00620151" w:rsidRDefault="00731D9A" w:rsidP="00731D9A">
            <w:pPr>
              <w:tabs>
                <w:tab w:val="left" w:pos="540"/>
                <w:tab w:val="left" w:pos="709"/>
              </w:tabs>
              <w:jc w:val="both"/>
              <w:rPr>
                <w:sz w:val="28"/>
                <w:szCs w:val="28"/>
              </w:rPr>
            </w:pPr>
            <w:r w:rsidRPr="00731D9A">
              <w:rPr>
                <w:sz w:val="28"/>
                <w:szCs w:val="28"/>
              </w:rPr>
              <w:t>9.4. Организация исполнения р</w:t>
            </w:r>
            <w:r w:rsidRPr="00731D9A">
              <w:rPr>
                <w:rStyle w:val="FontStyle12"/>
                <w:sz w:val="28"/>
                <w:szCs w:val="28"/>
              </w:rPr>
              <w:t>ешений налоговых органов о взыскании налога, сбора, пеней и штрафов к средствам областных учреждений</w:t>
            </w:r>
          </w:p>
        </w:tc>
        <w:tc>
          <w:tcPr>
            <w:tcW w:w="2538" w:type="dxa"/>
            <w:shd w:val="clear" w:color="auto" w:fill="auto"/>
          </w:tcPr>
          <w:p w:rsidR="00731D9A" w:rsidRPr="009F1FA6" w:rsidRDefault="00731D9A" w:rsidP="00AD73B8">
            <w:pPr>
              <w:pStyle w:val="Style1"/>
              <w:rPr>
                <w:rStyle w:val="FontStyle14"/>
                <w:sz w:val="28"/>
                <w:szCs w:val="28"/>
              </w:rPr>
            </w:pPr>
            <w:r w:rsidRPr="009F1FA6">
              <w:rPr>
                <w:rStyle w:val="FontStyle14"/>
                <w:sz w:val="28"/>
                <w:szCs w:val="28"/>
              </w:rPr>
              <w:t>Стр.</w:t>
            </w:r>
            <w:r>
              <w:rPr>
                <w:rStyle w:val="FontStyle14"/>
                <w:sz w:val="28"/>
                <w:szCs w:val="28"/>
              </w:rPr>
              <w:t xml:space="preserve"> 155</w:t>
            </w:r>
          </w:p>
        </w:tc>
      </w:tr>
      <w:tr w:rsidR="00524889" w:rsidRPr="0016374F" w:rsidTr="00524889">
        <w:tc>
          <w:tcPr>
            <w:tcW w:w="7599" w:type="dxa"/>
            <w:shd w:val="clear" w:color="auto" w:fill="auto"/>
          </w:tcPr>
          <w:p w:rsidR="00524889" w:rsidRPr="0016374F" w:rsidRDefault="00524889" w:rsidP="00524889">
            <w:pPr>
              <w:tabs>
                <w:tab w:val="left" w:pos="540"/>
              </w:tabs>
              <w:jc w:val="both"/>
              <w:rPr>
                <w:sz w:val="28"/>
                <w:szCs w:val="28"/>
              </w:rPr>
            </w:pPr>
            <w:r w:rsidRPr="0016374F">
              <w:rPr>
                <w:sz w:val="28"/>
                <w:szCs w:val="28"/>
              </w:rPr>
              <w:t>10. Обеспечение прозрачности и доступности информации о государственном секторе и общественных финансах</w:t>
            </w:r>
          </w:p>
        </w:tc>
        <w:tc>
          <w:tcPr>
            <w:tcW w:w="2538" w:type="dxa"/>
            <w:shd w:val="clear" w:color="auto" w:fill="auto"/>
          </w:tcPr>
          <w:p w:rsidR="00524889" w:rsidRPr="0016374F" w:rsidRDefault="00EA1AB5"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731D9A">
              <w:rPr>
                <w:rStyle w:val="FontStyle14"/>
                <w:sz w:val="28"/>
                <w:szCs w:val="28"/>
              </w:rPr>
              <w:t>157</w:t>
            </w:r>
          </w:p>
        </w:tc>
      </w:tr>
      <w:tr w:rsidR="00524889" w:rsidRPr="0016374F" w:rsidTr="00524889">
        <w:tc>
          <w:tcPr>
            <w:tcW w:w="7599" w:type="dxa"/>
            <w:shd w:val="clear" w:color="auto" w:fill="auto"/>
          </w:tcPr>
          <w:p w:rsidR="00524889" w:rsidRPr="0016374F" w:rsidRDefault="00524889" w:rsidP="00524889">
            <w:pPr>
              <w:jc w:val="both"/>
              <w:rPr>
                <w:rStyle w:val="FontStyle13"/>
                <w:b w:val="0"/>
                <w:sz w:val="28"/>
                <w:szCs w:val="28"/>
              </w:rPr>
            </w:pPr>
            <w:r w:rsidRPr="0016374F">
              <w:rPr>
                <w:rStyle w:val="FontStyle13"/>
                <w:b w:val="0"/>
                <w:sz w:val="28"/>
                <w:szCs w:val="28"/>
              </w:rPr>
              <w:t>10.1. Формирование и представление отчетности по кассовому исполнению федерального бюджета, кассовому обслуживанию исполнения бюджетов бюджетной системы Российской Федерации, по операциям со средствами бюджетных, автономных учреждений и иных юридических лиц</w:t>
            </w:r>
          </w:p>
        </w:tc>
        <w:tc>
          <w:tcPr>
            <w:tcW w:w="2538" w:type="dxa"/>
            <w:shd w:val="clear" w:color="auto" w:fill="auto"/>
          </w:tcPr>
          <w:p w:rsidR="00524889" w:rsidRPr="0016374F" w:rsidRDefault="00EA1AB5"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57</w:t>
            </w:r>
          </w:p>
        </w:tc>
      </w:tr>
      <w:tr w:rsidR="00524889" w:rsidRPr="0016374F" w:rsidTr="00524889">
        <w:tc>
          <w:tcPr>
            <w:tcW w:w="7599" w:type="dxa"/>
            <w:shd w:val="clear" w:color="auto" w:fill="auto"/>
          </w:tcPr>
          <w:p w:rsidR="00524889" w:rsidRPr="0016374F" w:rsidRDefault="00524889" w:rsidP="00524889">
            <w:pPr>
              <w:jc w:val="both"/>
              <w:rPr>
                <w:rStyle w:val="FontStyle14"/>
                <w:b w:val="0"/>
                <w:sz w:val="28"/>
                <w:szCs w:val="28"/>
              </w:rPr>
            </w:pPr>
            <w:r w:rsidRPr="0016374F">
              <w:rPr>
                <w:rStyle w:val="FontStyle14"/>
                <w:b w:val="0"/>
                <w:sz w:val="28"/>
                <w:szCs w:val="28"/>
              </w:rPr>
              <w:t>10.2. Развитие государственной автоматизированной системы «Управление» (ГАС «Управление»)</w:t>
            </w:r>
          </w:p>
        </w:tc>
        <w:tc>
          <w:tcPr>
            <w:tcW w:w="2538" w:type="dxa"/>
            <w:shd w:val="clear" w:color="auto" w:fill="auto"/>
          </w:tcPr>
          <w:p w:rsidR="00524889" w:rsidRPr="0016374F" w:rsidRDefault="00EA1AB5"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71</w:t>
            </w:r>
          </w:p>
        </w:tc>
      </w:tr>
      <w:tr w:rsidR="00524889" w:rsidRPr="0016374F" w:rsidTr="00524889">
        <w:tc>
          <w:tcPr>
            <w:tcW w:w="7599" w:type="dxa"/>
            <w:shd w:val="clear" w:color="auto" w:fill="auto"/>
          </w:tcPr>
          <w:p w:rsidR="00524889" w:rsidRPr="0016374F" w:rsidRDefault="00524889" w:rsidP="00524889">
            <w:pPr>
              <w:jc w:val="both"/>
              <w:rPr>
                <w:rStyle w:val="FontStyle14"/>
                <w:b w:val="0"/>
                <w:sz w:val="28"/>
                <w:szCs w:val="28"/>
              </w:rPr>
            </w:pPr>
            <w:r w:rsidRPr="0016374F">
              <w:rPr>
                <w:rStyle w:val="FontStyle14"/>
                <w:b w:val="0"/>
                <w:sz w:val="28"/>
                <w:szCs w:val="28"/>
              </w:rPr>
              <w:t xml:space="preserve">10.3. </w:t>
            </w:r>
            <w:r w:rsidRPr="0016374F">
              <w:rPr>
                <w:sz w:val="28"/>
                <w:szCs w:val="28"/>
              </w:rPr>
              <w:t xml:space="preserve">Размещение информации о результатах независимой оценки качества оказания услуг организациями социальной сферы (далее – независимая оценка качества) на официальном сайте для размещения информации о государственных (муниципальных) учреждениях в сети </w:t>
            </w:r>
            <w:r w:rsidRPr="0016374F">
              <w:rPr>
                <w:sz w:val="28"/>
                <w:szCs w:val="28"/>
              </w:rPr>
              <w:lastRenderedPageBreak/>
              <w:t>«Интернет» (</w:t>
            </w:r>
            <w:hyperlink r:id="rId11" w:history="1">
              <w:r w:rsidRPr="0016374F">
                <w:rPr>
                  <w:sz w:val="28"/>
                  <w:szCs w:val="28"/>
                </w:rPr>
                <w:t>www.bus.gov.ru</w:t>
              </w:r>
            </w:hyperlink>
            <w:r w:rsidRPr="0016374F">
              <w:rPr>
                <w:sz w:val="28"/>
                <w:szCs w:val="28"/>
              </w:rPr>
              <w:t>)»</w:t>
            </w:r>
          </w:p>
        </w:tc>
        <w:tc>
          <w:tcPr>
            <w:tcW w:w="2538" w:type="dxa"/>
            <w:shd w:val="clear" w:color="auto" w:fill="auto"/>
          </w:tcPr>
          <w:p w:rsidR="00524889" w:rsidRPr="0016374F" w:rsidRDefault="00EA1AB5" w:rsidP="00731D9A">
            <w:pPr>
              <w:pStyle w:val="Style1"/>
              <w:rPr>
                <w:rStyle w:val="FontStyle14"/>
                <w:b w:val="0"/>
                <w:sz w:val="28"/>
                <w:szCs w:val="28"/>
              </w:rPr>
            </w:pPr>
            <w:r w:rsidRPr="009F1FA6">
              <w:rPr>
                <w:rStyle w:val="FontStyle14"/>
                <w:sz w:val="28"/>
                <w:szCs w:val="28"/>
              </w:rPr>
              <w:lastRenderedPageBreak/>
              <w:t>Стр.</w:t>
            </w:r>
            <w:r>
              <w:rPr>
                <w:rStyle w:val="FontStyle14"/>
                <w:sz w:val="28"/>
                <w:szCs w:val="28"/>
              </w:rPr>
              <w:t xml:space="preserve"> 1</w:t>
            </w:r>
            <w:r w:rsidR="00731D9A">
              <w:rPr>
                <w:rStyle w:val="FontStyle14"/>
                <w:sz w:val="28"/>
                <w:szCs w:val="28"/>
              </w:rPr>
              <w:t>76</w:t>
            </w:r>
          </w:p>
        </w:tc>
      </w:tr>
      <w:tr w:rsidR="00524889" w:rsidRPr="0016374F" w:rsidTr="00524889">
        <w:tc>
          <w:tcPr>
            <w:tcW w:w="7599" w:type="dxa"/>
            <w:shd w:val="clear" w:color="auto" w:fill="auto"/>
          </w:tcPr>
          <w:p w:rsidR="00524889" w:rsidRPr="0016374F" w:rsidRDefault="00524889" w:rsidP="00524889">
            <w:pPr>
              <w:jc w:val="both"/>
              <w:rPr>
                <w:rStyle w:val="FontStyle14"/>
                <w:b w:val="0"/>
                <w:sz w:val="28"/>
                <w:szCs w:val="28"/>
              </w:rPr>
            </w:pPr>
            <w:r w:rsidRPr="0016374F">
              <w:rPr>
                <w:rStyle w:val="FontStyle14"/>
                <w:b w:val="0"/>
                <w:sz w:val="28"/>
                <w:szCs w:val="28"/>
              </w:rPr>
              <w:lastRenderedPageBreak/>
              <w:t>10.4.</w:t>
            </w:r>
            <w:r w:rsidRPr="0016374F">
              <w:rPr>
                <w:color w:val="FF0000"/>
                <w:sz w:val="28"/>
                <w:szCs w:val="28"/>
              </w:rPr>
              <w:t xml:space="preserve"> </w:t>
            </w:r>
            <w:r w:rsidRPr="0016374F">
              <w:rPr>
                <w:sz w:val="28"/>
                <w:szCs w:val="28"/>
              </w:rPr>
              <w:t>Обеспечение полноты и актуальности информации, размещаемой на Сайте Управления в сети Интернет</w:t>
            </w:r>
          </w:p>
        </w:tc>
        <w:tc>
          <w:tcPr>
            <w:tcW w:w="2538" w:type="dxa"/>
            <w:shd w:val="clear" w:color="auto" w:fill="auto"/>
          </w:tcPr>
          <w:p w:rsidR="00524889" w:rsidRPr="0016374F" w:rsidRDefault="00EA1AB5"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77</w:t>
            </w:r>
          </w:p>
        </w:tc>
      </w:tr>
      <w:tr w:rsidR="00524889" w:rsidRPr="00E26E86" w:rsidTr="00524889">
        <w:tc>
          <w:tcPr>
            <w:tcW w:w="7599" w:type="dxa"/>
            <w:shd w:val="clear" w:color="auto" w:fill="auto"/>
          </w:tcPr>
          <w:p w:rsidR="00524889" w:rsidRPr="00E26E86" w:rsidRDefault="00524889" w:rsidP="00524889">
            <w:pPr>
              <w:adjustRightInd w:val="0"/>
              <w:jc w:val="both"/>
              <w:rPr>
                <w:rStyle w:val="FontStyle14"/>
                <w:b w:val="0"/>
                <w:sz w:val="28"/>
                <w:szCs w:val="28"/>
              </w:rPr>
            </w:pPr>
            <w:r w:rsidRPr="00E26E86">
              <w:rPr>
                <w:rStyle w:val="FontStyle14"/>
                <w:b w:val="0"/>
                <w:sz w:val="28"/>
                <w:szCs w:val="28"/>
              </w:rPr>
              <w:t>11. Участие в р</w:t>
            </w:r>
            <w:r w:rsidRPr="00E26E86">
              <w:rPr>
                <w:bCs/>
                <w:sz w:val="28"/>
                <w:szCs w:val="28"/>
              </w:rPr>
              <w:t>азвитии государственной интегрированной информационной системы управления общественными финансами «Электронный бюджет»</w:t>
            </w:r>
          </w:p>
        </w:tc>
        <w:tc>
          <w:tcPr>
            <w:tcW w:w="2538" w:type="dxa"/>
            <w:shd w:val="clear" w:color="auto" w:fill="auto"/>
          </w:tcPr>
          <w:p w:rsidR="00524889" w:rsidRPr="00E26E86" w:rsidRDefault="00EA1AB5"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17</w:t>
            </w:r>
            <w:r w:rsidR="00731D9A">
              <w:rPr>
                <w:rStyle w:val="FontStyle14"/>
                <w:sz w:val="28"/>
                <w:szCs w:val="28"/>
              </w:rPr>
              <w:t>8</w:t>
            </w:r>
          </w:p>
        </w:tc>
      </w:tr>
      <w:tr w:rsidR="00524889" w:rsidRPr="00E26E86" w:rsidTr="00524889">
        <w:tc>
          <w:tcPr>
            <w:tcW w:w="7599" w:type="dxa"/>
            <w:shd w:val="clear" w:color="auto" w:fill="auto"/>
          </w:tcPr>
          <w:p w:rsidR="00524889" w:rsidRPr="00E26E86" w:rsidRDefault="00524889" w:rsidP="00524889">
            <w:pPr>
              <w:adjustRightInd w:val="0"/>
              <w:jc w:val="both"/>
              <w:rPr>
                <w:rStyle w:val="FontStyle14"/>
                <w:b w:val="0"/>
                <w:sz w:val="28"/>
                <w:szCs w:val="28"/>
              </w:rPr>
            </w:pPr>
            <w:r w:rsidRPr="00E26E86">
              <w:rPr>
                <w:rStyle w:val="FontStyle14"/>
                <w:b w:val="0"/>
                <w:sz w:val="28"/>
                <w:szCs w:val="28"/>
              </w:rPr>
              <w:t xml:space="preserve">11.1. </w:t>
            </w:r>
            <w:r w:rsidRPr="00E26E86">
              <w:rPr>
                <w:sz w:val="28"/>
                <w:szCs w:val="28"/>
              </w:rPr>
              <w:t>Реестр участников бюджетного процесса, а также юридических лиц, не являющихся участниками бюджетного процесса</w:t>
            </w:r>
          </w:p>
        </w:tc>
        <w:tc>
          <w:tcPr>
            <w:tcW w:w="2538" w:type="dxa"/>
            <w:shd w:val="clear" w:color="auto" w:fill="auto"/>
          </w:tcPr>
          <w:p w:rsidR="00524889" w:rsidRPr="00E26E86" w:rsidRDefault="00EA1AB5"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17</w:t>
            </w:r>
            <w:r w:rsidR="00731D9A">
              <w:rPr>
                <w:rStyle w:val="FontStyle14"/>
                <w:sz w:val="28"/>
                <w:szCs w:val="28"/>
              </w:rPr>
              <w:t>8</w:t>
            </w:r>
          </w:p>
        </w:tc>
      </w:tr>
      <w:tr w:rsidR="00524889" w:rsidRPr="00E26E86" w:rsidTr="00524889">
        <w:tc>
          <w:tcPr>
            <w:tcW w:w="7599" w:type="dxa"/>
            <w:shd w:val="clear" w:color="auto" w:fill="auto"/>
          </w:tcPr>
          <w:p w:rsidR="00524889" w:rsidRPr="00E26E86" w:rsidRDefault="00524889" w:rsidP="00524889">
            <w:pPr>
              <w:jc w:val="both"/>
              <w:rPr>
                <w:rStyle w:val="FontStyle12"/>
                <w:rFonts w:eastAsia="Calibri"/>
                <w:sz w:val="28"/>
                <w:szCs w:val="28"/>
                <w:lang w:eastAsia="en-US"/>
              </w:rPr>
            </w:pPr>
            <w:r w:rsidRPr="00E26E86">
              <w:rPr>
                <w:rStyle w:val="FontStyle12"/>
                <w:sz w:val="28"/>
                <w:szCs w:val="28"/>
              </w:rPr>
              <w:t>11.2. С</w:t>
            </w:r>
            <w:r w:rsidRPr="00E26E86">
              <w:rPr>
                <w:rFonts w:eastAsia="Calibri"/>
                <w:sz w:val="28"/>
                <w:szCs w:val="28"/>
                <w:lang w:eastAsia="en-US"/>
              </w:rPr>
              <w:t>опровождение государственной интегрированной информационной системы управления общественными финансами «Электронный бюджет»</w:t>
            </w:r>
          </w:p>
        </w:tc>
        <w:tc>
          <w:tcPr>
            <w:tcW w:w="2538" w:type="dxa"/>
            <w:shd w:val="clear" w:color="auto" w:fill="auto"/>
          </w:tcPr>
          <w:p w:rsidR="00524889" w:rsidRPr="00E26E86" w:rsidRDefault="00794098" w:rsidP="00731D9A">
            <w:pPr>
              <w:pStyle w:val="Style1"/>
              <w:rPr>
                <w:rStyle w:val="FontStyle14"/>
                <w:b w:val="0"/>
                <w:color w:val="FF000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81</w:t>
            </w:r>
          </w:p>
        </w:tc>
      </w:tr>
      <w:tr w:rsidR="00524889" w:rsidRPr="00E26E86" w:rsidTr="00524889">
        <w:tc>
          <w:tcPr>
            <w:tcW w:w="7599" w:type="dxa"/>
            <w:shd w:val="clear" w:color="auto" w:fill="auto"/>
          </w:tcPr>
          <w:p w:rsidR="00524889" w:rsidRPr="00E26E86" w:rsidRDefault="00524889" w:rsidP="00524889">
            <w:pPr>
              <w:rPr>
                <w:rStyle w:val="FontStyle12"/>
                <w:rFonts w:eastAsia="Calibri"/>
                <w:sz w:val="28"/>
                <w:szCs w:val="28"/>
                <w:lang w:eastAsia="en-US"/>
              </w:rPr>
            </w:pPr>
            <w:r w:rsidRPr="00E26E86">
              <w:rPr>
                <w:rFonts w:eastAsia="Calibri"/>
                <w:sz w:val="28"/>
                <w:szCs w:val="28"/>
                <w:lang w:eastAsia="en-US"/>
              </w:rPr>
              <w:t xml:space="preserve">11.3. Формирование и представление бюджетной отчетности по главе 100 «Федеральное казначейство»   </w:t>
            </w:r>
          </w:p>
        </w:tc>
        <w:tc>
          <w:tcPr>
            <w:tcW w:w="2538" w:type="dxa"/>
            <w:shd w:val="clear" w:color="auto" w:fill="auto"/>
          </w:tcPr>
          <w:p w:rsidR="00524889" w:rsidRPr="00E26E86" w:rsidRDefault="00794098"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82</w:t>
            </w:r>
          </w:p>
        </w:tc>
      </w:tr>
      <w:tr w:rsidR="00524889" w:rsidRPr="00E26E86" w:rsidTr="00524889">
        <w:tc>
          <w:tcPr>
            <w:tcW w:w="7599" w:type="dxa"/>
            <w:shd w:val="clear" w:color="auto" w:fill="auto"/>
          </w:tcPr>
          <w:p w:rsidR="00524889" w:rsidRPr="00E26E86" w:rsidRDefault="00524889" w:rsidP="00524889">
            <w:pPr>
              <w:rPr>
                <w:rFonts w:eastAsia="Calibri"/>
                <w:sz w:val="28"/>
                <w:szCs w:val="28"/>
                <w:lang w:eastAsia="en-US"/>
              </w:rPr>
            </w:pPr>
            <w:r w:rsidRPr="00E26E86">
              <w:rPr>
                <w:rFonts w:eastAsia="Calibri"/>
                <w:sz w:val="28"/>
                <w:szCs w:val="28"/>
                <w:lang w:eastAsia="en-US"/>
              </w:rPr>
              <w:t xml:space="preserve">11.4. Осуществление мониторинга информации, представляемой субъектами мониторинга в подсистему "Учет и отчетность" ГИИС "Электронный бюджет".  </w:t>
            </w:r>
          </w:p>
        </w:tc>
        <w:tc>
          <w:tcPr>
            <w:tcW w:w="2538" w:type="dxa"/>
            <w:shd w:val="clear" w:color="auto" w:fill="auto"/>
          </w:tcPr>
          <w:p w:rsidR="00524889" w:rsidRPr="00E26E86"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83</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12. Государственная информационная система о государственных и муниципальных платежах (ГИС ГМП)</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86</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13. Совершенствование деятельности Управления</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90</w:t>
            </w:r>
          </w:p>
        </w:tc>
      </w:tr>
      <w:tr w:rsidR="00524889" w:rsidRPr="0016374F" w:rsidTr="00524889">
        <w:tc>
          <w:tcPr>
            <w:tcW w:w="7599" w:type="dxa"/>
            <w:shd w:val="clear" w:color="auto" w:fill="auto"/>
          </w:tcPr>
          <w:p w:rsidR="00524889" w:rsidRPr="0016374F" w:rsidRDefault="00524889" w:rsidP="00524889">
            <w:pPr>
              <w:adjustRightInd w:val="0"/>
              <w:rPr>
                <w:sz w:val="28"/>
                <w:szCs w:val="28"/>
              </w:rPr>
            </w:pPr>
            <w:r w:rsidRPr="0016374F">
              <w:rPr>
                <w:sz w:val="28"/>
                <w:szCs w:val="28"/>
              </w:rPr>
              <w:t>13.1.</w:t>
            </w:r>
            <w:r w:rsidRPr="0016374F">
              <w:rPr>
                <w:bCs/>
                <w:sz w:val="28"/>
                <w:szCs w:val="28"/>
              </w:rPr>
              <w:t xml:space="preserve"> Кадровое обеспечение</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90</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13.2. Профилактика коррупционных и иных правонарушений</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92</w:t>
            </w:r>
          </w:p>
        </w:tc>
      </w:tr>
      <w:tr w:rsidR="00524889" w:rsidRPr="0016374F" w:rsidTr="00524889">
        <w:tc>
          <w:tcPr>
            <w:tcW w:w="7599" w:type="dxa"/>
            <w:shd w:val="clear" w:color="auto" w:fill="auto"/>
          </w:tcPr>
          <w:p w:rsidR="00524889" w:rsidRPr="0016374F" w:rsidRDefault="00524889" w:rsidP="00524889">
            <w:pPr>
              <w:adjustRightInd w:val="0"/>
              <w:rPr>
                <w:sz w:val="28"/>
                <w:szCs w:val="28"/>
              </w:rPr>
            </w:pPr>
            <w:r w:rsidRPr="0016374F">
              <w:rPr>
                <w:sz w:val="28"/>
                <w:szCs w:val="28"/>
              </w:rPr>
              <w:t>13.3. Правовое сопровождение деятельности</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94</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13.4. Международное сотрудничество</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95</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13.5. Взаимодействие со средствами массовой информации</w:t>
            </w:r>
          </w:p>
        </w:tc>
        <w:tc>
          <w:tcPr>
            <w:tcW w:w="2538" w:type="dxa"/>
            <w:shd w:val="clear" w:color="auto" w:fill="auto"/>
          </w:tcPr>
          <w:p w:rsidR="00524889" w:rsidRPr="0016374F" w:rsidRDefault="00253162" w:rsidP="00731D9A">
            <w:pPr>
              <w:pStyle w:val="Style1"/>
              <w:rPr>
                <w:rStyle w:val="FontStyle14"/>
                <w:b w:val="0"/>
                <w:color w:val="FF000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96</w:t>
            </w:r>
          </w:p>
        </w:tc>
      </w:tr>
      <w:tr w:rsidR="00524889" w:rsidRPr="0016374F" w:rsidTr="00524889">
        <w:tc>
          <w:tcPr>
            <w:tcW w:w="7599" w:type="dxa"/>
            <w:shd w:val="clear" w:color="auto" w:fill="auto"/>
          </w:tcPr>
          <w:p w:rsidR="00524889" w:rsidRPr="0016374F" w:rsidRDefault="00524889" w:rsidP="00524889">
            <w:pPr>
              <w:pStyle w:val="Style1"/>
              <w:jc w:val="both"/>
              <w:rPr>
                <w:rStyle w:val="FontStyle12"/>
                <w:sz w:val="28"/>
                <w:szCs w:val="28"/>
              </w:rPr>
            </w:pPr>
            <w:r w:rsidRPr="0016374F">
              <w:rPr>
                <w:rStyle w:val="FontStyle12"/>
                <w:sz w:val="28"/>
                <w:szCs w:val="28"/>
              </w:rPr>
              <w:t xml:space="preserve">13.6. Обеспечение работы с обращениями граждан и организаций, </w:t>
            </w:r>
            <w:r w:rsidRPr="0016374F">
              <w:rPr>
                <w:rFonts w:ascii="Times New Roman" w:hAnsi="Times New Roman"/>
                <w:sz w:val="28"/>
                <w:szCs w:val="28"/>
              </w:rPr>
              <w:t>предоставление информации по запросам заинтересованных пользователей.</w:t>
            </w:r>
          </w:p>
        </w:tc>
        <w:tc>
          <w:tcPr>
            <w:tcW w:w="2538" w:type="dxa"/>
            <w:shd w:val="clear" w:color="auto" w:fill="auto"/>
          </w:tcPr>
          <w:p w:rsidR="00524889" w:rsidRPr="0016374F" w:rsidRDefault="00253162"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96</w:t>
            </w:r>
          </w:p>
        </w:tc>
      </w:tr>
      <w:tr w:rsidR="00524889" w:rsidRPr="0016374F" w:rsidTr="00524889">
        <w:tc>
          <w:tcPr>
            <w:tcW w:w="7599" w:type="dxa"/>
            <w:shd w:val="clear" w:color="auto" w:fill="auto"/>
          </w:tcPr>
          <w:p w:rsidR="00524889" w:rsidRPr="0016374F" w:rsidRDefault="00524889" w:rsidP="00524889">
            <w:pPr>
              <w:widowControl w:val="0"/>
              <w:adjustRightInd w:val="0"/>
              <w:jc w:val="both"/>
              <w:rPr>
                <w:sz w:val="28"/>
                <w:szCs w:val="28"/>
              </w:rPr>
            </w:pPr>
            <w:r w:rsidRPr="0016374F">
              <w:rPr>
                <w:sz w:val="28"/>
                <w:szCs w:val="28"/>
              </w:rPr>
              <w:t>14. Участие Управления в контрактной системе</w:t>
            </w:r>
          </w:p>
        </w:tc>
        <w:tc>
          <w:tcPr>
            <w:tcW w:w="2538" w:type="dxa"/>
            <w:shd w:val="clear" w:color="auto" w:fill="auto"/>
          </w:tcPr>
          <w:p w:rsidR="00524889" w:rsidRPr="0016374F" w:rsidRDefault="00253162" w:rsidP="00731D9A">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98</w:t>
            </w:r>
          </w:p>
        </w:tc>
      </w:tr>
      <w:tr w:rsidR="00524889" w:rsidRPr="0016374F" w:rsidTr="00524889">
        <w:tc>
          <w:tcPr>
            <w:tcW w:w="7599" w:type="dxa"/>
            <w:shd w:val="clear" w:color="auto" w:fill="auto"/>
          </w:tcPr>
          <w:p w:rsidR="00524889" w:rsidRPr="0016374F" w:rsidRDefault="00524889" w:rsidP="00524889">
            <w:pPr>
              <w:pStyle w:val="Style1"/>
              <w:tabs>
                <w:tab w:val="left" w:pos="540"/>
              </w:tabs>
              <w:jc w:val="both"/>
              <w:rPr>
                <w:rFonts w:ascii="Times New Roman" w:hAnsi="Times New Roman"/>
                <w:sz w:val="28"/>
                <w:szCs w:val="28"/>
              </w:rPr>
            </w:pPr>
            <w:r w:rsidRPr="0016374F">
              <w:rPr>
                <w:rFonts w:ascii="Times New Roman" w:hAnsi="Times New Roman"/>
                <w:bCs/>
                <w:sz w:val="28"/>
                <w:szCs w:val="28"/>
              </w:rPr>
              <w:t>14.1. Ведение р</w:t>
            </w:r>
            <w:r w:rsidRPr="0016374F">
              <w:rPr>
                <w:rFonts w:ascii="Times New Roman" w:hAnsi="Times New Roman"/>
                <w:sz w:val="28"/>
                <w:szCs w:val="32"/>
              </w:rPr>
              <w:t>еестра контрактов, содержащего сведения, составляющие государственную тайну</w:t>
            </w:r>
          </w:p>
        </w:tc>
        <w:tc>
          <w:tcPr>
            <w:tcW w:w="2538" w:type="dxa"/>
            <w:shd w:val="clear" w:color="auto" w:fill="auto"/>
          </w:tcPr>
          <w:p w:rsidR="00524889" w:rsidRPr="0016374F" w:rsidRDefault="00253162" w:rsidP="00FE0AAB">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731D9A">
              <w:rPr>
                <w:rStyle w:val="FontStyle14"/>
                <w:sz w:val="28"/>
                <w:szCs w:val="28"/>
              </w:rPr>
              <w:t>98</w:t>
            </w:r>
          </w:p>
        </w:tc>
      </w:tr>
      <w:tr w:rsidR="00524889" w:rsidRPr="0016374F" w:rsidTr="00524889">
        <w:tc>
          <w:tcPr>
            <w:tcW w:w="7599" w:type="dxa"/>
            <w:shd w:val="clear" w:color="auto" w:fill="auto"/>
          </w:tcPr>
          <w:p w:rsidR="00524889" w:rsidRPr="0016374F" w:rsidRDefault="00524889" w:rsidP="00524889">
            <w:pPr>
              <w:pStyle w:val="1"/>
              <w:tabs>
                <w:tab w:val="left" w:pos="709"/>
                <w:tab w:val="left" w:pos="1134"/>
              </w:tabs>
              <w:spacing w:after="0" w:line="240" w:lineRule="auto"/>
              <w:ind w:left="0"/>
              <w:contextualSpacing w:val="0"/>
              <w:rPr>
                <w:rFonts w:ascii="Times New Roman" w:hAnsi="Times New Roman"/>
                <w:sz w:val="28"/>
                <w:szCs w:val="28"/>
              </w:rPr>
            </w:pPr>
            <w:r w:rsidRPr="0016374F">
              <w:rPr>
                <w:rFonts w:ascii="Times New Roman" w:hAnsi="Times New Roman"/>
                <w:sz w:val="28"/>
                <w:szCs w:val="28"/>
              </w:rPr>
              <w:t>14.2. Ведение реестра банковских гарантий</w:t>
            </w:r>
          </w:p>
        </w:tc>
        <w:tc>
          <w:tcPr>
            <w:tcW w:w="2538" w:type="dxa"/>
            <w:shd w:val="clear" w:color="auto" w:fill="auto"/>
          </w:tcPr>
          <w:p w:rsidR="00524889" w:rsidRPr="0016374F" w:rsidRDefault="00253162" w:rsidP="00731D9A">
            <w:r w:rsidRPr="009F1FA6">
              <w:rPr>
                <w:rStyle w:val="FontStyle14"/>
                <w:sz w:val="28"/>
                <w:szCs w:val="28"/>
              </w:rPr>
              <w:t>Стр.</w:t>
            </w:r>
            <w:r>
              <w:rPr>
                <w:rStyle w:val="FontStyle14"/>
                <w:sz w:val="28"/>
                <w:szCs w:val="28"/>
              </w:rPr>
              <w:t xml:space="preserve"> 1</w:t>
            </w:r>
            <w:r w:rsidR="00731D9A">
              <w:rPr>
                <w:rStyle w:val="FontStyle14"/>
                <w:sz w:val="28"/>
                <w:szCs w:val="28"/>
              </w:rPr>
              <w:t>99</w:t>
            </w:r>
          </w:p>
        </w:tc>
      </w:tr>
      <w:tr w:rsidR="00524889" w:rsidRPr="0016374F" w:rsidTr="00524889">
        <w:tc>
          <w:tcPr>
            <w:tcW w:w="7599" w:type="dxa"/>
            <w:shd w:val="clear" w:color="auto" w:fill="auto"/>
          </w:tcPr>
          <w:p w:rsidR="00524889" w:rsidRPr="0016374F" w:rsidRDefault="00524889" w:rsidP="00524889">
            <w:pPr>
              <w:tabs>
                <w:tab w:val="left" w:pos="709"/>
                <w:tab w:val="left" w:pos="1134"/>
              </w:tabs>
              <w:jc w:val="both"/>
              <w:rPr>
                <w:sz w:val="28"/>
                <w:szCs w:val="28"/>
              </w:rPr>
            </w:pPr>
            <w:r w:rsidRPr="0016374F">
              <w:rPr>
                <w:sz w:val="28"/>
                <w:szCs w:val="28"/>
              </w:rPr>
              <w:t>15. Обеспечение функционирования информационных систем и технологий Федерального казначейства</w:t>
            </w:r>
          </w:p>
        </w:tc>
        <w:tc>
          <w:tcPr>
            <w:tcW w:w="2538" w:type="dxa"/>
            <w:shd w:val="clear" w:color="auto" w:fill="auto"/>
          </w:tcPr>
          <w:p w:rsidR="00524889" w:rsidRPr="0016374F" w:rsidRDefault="00253162" w:rsidP="00BA3448">
            <w:pPr>
              <w:rPr>
                <w:rStyle w:val="FontStyle14"/>
                <w:b w:val="0"/>
                <w:sz w:val="28"/>
                <w:szCs w:val="28"/>
              </w:rPr>
            </w:pPr>
            <w:r w:rsidRPr="009F1FA6">
              <w:rPr>
                <w:rStyle w:val="FontStyle14"/>
                <w:sz w:val="28"/>
                <w:szCs w:val="28"/>
              </w:rPr>
              <w:t>Стр.</w:t>
            </w:r>
            <w:r>
              <w:rPr>
                <w:rStyle w:val="FontStyle14"/>
                <w:sz w:val="28"/>
                <w:szCs w:val="28"/>
              </w:rPr>
              <w:t xml:space="preserve"> 1</w:t>
            </w:r>
            <w:r w:rsidR="00BA3448">
              <w:rPr>
                <w:rStyle w:val="FontStyle14"/>
                <w:sz w:val="28"/>
                <w:szCs w:val="28"/>
              </w:rPr>
              <w:t>9</w:t>
            </w:r>
            <w:r w:rsidR="00FE0AAB">
              <w:rPr>
                <w:rStyle w:val="FontStyle14"/>
                <w:sz w:val="28"/>
                <w:szCs w:val="28"/>
              </w:rPr>
              <w:t>9</w:t>
            </w:r>
          </w:p>
        </w:tc>
      </w:tr>
      <w:tr w:rsidR="00524889" w:rsidRPr="00E26E86" w:rsidTr="00524889">
        <w:tc>
          <w:tcPr>
            <w:tcW w:w="7599" w:type="dxa"/>
            <w:shd w:val="clear" w:color="auto" w:fill="auto"/>
          </w:tcPr>
          <w:p w:rsidR="00524889" w:rsidRPr="00E26E86" w:rsidRDefault="00524889" w:rsidP="00524889">
            <w:pPr>
              <w:pStyle w:val="Style1"/>
              <w:tabs>
                <w:tab w:val="left" w:pos="540"/>
              </w:tabs>
              <w:jc w:val="both"/>
              <w:rPr>
                <w:rFonts w:ascii="Times New Roman" w:hAnsi="Times New Roman"/>
                <w:sz w:val="28"/>
                <w:szCs w:val="28"/>
              </w:rPr>
            </w:pPr>
            <w:r w:rsidRPr="00E26E86">
              <w:rPr>
                <w:rFonts w:ascii="Times New Roman" w:hAnsi="Times New Roman"/>
                <w:sz w:val="28"/>
                <w:szCs w:val="28"/>
              </w:rPr>
              <w:t>15.1. Автоматизированная система Федерального казначейства. Система удаленного финансового документооборота.</w:t>
            </w:r>
          </w:p>
        </w:tc>
        <w:tc>
          <w:tcPr>
            <w:tcW w:w="2538" w:type="dxa"/>
            <w:shd w:val="clear" w:color="auto" w:fill="auto"/>
          </w:tcPr>
          <w:p w:rsidR="00524889" w:rsidRPr="00E26E86" w:rsidRDefault="00253162"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1</w:t>
            </w:r>
            <w:r w:rsidR="00BA3448">
              <w:rPr>
                <w:rStyle w:val="FontStyle14"/>
                <w:sz w:val="28"/>
                <w:szCs w:val="28"/>
              </w:rPr>
              <w:t>9</w:t>
            </w:r>
            <w:r w:rsidR="00FE0AAB">
              <w:rPr>
                <w:rStyle w:val="FontStyle14"/>
                <w:sz w:val="28"/>
                <w:szCs w:val="28"/>
              </w:rPr>
              <w:t>9</w:t>
            </w:r>
          </w:p>
        </w:tc>
      </w:tr>
      <w:tr w:rsidR="00524889" w:rsidRPr="0016374F" w:rsidTr="00524889">
        <w:tc>
          <w:tcPr>
            <w:tcW w:w="7599" w:type="dxa"/>
            <w:shd w:val="clear" w:color="auto" w:fill="auto"/>
          </w:tcPr>
          <w:p w:rsidR="00524889" w:rsidRPr="0016374F" w:rsidRDefault="00524889" w:rsidP="00524889">
            <w:pPr>
              <w:jc w:val="both"/>
              <w:rPr>
                <w:sz w:val="28"/>
                <w:szCs w:val="24"/>
              </w:rPr>
            </w:pPr>
            <w:r w:rsidRPr="0016374F">
              <w:rPr>
                <w:sz w:val="28"/>
                <w:szCs w:val="24"/>
              </w:rPr>
              <w:t>15.2. Обеспечение функционирования информационных систем Управления</w:t>
            </w:r>
          </w:p>
        </w:tc>
        <w:tc>
          <w:tcPr>
            <w:tcW w:w="2538" w:type="dxa"/>
            <w:shd w:val="clear" w:color="auto" w:fill="auto"/>
          </w:tcPr>
          <w:p w:rsidR="00524889" w:rsidRPr="0016374F" w:rsidRDefault="00253162"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BA3448">
              <w:rPr>
                <w:rStyle w:val="FontStyle14"/>
                <w:sz w:val="28"/>
                <w:szCs w:val="28"/>
              </w:rPr>
              <w:t>202</w:t>
            </w:r>
          </w:p>
        </w:tc>
      </w:tr>
      <w:tr w:rsidR="00524889" w:rsidRPr="0016374F" w:rsidTr="00524889">
        <w:tc>
          <w:tcPr>
            <w:tcW w:w="7599" w:type="dxa"/>
            <w:shd w:val="clear" w:color="auto" w:fill="auto"/>
          </w:tcPr>
          <w:p w:rsidR="00524889" w:rsidRPr="0016374F" w:rsidRDefault="00524889" w:rsidP="00524889">
            <w:pPr>
              <w:jc w:val="both"/>
              <w:rPr>
                <w:sz w:val="28"/>
                <w:szCs w:val="24"/>
              </w:rPr>
            </w:pPr>
            <w:r w:rsidRPr="0016374F">
              <w:rPr>
                <w:sz w:val="28"/>
                <w:szCs w:val="24"/>
              </w:rPr>
              <w:t xml:space="preserve">15.3. Регламентация и оптимизация функциональной деятельности при использовании прикладного программного обеспечения </w:t>
            </w:r>
          </w:p>
        </w:tc>
        <w:tc>
          <w:tcPr>
            <w:tcW w:w="2538" w:type="dxa"/>
            <w:shd w:val="clear" w:color="auto" w:fill="auto"/>
          </w:tcPr>
          <w:p w:rsidR="00524889" w:rsidRPr="0016374F" w:rsidRDefault="00253162"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w:t>
            </w:r>
            <w:r w:rsidR="00BA3448">
              <w:rPr>
                <w:rStyle w:val="FontStyle14"/>
                <w:sz w:val="28"/>
                <w:szCs w:val="28"/>
              </w:rPr>
              <w:t>207</w:t>
            </w:r>
          </w:p>
        </w:tc>
      </w:tr>
      <w:tr w:rsidR="00524889" w:rsidRPr="0016374F" w:rsidTr="00524889">
        <w:tc>
          <w:tcPr>
            <w:tcW w:w="7599" w:type="dxa"/>
            <w:shd w:val="clear" w:color="auto" w:fill="auto"/>
          </w:tcPr>
          <w:p w:rsidR="00524889" w:rsidRPr="0016374F" w:rsidRDefault="00524889" w:rsidP="00524889">
            <w:pPr>
              <w:tabs>
                <w:tab w:val="left" w:pos="720"/>
              </w:tabs>
              <w:jc w:val="both"/>
              <w:rPr>
                <w:sz w:val="28"/>
                <w:szCs w:val="28"/>
              </w:rPr>
            </w:pPr>
            <w:r w:rsidRPr="0016374F">
              <w:rPr>
                <w:sz w:val="28"/>
                <w:szCs w:val="28"/>
              </w:rPr>
              <w:t>15.4. Функционирование Удостоверяющего цент</w:t>
            </w:r>
            <w:r w:rsidR="009C359E">
              <w:rPr>
                <w:sz w:val="28"/>
                <w:szCs w:val="28"/>
              </w:rPr>
              <w:t>р</w:t>
            </w:r>
            <w:r w:rsidRPr="0016374F">
              <w:rPr>
                <w:sz w:val="28"/>
                <w:szCs w:val="28"/>
              </w:rPr>
              <w:t xml:space="preserve">а </w:t>
            </w:r>
            <w:r w:rsidRPr="0016374F">
              <w:rPr>
                <w:sz w:val="28"/>
                <w:szCs w:val="28"/>
              </w:rPr>
              <w:lastRenderedPageBreak/>
              <w:t>Федерального казначейства</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lastRenderedPageBreak/>
              <w:t>Стр.</w:t>
            </w:r>
            <w:r>
              <w:rPr>
                <w:rStyle w:val="FontStyle14"/>
                <w:sz w:val="28"/>
                <w:szCs w:val="28"/>
              </w:rPr>
              <w:t xml:space="preserve"> </w:t>
            </w:r>
            <w:r w:rsidR="00FE0AAB">
              <w:rPr>
                <w:rStyle w:val="FontStyle14"/>
                <w:sz w:val="28"/>
                <w:szCs w:val="28"/>
              </w:rPr>
              <w:t>2</w:t>
            </w:r>
            <w:r w:rsidR="00BA3448">
              <w:rPr>
                <w:rStyle w:val="FontStyle14"/>
                <w:sz w:val="28"/>
                <w:szCs w:val="28"/>
              </w:rPr>
              <w:t>11</w:t>
            </w:r>
          </w:p>
        </w:tc>
      </w:tr>
      <w:tr w:rsidR="00524889" w:rsidRPr="0016374F" w:rsidTr="00524889">
        <w:tc>
          <w:tcPr>
            <w:tcW w:w="7599" w:type="dxa"/>
            <w:shd w:val="clear" w:color="auto" w:fill="auto"/>
          </w:tcPr>
          <w:p w:rsidR="00524889" w:rsidRPr="0016374F" w:rsidRDefault="00524889" w:rsidP="00524889">
            <w:pPr>
              <w:tabs>
                <w:tab w:val="left" w:pos="720"/>
              </w:tabs>
              <w:jc w:val="both"/>
              <w:rPr>
                <w:sz w:val="28"/>
                <w:szCs w:val="28"/>
              </w:rPr>
            </w:pPr>
            <w:r w:rsidRPr="0016374F">
              <w:rPr>
                <w:sz w:val="28"/>
                <w:szCs w:val="28"/>
              </w:rPr>
              <w:lastRenderedPageBreak/>
              <w:t>15.5. Обеспечение информационной безопасности Управления и защиты сведений ограниченного доступа</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12</w:t>
            </w:r>
          </w:p>
        </w:tc>
      </w:tr>
      <w:tr w:rsidR="00524889" w:rsidRPr="0016374F" w:rsidTr="00524889">
        <w:tc>
          <w:tcPr>
            <w:tcW w:w="7599" w:type="dxa"/>
            <w:shd w:val="clear" w:color="auto" w:fill="auto"/>
          </w:tcPr>
          <w:p w:rsidR="00524889" w:rsidRPr="0016374F" w:rsidRDefault="00524889" w:rsidP="00524889">
            <w:pPr>
              <w:tabs>
                <w:tab w:val="left" w:pos="720"/>
              </w:tabs>
              <w:jc w:val="both"/>
              <w:rPr>
                <w:sz w:val="28"/>
                <w:szCs w:val="28"/>
              </w:rPr>
            </w:pPr>
            <w:r w:rsidRPr="0016374F">
              <w:rPr>
                <w:sz w:val="28"/>
                <w:szCs w:val="28"/>
              </w:rPr>
              <w:t>16. Формирование комплексной системы государственного менеджмента в Федеральном казначействе</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1</w:t>
            </w:r>
            <w:r w:rsidR="00FE0AAB">
              <w:rPr>
                <w:rStyle w:val="FontStyle14"/>
                <w:sz w:val="28"/>
                <w:szCs w:val="28"/>
              </w:rPr>
              <w:t>4</w:t>
            </w:r>
          </w:p>
        </w:tc>
      </w:tr>
      <w:tr w:rsidR="00524889" w:rsidRPr="0016374F" w:rsidTr="00524889">
        <w:tc>
          <w:tcPr>
            <w:tcW w:w="7599" w:type="dxa"/>
            <w:shd w:val="clear" w:color="auto" w:fill="auto"/>
          </w:tcPr>
          <w:p w:rsidR="00524889" w:rsidRPr="0016374F" w:rsidRDefault="00524889" w:rsidP="00524889">
            <w:pPr>
              <w:jc w:val="both"/>
              <w:rPr>
                <w:sz w:val="28"/>
                <w:szCs w:val="28"/>
              </w:rPr>
            </w:pPr>
            <w:r w:rsidRPr="0016374F">
              <w:rPr>
                <w:sz w:val="28"/>
                <w:szCs w:val="28"/>
              </w:rPr>
              <w:t>16.1. Результаты контрольно-аудиторской деятельности Управления</w:t>
            </w:r>
          </w:p>
        </w:tc>
        <w:tc>
          <w:tcPr>
            <w:tcW w:w="2538" w:type="dxa"/>
            <w:shd w:val="clear" w:color="auto" w:fill="auto"/>
          </w:tcPr>
          <w:p w:rsidR="00524889" w:rsidRPr="0016374F" w:rsidRDefault="009C359E" w:rsidP="00BA3448">
            <w:r w:rsidRPr="009F1FA6">
              <w:rPr>
                <w:rStyle w:val="FontStyle14"/>
                <w:sz w:val="28"/>
                <w:szCs w:val="28"/>
              </w:rPr>
              <w:t>Стр.</w:t>
            </w:r>
            <w:r>
              <w:rPr>
                <w:rStyle w:val="FontStyle14"/>
                <w:sz w:val="28"/>
                <w:szCs w:val="28"/>
              </w:rPr>
              <w:t xml:space="preserve"> 2</w:t>
            </w:r>
            <w:r w:rsidR="00BA3448">
              <w:rPr>
                <w:rStyle w:val="FontStyle14"/>
                <w:sz w:val="28"/>
                <w:szCs w:val="28"/>
              </w:rPr>
              <w:t>1</w:t>
            </w:r>
            <w:r w:rsidR="00FE0AAB">
              <w:rPr>
                <w:rStyle w:val="FontStyle14"/>
                <w:sz w:val="28"/>
                <w:szCs w:val="28"/>
              </w:rPr>
              <w:t>4</w:t>
            </w:r>
          </w:p>
        </w:tc>
      </w:tr>
      <w:tr w:rsidR="00524889" w:rsidRPr="0016374F" w:rsidTr="00524889">
        <w:tc>
          <w:tcPr>
            <w:tcW w:w="7599" w:type="dxa"/>
            <w:shd w:val="clear" w:color="auto" w:fill="auto"/>
          </w:tcPr>
          <w:p w:rsidR="00524889" w:rsidRPr="0016374F" w:rsidRDefault="00524889" w:rsidP="00524889">
            <w:pPr>
              <w:tabs>
                <w:tab w:val="left" w:pos="720"/>
              </w:tabs>
              <w:jc w:val="both"/>
              <w:rPr>
                <w:sz w:val="28"/>
                <w:szCs w:val="28"/>
              </w:rPr>
            </w:pPr>
            <w:r w:rsidRPr="0016374F">
              <w:rPr>
                <w:sz w:val="28"/>
                <w:szCs w:val="28"/>
              </w:rPr>
              <w:t xml:space="preserve">16.2. </w:t>
            </w:r>
            <w:r w:rsidRPr="0016374F">
              <w:rPr>
                <w:color w:val="000000"/>
                <w:sz w:val="28"/>
                <w:szCs w:val="28"/>
              </w:rPr>
              <w:t>Система оценки эффективности деятельности Управления</w:t>
            </w:r>
          </w:p>
        </w:tc>
        <w:tc>
          <w:tcPr>
            <w:tcW w:w="2538" w:type="dxa"/>
            <w:shd w:val="clear" w:color="auto" w:fill="auto"/>
          </w:tcPr>
          <w:p w:rsidR="00524889" w:rsidRPr="0016374F" w:rsidRDefault="009C359E" w:rsidP="00BA3448">
            <w:r w:rsidRPr="009F1FA6">
              <w:rPr>
                <w:rStyle w:val="FontStyle14"/>
                <w:sz w:val="28"/>
                <w:szCs w:val="28"/>
              </w:rPr>
              <w:t>Стр.</w:t>
            </w:r>
            <w:r>
              <w:rPr>
                <w:rStyle w:val="FontStyle14"/>
                <w:sz w:val="28"/>
                <w:szCs w:val="28"/>
              </w:rPr>
              <w:t xml:space="preserve"> 2</w:t>
            </w:r>
            <w:r w:rsidR="00BA3448">
              <w:rPr>
                <w:rStyle w:val="FontStyle14"/>
                <w:sz w:val="28"/>
                <w:szCs w:val="28"/>
              </w:rPr>
              <w:t>21</w:t>
            </w:r>
          </w:p>
        </w:tc>
      </w:tr>
      <w:tr w:rsidR="00524889" w:rsidRPr="0016374F" w:rsidTr="00524889">
        <w:tc>
          <w:tcPr>
            <w:tcW w:w="7599" w:type="dxa"/>
            <w:shd w:val="clear" w:color="auto" w:fill="auto"/>
          </w:tcPr>
          <w:p w:rsidR="00524889" w:rsidRPr="0016374F" w:rsidRDefault="00524889" w:rsidP="00524889">
            <w:pPr>
              <w:tabs>
                <w:tab w:val="left" w:pos="720"/>
              </w:tabs>
              <w:jc w:val="both"/>
              <w:rPr>
                <w:sz w:val="28"/>
                <w:szCs w:val="28"/>
              </w:rPr>
            </w:pPr>
            <w:r w:rsidRPr="0016374F">
              <w:rPr>
                <w:sz w:val="28"/>
                <w:szCs w:val="28"/>
              </w:rPr>
              <w:t>17. Повышение информационной открытости деятельности Управления</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3</w:t>
            </w:r>
            <w:r w:rsidR="00FE0AAB">
              <w:rPr>
                <w:rStyle w:val="FontStyle14"/>
                <w:sz w:val="28"/>
                <w:szCs w:val="28"/>
              </w:rPr>
              <w:t>1</w:t>
            </w:r>
          </w:p>
        </w:tc>
      </w:tr>
      <w:tr w:rsidR="00524889" w:rsidRPr="0016374F" w:rsidTr="00524889">
        <w:tc>
          <w:tcPr>
            <w:tcW w:w="7599" w:type="dxa"/>
            <w:shd w:val="clear" w:color="auto" w:fill="auto"/>
          </w:tcPr>
          <w:p w:rsidR="00524889" w:rsidRPr="0016374F" w:rsidRDefault="00524889" w:rsidP="00524889">
            <w:pPr>
              <w:adjustRightInd w:val="0"/>
              <w:jc w:val="both"/>
              <w:rPr>
                <w:sz w:val="28"/>
                <w:szCs w:val="28"/>
              </w:rPr>
            </w:pPr>
            <w:r w:rsidRPr="0016374F">
              <w:rPr>
                <w:sz w:val="28"/>
                <w:szCs w:val="28"/>
              </w:rPr>
              <w:t>18. Представление в судах Российской Федерации интересов Министерства финансов Российской Федерации, Правительства Российской Федерации, Федерального казначейства, а также интересов Управления</w:t>
            </w:r>
          </w:p>
        </w:tc>
        <w:tc>
          <w:tcPr>
            <w:tcW w:w="2538" w:type="dxa"/>
            <w:shd w:val="clear" w:color="auto" w:fill="auto"/>
          </w:tcPr>
          <w:p w:rsidR="00524889" w:rsidRPr="0016374F" w:rsidRDefault="009C359E" w:rsidP="00BA3448">
            <w:pPr>
              <w:pStyle w:val="Style1"/>
              <w:jc w:val="both"/>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33</w:t>
            </w:r>
          </w:p>
        </w:tc>
      </w:tr>
      <w:tr w:rsidR="00524889" w:rsidRPr="0016374F" w:rsidTr="00524889">
        <w:tc>
          <w:tcPr>
            <w:tcW w:w="7599" w:type="dxa"/>
            <w:shd w:val="clear" w:color="auto" w:fill="auto"/>
          </w:tcPr>
          <w:p w:rsidR="00524889" w:rsidRPr="0016374F" w:rsidRDefault="00524889" w:rsidP="00524889">
            <w:pPr>
              <w:adjustRightInd w:val="0"/>
              <w:jc w:val="both"/>
              <w:rPr>
                <w:sz w:val="28"/>
                <w:szCs w:val="28"/>
              </w:rPr>
            </w:pPr>
            <w:r w:rsidRPr="0016374F">
              <w:rPr>
                <w:sz w:val="28"/>
                <w:szCs w:val="28"/>
              </w:rPr>
              <w:t>19. Осуществление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4</w:t>
            </w:r>
            <w:r w:rsidR="00FE0AAB">
              <w:rPr>
                <w:rStyle w:val="FontStyle14"/>
                <w:sz w:val="28"/>
                <w:szCs w:val="28"/>
              </w:rPr>
              <w:t>3</w:t>
            </w:r>
          </w:p>
        </w:tc>
      </w:tr>
      <w:tr w:rsidR="00524889" w:rsidRPr="0016374F" w:rsidTr="00524889">
        <w:tc>
          <w:tcPr>
            <w:tcW w:w="7599" w:type="dxa"/>
            <w:shd w:val="clear" w:color="auto" w:fill="auto"/>
          </w:tcPr>
          <w:p w:rsidR="00524889" w:rsidRPr="0016374F" w:rsidRDefault="00524889" w:rsidP="00524889">
            <w:pPr>
              <w:adjustRightInd w:val="0"/>
              <w:rPr>
                <w:sz w:val="28"/>
                <w:szCs w:val="28"/>
              </w:rPr>
            </w:pPr>
            <w:r w:rsidRPr="0016374F">
              <w:rPr>
                <w:sz w:val="28"/>
                <w:szCs w:val="28"/>
              </w:rPr>
              <w:t>20.Осуществление контрольно-ревизионной деятельности в финансово-бюджетной сфере</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47</w:t>
            </w:r>
          </w:p>
        </w:tc>
      </w:tr>
      <w:tr w:rsidR="00524889" w:rsidRPr="0016374F" w:rsidTr="00524889">
        <w:tc>
          <w:tcPr>
            <w:tcW w:w="7599" w:type="dxa"/>
            <w:shd w:val="clear" w:color="auto" w:fill="auto"/>
          </w:tcPr>
          <w:p w:rsidR="00524889" w:rsidRPr="0016374F" w:rsidRDefault="00524889" w:rsidP="00524889">
            <w:pPr>
              <w:rPr>
                <w:rStyle w:val="FontStyle12"/>
                <w:sz w:val="28"/>
                <w:szCs w:val="28"/>
              </w:rPr>
            </w:pPr>
            <w:r w:rsidRPr="0016374F">
              <w:rPr>
                <w:sz w:val="28"/>
                <w:szCs w:val="24"/>
              </w:rPr>
              <w:t>21. Общественная жизнь и молодежная политика</w:t>
            </w:r>
          </w:p>
        </w:tc>
        <w:tc>
          <w:tcPr>
            <w:tcW w:w="2538" w:type="dxa"/>
            <w:shd w:val="clear" w:color="auto" w:fill="auto"/>
          </w:tcPr>
          <w:p w:rsidR="00524889" w:rsidRPr="0016374F"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6</w:t>
            </w:r>
            <w:r w:rsidR="00FE0AAB">
              <w:rPr>
                <w:rStyle w:val="FontStyle14"/>
                <w:sz w:val="28"/>
                <w:szCs w:val="28"/>
              </w:rPr>
              <w:t>2</w:t>
            </w:r>
          </w:p>
        </w:tc>
      </w:tr>
      <w:tr w:rsidR="00524889" w:rsidRPr="00275645" w:rsidTr="00524889">
        <w:tc>
          <w:tcPr>
            <w:tcW w:w="7599" w:type="dxa"/>
            <w:shd w:val="clear" w:color="auto" w:fill="auto"/>
          </w:tcPr>
          <w:p w:rsidR="00524889" w:rsidRPr="0016374F" w:rsidRDefault="00524889" w:rsidP="00524889">
            <w:pPr>
              <w:rPr>
                <w:rStyle w:val="FontStyle12"/>
                <w:sz w:val="28"/>
                <w:szCs w:val="28"/>
              </w:rPr>
            </w:pPr>
            <w:r w:rsidRPr="0016374F">
              <w:rPr>
                <w:rStyle w:val="FontStyle12"/>
                <w:sz w:val="28"/>
                <w:szCs w:val="28"/>
              </w:rPr>
              <w:t>22. Основные задачи на 2018 год</w:t>
            </w:r>
          </w:p>
        </w:tc>
        <w:tc>
          <w:tcPr>
            <w:tcW w:w="2538" w:type="dxa"/>
            <w:shd w:val="clear" w:color="auto" w:fill="auto"/>
          </w:tcPr>
          <w:p w:rsidR="00524889" w:rsidRPr="00535516" w:rsidRDefault="009C359E" w:rsidP="00BA3448">
            <w:pPr>
              <w:pStyle w:val="Style1"/>
              <w:rPr>
                <w:rStyle w:val="FontStyle14"/>
                <w:b w:val="0"/>
                <w:sz w:val="28"/>
                <w:szCs w:val="28"/>
              </w:rPr>
            </w:pPr>
            <w:r w:rsidRPr="009F1FA6">
              <w:rPr>
                <w:rStyle w:val="FontStyle14"/>
                <w:sz w:val="28"/>
                <w:szCs w:val="28"/>
              </w:rPr>
              <w:t>Стр.</w:t>
            </w:r>
            <w:r>
              <w:rPr>
                <w:rStyle w:val="FontStyle14"/>
                <w:sz w:val="28"/>
                <w:szCs w:val="28"/>
              </w:rPr>
              <w:t xml:space="preserve"> 2</w:t>
            </w:r>
            <w:r w:rsidR="00BA3448">
              <w:rPr>
                <w:rStyle w:val="FontStyle14"/>
                <w:sz w:val="28"/>
                <w:szCs w:val="28"/>
              </w:rPr>
              <w:t>7</w:t>
            </w:r>
            <w:r w:rsidR="00FE0AAB">
              <w:rPr>
                <w:rStyle w:val="FontStyle14"/>
                <w:sz w:val="28"/>
                <w:szCs w:val="28"/>
              </w:rPr>
              <w:t>7</w:t>
            </w:r>
          </w:p>
        </w:tc>
      </w:tr>
    </w:tbl>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0B18CF" w:rsidRDefault="000B18CF" w:rsidP="00614DF9">
      <w:pPr>
        <w:tabs>
          <w:tab w:val="left" w:pos="0"/>
        </w:tabs>
        <w:spacing w:line="360" w:lineRule="auto"/>
        <w:jc w:val="both"/>
        <w:rPr>
          <w:rStyle w:val="FontStyle14"/>
          <w:sz w:val="28"/>
          <w:szCs w:val="28"/>
        </w:rPr>
      </w:pPr>
    </w:p>
    <w:p w:rsidR="00BC3E17" w:rsidRDefault="00BC3E17" w:rsidP="00614DF9">
      <w:pPr>
        <w:tabs>
          <w:tab w:val="left" w:pos="0"/>
        </w:tabs>
        <w:spacing w:line="360" w:lineRule="auto"/>
        <w:jc w:val="both"/>
        <w:rPr>
          <w:rStyle w:val="FontStyle14"/>
          <w:sz w:val="28"/>
          <w:szCs w:val="28"/>
        </w:rPr>
      </w:pPr>
    </w:p>
    <w:p w:rsidR="00BC3E17" w:rsidRDefault="00BC3E17" w:rsidP="00614DF9">
      <w:pPr>
        <w:tabs>
          <w:tab w:val="left" w:pos="0"/>
        </w:tabs>
        <w:spacing w:line="360" w:lineRule="auto"/>
        <w:jc w:val="both"/>
        <w:rPr>
          <w:rStyle w:val="FontStyle14"/>
          <w:sz w:val="28"/>
          <w:szCs w:val="28"/>
        </w:rPr>
      </w:pPr>
    </w:p>
    <w:p w:rsidR="00BC3E17" w:rsidRDefault="00BC3E17" w:rsidP="00614DF9">
      <w:pPr>
        <w:tabs>
          <w:tab w:val="left" w:pos="0"/>
        </w:tabs>
        <w:spacing w:line="360" w:lineRule="auto"/>
        <w:jc w:val="both"/>
        <w:rPr>
          <w:rStyle w:val="FontStyle14"/>
          <w:sz w:val="28"/>
          <w:szCs w:val="28"/>
        </w:rPr>
      </w:pPr>
    </w:p>
    <w:p w:rsidR="00BA3448" w:rsidRDefault="00BA3448" w:rsidP="00614DF9">
      <w:pPr>
        <w:tabs>
          <w:tab w:val="left" w:pos="0"/>
        </w:tabs>
        <w:spacing w:line="360" w:lineRule="auto"/>
        <w:jc w:val="both"/>
        <w:rPr>
          <w:rStyle w:val="FontStyle14"/>
          <w:sz w:val="28"/>
          <w:szCs w:val="28"/>
        </w:rPr>
      </w:pPr>
    </w:p>
    <w:p w:rsidR="00614DF9" w:rsidRPr="00BA3448" w:rsidRDefault="00F77D62" w:rsidP="00BA3448">
      <w:pPr>
        <w:tabs>
          <w:tab w:val="left" w:pos="0"/>
        </w:tabs>
        <w:spacing w:line="360" w:lineRule="auto"/>
        <w:jc w:val="both"/>
        <w:rPr>
          <w:rStyle w:val="FontStyle14"/>
          <w:sz w:val="28"/>
          <w:szCs w:val="28"/>
        </w:rPr>
      </w:pPr>
      <w:r>
        <w:rPr>
          <w:rStyle w:val="FontStyle14"/>
          <w:sz w:val="28"/>
          <w:szCs w:val="28"/>
        </w:rPr>
        <w:lastRenderedPageBreak/>
        <w:t xml:space="preserve"> </w:t>
      </w:r>
      <w:r w:rsidR="00BA3448">
        <w:rPr>
          <w:rStyle w:val="FontStyle14"/>
          <w:sz w:val="28"/>
          <w:szCs w:val="28"/>
          <w:lang w:val="en-US"/>
        </w:rPr>
        <w:t>I</w:t>
      </w:r>
      <w:r w:rsidR="00BA3448">
        <w:rPr>
          <w:rStyle w:val="FontStyle14"/>
          <w:sz w:val="28"/>
          <w:szCs w:val="28"/>
        </w:rPr>
        <w:t>.</w:t>
      </w:r>
      <w:r w:rsidR="00BA3448" w:rsidRPr="00BA3448">
        <w:rPr>
          <w:rStyle w:val="FontStyle14"/>
          <w:sz w:val="28"/>
          <w:szCs w:val="28"/>
        </w:rPr>
        <w:t xml:space="preserve"> </w:t>
      </w:r>
      <w:r w:rsidR="00614DF9" w:rsidRPr="00BA3448">
        <w:rPr>
          <w:rStyle w:val="FontStyle14"/>
          <w:sz w:val="28"/>
          <w:szCs w:val="28"/>
        </w:rPr>
        <w:t>Общая информация об Управлении, его деятельности и руководстве</w:t>
      </w:r>
    </w:p>
    <w:p w:rsidR="0051432E" w:rsidRPr="0051432E" w:rsidRDefault="0051432E" w:rsidP="0051432E">
      <w:pPr>
        <w:pStyle w:val="af"/>
        <w:tabs>
          <w:tab w:val="left" w:pos="0"/>
        </w:tabs>
        <w:spacing w:line="360" w:lineRule="auto"/>
        <w:ind w:left="1080"/>
        <w:jc w:val="both"/>
        <w:rPr>
          <w:rStyle w:val="FontStyle14"/>
          <w:sz w:val="28"/>
          <w:szCs w:val="28"/>
        </w:rPr>
      </w:pPr>
    </w:p>
    <w:p w:rsidR="00614DF9" w:rsidRPr="00860454" w:rsidRDefault="0051432E" w:rsidP="00614DF9">
      <w:pPr>
        <w:tabs>
          <w:tab w:val="left" w:pos="0"/>
        </w:tabs>
        <w:spacing w:line="360" w:lineRule="auto"/>
        <w:jc w:val="both"/>
        <w:rPr>
          <w:b/>
          <w:sz w:val="28"/>
          <w:szCs w:val="28"/>
        </w:rPr>
      </w:pPr>
      <w:r>
        <w:rPr>
          <w:b/>
          <w:sz w:val="28"/>
          <w:szCs w:val="28"/>
        </w:rPr>
        <w:t xml:space="preserve"> </w:t>
      </w:r>
      <w:r w:rsidR="00614DF9" w:rsidRPr="00860454">
        <w:rPr>
          <w:b/>
          <w:sz w:val="28"/>
          <w:szCs w:val="28"/>
        </w:rPr>
        <w:t xml:space="preserve">1.1. </w:t>
      </w:r>
      <w:r w:rsidR="00614DF9">
        <w:rPr>
          <w:b/>
          <w:sz w:val="28"/>
          <w:szCs w:val="28"/>
        </w:rPr>
        <w:t>Основные функции и полномочия, возложенные на</w:t>
      </w:r>
      <w:r w:rsidR="00614DF9" w:rsidRPr="00860454">
        <w:rPr>
          <w:b/>
          <w:sz w:val="28"/>
          <w:szCs w:val="28"/>
        </w:rPr>
        <w:t xml:space="preserve"> Управлени</w:t>
      </w:r>
      <w:r w:rsidR="00614DF9">
        <w:rPr>
          <w:b/>
          <w:sz w:val="28"/>
          <w:szCs w:val="28"/>
        </w:rPr>
        <w:t>е</w:t>
      </w:r>
    </w:p>
    <w:p w:rsidR="00614DF9" w:rsidRDefault="00614DF9" w:rsidP="00614DF9">
      <w:pPr>
        <w:tabs>
          <w:tab w:val="left" w:pos="0"/>
        </w:tabs>
        <w:spacing w:line="360" w:lineRule="auto"/>
        <w:jc w:val="both"/>
        <w:rPr>
          <w:sz w:val="28"/>
          <w:szCs w:val="28"/>
        </w:rPr>
      </w:pPr>
      <w:r>
        <w:rPr>
          <w:sz w:val="28"/>
          <w:szCs w:val="28"/>
        </w:rPr>
        <w:tab/>
        <w:t>Управление Федерального казначейства по Владимирской области (далее – Управление) является территориальным органом Федерального казначейства и находится в непосредственном подчинении Федерального казначейства.</w:t>
      </w:r>
    </w:p>
    <w:p w:rsidR="00614DF9" w:rsidRDefault="00614DF9" w:rsidP="00614DF9">
      <w:pPr>
        <w:tabs>
          <w:tab w:val="left" w:pos="0"/>
        </w:tabs>
        <w:adjustRightInd w:val="0"/>
        <w:spacing w:line="360" w:lineRule="auto"/>
        <w:ind w:firstLine="709"/>
        <w:jc w:val="both"/>
        <w:outlineLvl w:val="0"/>
        <w:rPr>
          <w:iCs/>
          <w:sz w:val="28"/>
          <w:szCs w:val="28"/>
        </w:rPr>
      </w:pPr>
      <w:proofErr w:type="gramStart"/>
      <w:r>
        <w:rPr>
          <w:sz w:val="28"/>
          <w:szCs w:val="28"/>
        </w:rPr>
        <w:t xml:space="preserve">Правовой основой деятельности Управления в 2017 году являлись </w:t>
      </w:r>
      <w:r w:rsidRPr="00A7025E">
        <w:rPr>
          <w:sz w:val="28"/>
          <w:szCs w:val="28"/>
        </w:rPr>
        <w:t>Конституци</w:t>
      </w:r>
      <w:r>
        <w:rPr>
          <w:sz w:val="28"/>
          <w:szCs w:val="28"/>
        </w:rPr>
        <w:t>я</w:t>
      </w:r>
      <w:r w:rsidRPr="00A7025E">
        <w:rPr>
          <w:sz w:val="28"/>
          <w:szCs w:val="28"/>
        </w:rPr>
        <w:t xml:space="preserve"> Российской Федерации, федеральны</w:t>
      </w:r>
      <w:r>
        <w:rPr>
          <w:sz w:val="28"/>
          <w:szCs w:val="28"/>
        </w:rPr>
        <w:t>е</w:t>
      </w:r>
      <w:r w:rsidRPr="00A7025E">
        <w:rPr>
          <w:sz w:val="28"/>
          <w:szCs w:val="28"/>
        </w:rPr>
        <w:t xml:space="preserve"> конституционны</w:t>
      </w:r>
      <w:r>
        <w:rPr>
          <w:sz w:val="28"/>
          <w:szCs w:val="28"/>
        </w:rPr>
        <w:t>е</w:t>
      </w:r>
      <w:r w:rsidRPr="00A7025E">
        <w:rPr>
          <w:sz w:val="28"/>
          <w:szCs w:val="28"/>
        </w:rPr>
        <w:t xml:space="preserve"> закон</w:t>
      </w:r>
      <w:r>
        <w:rPr>
          <w:sz w:val="28"/>
          <w:szCs w:val="28"/>
        </w:rPr>
        <w:t>ы</w:t>
      </w:r>
      <w:r w:rsidRPr="00A7025E">
        <w:rPr>
          <w:sz w:val="28"/>
          <w:szCs w:val="28"/>
        </w:rPr>
        <w:t>, федеральны</w:t>
      </w:r>
      <w:r>
        <w:rPr>
          <w:sz w:val="28"/>
          <w:szCs w:val="28"/>
        </w:rPr>
        <w:t>е</w:t>
      </w:r>
      <w:r w:rsidRPr="00A7025E">
        <w:rPr>
          <w:sz w:val="28"/>
          <w:szCs w:val="28"/>
        </w:rPr>
        <w:t xml:space="preserve"> закон</w:t>
      </w:r>
      <w:r>
        <w:rPr>
          <w:sz w:val="28"/>
          <w:szCs w:val="28"/>
        </w:rPr>
        <w:t>ы</w:t>
      </w:r>
      <w:r w:rsidRPr="00A7025E">
        <w:rPr>
          <w:sz w:val="28"/>
          <w:szCs w:val="28"/>
        </w:rPr>
        <w:t>, указ</w:t>
      </w:r>
      <w:r>
        <w:rPr>
          <w:sz w:val="28"/>
          <w:szCs w:val="28"/>
        </w:rPr>
        <w:t>ы</w:t>
      </w:r>
      <w:r w:rsidRPr="00A7025E">
        <w:rPr>
          <w:sz w:val="28"/>
          <w:szCs w:val="28"/>
        </w:rPr>
        <w:t xml:space="preserve"> и распоряжения Президента Российской Федерации, постановления и распоряжения Правительства Российской Федерации, нормативны</w:t>
      </w:r>
      <w:r>
        <w:rPr>
          <w:sz w:val="28"/>
          <w:szCs w:val="28"/>
        </w:rPr>
        <w:t>е</w:t>
      </w:r>
      <w:r w:rsidRPr="00A7025E">
        <w:rPr>
          <w:sz w:val="28"/>
          <w:szCs w:val="28"/>
        </w:rPr>
        <w:t xml:space="preserve"> правовы</w:t>
      </w:r>
      <w:r>
        <w:rPr>
          <w:sz w:val="28"/>
          <w:szCs w:val="28"/>
        </w:rPr>
        <w:t>е</w:t>
      </w:r>
      <w:r w:rsidRPr="00A7025E">
        <w:rPr>
          <w:sz w:val="28"/>
          <w:szCs w:val="28"/>
        </w:rPr>
        <w:t xml:space="preserve"> акт</w:t>
      </w:r>
      <w:r>
        <w:rPr>
          <w:sz w:val="28"/>
          <w:szCs w:val="28"/>
        </w:rPr>
        <w:t>ы</w:t>
      </w:r>
      <w:r w:rsidRPr="00A7025E">
        <w:rPr>
          <w:sz w:val="28"/>
          <w:szCs w:val="28"/>
        </w:rPr>
        <w:t xml:space="preserve"> субъектов Российской Федерации и органов местного самоуправления, принимаемыми в пределах их полномочий по вопросам исполнения соответствующих бюджетов, нормативны</w:t>
      </w:r>
      <w:r>
        <w:rPr>
          <w:sz w:val="28"/>
          <w:szCs w:val="28"/>
        </w:rPr>
        <w:t>е</w:t>
      </w:r>
      <w:r w:rsidRPr="00A7025E">
        <w:rPr>
          <w:sz w:val="28"/>
          <w:szCs w:val="28"/>
        </w:rPr>
        <w:t xml:space="preserve"> правовы</w:t>
      </w:r>
      <w:r>
        <w:rPr>
          <w:sz w:val="28"/>
          <w:szCs w:val="28"/>
        </w:rPr>
        <w:t>е</w:t>
      </w:r>
      <w:r w:rsidRPr="00A7025E">
        <w:rPr>
          <w:sz w:val="28"/>
          <w:szCs w:val="28"/>
        </w:rPr>
        <w:t xml:space="preserve"> акт</w:t>
      </w:r>
      <w:r>
        <w:rPr>
          <w:sz w:val="28"/>
          <w:szCs w:val="28"/>
        </w:rPr>
        <w:t>ы</w:t>
      </w:r>
      <w:r w:rsidRPr="00A7025E">
        <w:rPr>
          <w:sz w:val="28"/>
          <w:szCs w:val="28"/>
        </w:rPr>
        <w:t xml:space="preserve"> Министерства финансов Российской Федерации, правовы</w:t>
      </w:r>
      <w:r>
        <w:rPr>
          <w:sz w:val="28"/>
          <w:szCs w:val="28"/>
        </w:rPr>
        <w:t>е</w:t>
      </w:r>
      <w:r w:rsidRPr="00A7025E">
        <w:rPr>
          <w:sz w:val="28"/>
          <w:szCs w:val="28"/>
        </w:rPr>
        <w:t xml:space="preserve"> акт</w:t>
      </w:r>
      <w:r>
        <w:rPr>
          <w:sz w:val="28"/>
          <w:szCs w:val="28"/>
        </w:rPr>
        <w:t>ы</w:t>
      </w:r>
      <w:r w:rsidRPr="00A7025E">
        <w:rPr>
          <w:sz w:val="28"/>
          <w:szCs w:val="28"/>
        </w:rPr>
        <w:t xml:space="preserve"> Федерального казначейства</w:t>
      </w:r>
      <w:r>
        <w:rPr>
          <w:sz w:val="28"/>
          <w:szCs w:val="28"/>
        </w:rPr>
        <w:t>.</w:t>
      </w:r>
      <w:r>
        <w:rPr>
          <w:iCs/>
          <w:sz w:val="28"/>
          <w:szCs w:val="28"/>
        </w:rPr>
        <w:t xml:space="preserve"> </w:t>
      </w:r>
      <w:proofErr w:type="gramEnd"/>
    </w:p>
    <w:p w:rsidR="00614DF9" w:rsidRDefault="00614DF9" w:rsidP="00614DF9">
      <w:pPr>
        <w:tabs>
          <w:tab w:val="left" w:pos="540"/>
        </w:tabs>
        <w:adjustRightInd w:val="0"/>
        <w:spacing w:line="360" w:lineRule="auto"/>
        <w:ind w:firstLine="709"/>
        <w:jc w:val="both"/>
        <w:rPr>
          <w:iCs/>
          <w:sz w:val="28"/>
          <w:szCs w:val="28"/>
        </w:rPr>
      </w:pPr>
      <w:r w:rsidRPr="00A7025E">
        <w:rPr>
          <w:iCs/>
          <w:sz w:val="28"/>
          <w:szCs w:val="28"/>
        </w:rPr>
        <w:t>Управление взаимодействует в пределах своей компетенции с территориальными органами федеральных органов исполнительной власти (федеральных государственных органов), органами исполнительной власти субъектов Российской Федерации (государственными органами субъектов Российской Федерации), органами местного самоуправления (муниципальными органами), органами управления государственными внебюджетными фондами Российской Федерации, Банком России и его территориальными учреждениями, иными организациями</w:t>
      </w:r>
      <w:r>
        <w:rPr>
          <w:iCs/>
          <w:sz w:val="28"/>
          <w:szCs w:val="28"/>
        </w:rPr>
        <w:t>.</w:t>
      </w:r>
    </w:p>
    <w:p w:rsidR="00614DF9" w:rsidRDefault="00614DF9" w:rsidP="00614DF9">
      <w:pPr>
        <w:tabs>
          <w:tab w:val="left" w:pos="540"/>
        </w:tabs>
        <w:adjustRightInd w:val="0"/>
        <w:spacing w:line="360" w:lineRule="auto"/>
        <w:ind w:firstLine="709"/>
        <w:jc w:val="both"/>
        <w:rPr>
          <w:iCs/>
          <w:sz w:val="28"/>
          <w:szCs w:val="28"/>
        </w:rPr>
      </w:pPr>
      <w:r>
        <w:rPr>
          <w:iCs/>
          <w:sz w:val="28"/>
          <w:szCs w:val="28"/>
        </w:rPr>
        <w:t>Гражданско-правовой статус Управления – юридическое лицо.</w:t>
      </w:r>
    </w:p>
    <w:p w:rsidR="00614DF9" w:rsidRPr="00A450F1" w:rsidRDefault="00614DF9" w:rsidP="00614DF9">
      <w:pPr>
        <w:adjustRightInd w:val="0"/>
        <w:spacing w:line="360" w:lineRule="auto"/>
        <w:ind w:firstLine="709"/>
        <w:jc w:val="both"/>
        <w:rPr>
          <w:sz w:val="28"/>
          <w:szCs w:val="28"/>
        </w:rPr>
      </w:pPr>
      <w:r>
        <w:rPr>
          <w:iCs/>
          <w:sz w:val="28"/>
          <w:szCs w:val="28"/>
        </w:rPr>
        <w:t xml:space="preserve">В соответствии с </w:t>
      </w:r>
      <w:r>
        <w:rPr>
          <w:sz w:val="28"/>
          <w:szCs w:val="28"/>
        </w:rPr>
        <w:t xml:space="preserve">приказом Федерального казначейства </w:t>
      </w:r>
      <w:r w:rsidRPr="00A7025E">
        <w:rPr>
          <w:sz w:val="28"/>
          <w:szCs w:val="28"/>
        </w:rPr>
        <w:t xml:space="preserve">от 27.10.2016 </w:t>
      </w:r>
      <w:r>
        <w:rPr>
          <w:sz w:val="28"/>
          <w:szCs w:val="28"/>
        </w:rPr>
        <w:t>№</w:t>
      </w:r>
      <w:r w:rsidRPr="00A7025E">
        <w:rPr>
          <w:sz w:val="28"/>
          <w:szCs w:val="28"/>
        </w:rPr>
        <w:t xml:space="preserve"> 400</w:t>
      </w:r>
      <w:r>
        <w:rPr>
          <w:sz w:val="28"/>
          <w:szCs w:val="28"/>
        </w:rPr>
        <w:t xml:space="preserve"> «</w:t>
      </w:r>
      <w:r w:rsidRPr="00A7025E">
        <w:rPr>
          <w:sz w:val="28"/>
          <w:szCs w:val="28"/>
        </w:rPr>
        <w:t>Об утверждении перечней подведомственных Федеральному казначейству распорядителей и получателей бюджетных средств и администраторов источников финансирования дефицита федерального бюджета</w:t>
      </w:r>
      <w:r>
        <w:rPr>
          <w:sz w:val="28"/>
          <w:szCs w:val="28"/>
        </w:rPr>
        <w:t>»</w:t>
      </w:r>
      <w:r>
        <w:rPr>
          <w:sz w:val="24"/>
          <w:szCs w:val="24"/>
        </w:rPr>
        <w:t xml:space="preserve"> </w:t>
      </w:r>
      <w:r>
        <w:rPr>
          <w:iCs/>
          <w:sz w:val="28"/>
          <w:szCs w:val="28"/>
        </w:rPr>
        <w:t xml:space="preserve">Управление имеет </w:t>
      </w:r>
      <w:r>
        <w:rPr>
          <w:iCs/>
          <w:sz w:val="28"/>
          <w:szCs w:val="28"/>
        </w:rPr>
        <w:lastRenderedPageBreak/>
        <w:t>бюджетно-правовой статус получателя бюджетных средств, администратора доходов федерального бюджета по главе 100 «Федеральное казначейство».</w:t>
      </w:r>
    </w:p>
    <w:p w:rsidR="00614DF9" w:rsidRDefault="00614DF9" w:rsidP="00614DF9">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соответствии с положением об Управлении, утвержденным приказом Федерального казначейства от 27.12.2013 № 316 «</w:t>
      </w:r>
      <w:r w:rsidRPr="009E3AD7">
        <w:rPr>
          <w:rFonts w:ascii="Times New Roman" w:hAnsi="Times New Roman" w:cs="Times New Roman"/>
          <w:sz w:val="28"/>
          <w:szCs w:val="28"/>
        </w:rPr>
        <w:t>Об утверждении положений об управлениях Федерального казначейства по субъектам Российской Федерации, а также признании утратившими силу некоторых Приказов Федерального казначейства</w:t>
      </w:r>
      <w:r>
        <w:rPr>
          <w:rFonts w:ascii="Times New Roman" w:hAnsi="Times New Roman" w:cs="Times New Roman"/>
          <w:sz w:val="28"/>
          <w:szCs w:val="28"/>
        </w:rPr>
        <w:t>», основными задачами деятельности Управления являются:</w:t>
      </w:r>
    </w:p>
    <w:p w:rsidR="00614DF9" w:rsidRPr="00BB1F8F"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t>кассовое обслуживание исполнения федерального бюджета на территории субъекта Российской Федерации в соответствии с бюджетным законодательством Российской Федерации;</w:t>
      </w:r>
    </w:p>
    <w:p w:rsidR="00614DF9" w:rsidRPr="00A3398E"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t>кассовое обслуживание исполнения бюджета субъекта Российской Федерации, бюджетов муниципальных образований в соответствии с бюджетным законодательством Российской Федерации и соглашениями, заключенными Управлением с органом исполнительной власти субъекта Российской Федерации, органами местного самоуправления</w:t>
      </w:r>
      <w:r w:rsidRPr="00A3398E">
        <w:rPr>
          <w:color w:val="000000"/>
          <w:sz w:val="28"/>
          <w:szCs w:val="28"/>
        </w:rPr>
        <w:t>;</w:t>
      </w:r>
    </w:p>
    <w:p w:rsidR="00614DF9" w:rsidRPr="00A3398E" w:rsidRDefault="00614DF9" w:rsidP="00614DF9">
      <w:pPr>
        <w:numPr>
          <w:ilvl w:val="0"/>
          <w:numId w:val="2"/>
        </w:numPr>
        <w:spacing w:line="360" w:lineRule="auto"/>
        <w:ind w:left="0" w:firstLine="709"/>
        <w:jc w:val="both"/>
        <w:rPr>
          <w:sz w:val="28"/>
          <w:szCs w:val="28"/>
        </w:rPr>
      </w:pPr>
      <w:r w:rsidRPr="00BB1F8F">
        <w:rPr>
          <w:color w:val="000000"/>
          <w:sz w:val="28"/>
          <w:szCs w:val="28"/>
        </w:rPr>
        <w:t>кассовое обслуживание исполнения бюджетов государственных внебюджетных фондов в соответствии с бюджетным законодательством Российской Федерации</w:t>
      </w:r>
      <w:r w:rsidRPr="00A3398E">
        <w:rPr>
          <w:color w:val="000000"/>
          <w:sz w:val="28"/>
          <w:szCs w:val="28"/>
        </w:rPr>
        <w:t>;</w:t>
      </w:r>
    </w:p>
    <w:p w:rsidR="00614DF9" w:rsidRPr="00A3398E"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t>осуществление в случаях, установленных законодательством Российской Федерации, учета операций со средствами юридических лиц, не являющихся в соответствии с Бюджетным кодексом Российской Федерации получателями бюджетных средств</w:t>
      </w:r>
      <w:r w:rsidRPr="00A3398E">
        <w:rPr>
          <w:color w:val="000000"/>
          <w:sz w:val="28"/>
          <w:szCs w:val="28"/>
        </w:rPr>
        <w:t>;</w:t>
      </w:r>
    </w:p>
    <w:p w:rsidR="00614DF9" w:rsidRPr="00A3398E"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t>осуществление учета доходов, поступивших в бюджетную систему Российской Федерации, и их распределение между бюджетами бюджетной системы Российской Федерации</w:t>
      </w:r>
      <w:r w:rsidRPr="00A3398E">
        <w:rPr>
          <w:color w:val="000000"/>
          <w:sz w:val="28"/>
          <w:szCs w:val="28"/>
        </w:rPr>
        <w:t>;</w:t>
      </w:r>
    </w:p>
    <w:p w:rsidR="00614DF9"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t>составление и представление в установленном порядке в Федеральное казначейство отчетности о кассовом исполнении федерального бюджета на территории субъекта Российской Федерации, а также иной бюджетной отчетности</w:t>
      </w:r>
      <w:r w:rsidRPr="00A3398E">
        <w:rPr>
          <w:color w:val="000000"/>
          <w:sz w:val="28"/>
          <w:szCs w:val="28"/>
        </w:rPr>
        <w:t>;</w:t>
      </w:r>
    </w:p>
    <w:p w:rsidR="00614DF9" w:rsidRPr="00A3398E" w:rsidRDefault="00614DF9" w:rsidP="00614DF9">
      <w:pPr>
        <w:numPr>
          <w:ilvl w:val="0"/>
          <w:numId w:val="2"/>
        </w:numPr>
        <w:autoSpaceDE/>
        <w:autoSpaceDN/>
        <w:spacing w:line="360" w:lineRule="auto"/>
        <w:ind w:left="0" w:firstLine="709"/>
        <w:jc w:val="both"/>
        <w:rPr>
          <w:color w:val="000000"/>
          <w:sz w:val="28"/>
          <w:szCs w:val="28"/>
        </w:rPr>
      </w:pPr>
      <w:r w:rsidRPr="00BB1F8F">
        <w:rPr>
          <w:color w:val="000000"/>
          <w:sz w:val="28"/>
          <w:szCs w:val="28"/>
        </w:rPr>
        <w:lastRenderedPageBreak/>
        <w:t>контроль и надзор в финансово-бюджетной сфере</w:t>
      </w:r>
      <w:r>
        <w:rPr>
          <w:color w:val="000000"/>
          <w:sz w:val="28"/>
          <w:szCs w:val="28"/>
        </w:rPr>
        <w:t>;</w:t>
      </w:r>
    </w:p>
    <w:p w:rsidR="00614DF9" w:rsidRDefault="00614DF9" w:rsidP="00614DF9">
      <w:pPr>
        <w:pStyle w:val="ConsPlusNormal"/>
        <w:widowControl w:val="0"/>
        <w:numPr>
          <w:ilvl w:val="0"/>
          <w:numId w:val="1"/>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иные задачи, установленные законодательством Российской Федерации.</w:t>
      </w:r>
    </w:p>
    <w:p w:rsidR="00614DF9" w:rsidRDefault="00614DF9" w:rsidP="00614DF9">
      <w:pPr>
        <w:adjustRightInd w:val="0"/>
        <w:spacing w:line="360" w:lineRule="auto"/>
        <w:ind w:firstLine="539"/>
        <w:jc w:val="both"/>
        <w:rPr>
          <w:sz w:val="28"/>
          <w:szCs w:val="28"/>
        </w:rPr>
      </w:pPr>
      <w:r>
        <w:rPr>
          <w:sz w:val="28"/>
          <w:szCs w:val="28"/>
        </w:rPr>
        <w:t>Управление в соответствии с возложенными на него задачами и в пределах своей компетенции выполняет следующие функции в установленной сфере деятельности: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открывает в учреждениях Банка России и кредитных организациях счета по учету средств федерального бюджета и иных сре</w:t>
      </w:r>
      <w:proofErr w:type="gramStart"/>
      <w:r w:rsidRPr="00D01961">
        <w:rPr>
          <w:sz w:val="28"/>
          <w:szCs w:val="28"/>
        </w:rPr>
        <w:t>дств в с</w:t>
      </w:r>
      <w:proofErr w:type="gramEnd"/>
      <w:r w:rsidRPr="00D01961">
        <w:rPr>
          <w:sz w:val="28"/>
          <w:szCs w:val="28"/>
        </w:rPr>
        <w:t>оответствии с законодательством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в установленном порядке открытие и ведение соответствующих лицевых счетов, предусмотренных законодательством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proofErr w:type="gramStart"/>
      <w:r w:rsidRPr="00D01961">
        <w:rPr>
          <w:sz w:val="28"/>
          <w:szCs w:val="28"/>
        </w:rPr>
        <w:t>доводит до обслуживаемых Управлением распорядителей, получателей средств федерального бюджета, администраторов с полномочиями главного администратора источников финансирования дефицита федерального бюджета, администраторов источников финансирования дефицита федерального бюджета распределенные главными распорядителями (распорядителями) средств федерального бюджета, главными администраторами источников финансирования дефицита федерального бюджета (администраторами с полномочиями главного администратора источников финансирования дефицита федерального бюджета) бюджетные ассигнования и (или) лимиты бюджетных обязательств;</w:t>
      </w:r>
      <w:proofErr w:type="gramEnd"/>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доводит до получателей средств бюджета Союзного </w:t>
      </w:r>
      <w:proofErr w:type="gramStart"/>
      <w:r w:rsidRPr="00D01961">
        <w:rPr>
          <w:sz w:val="28"/>
          <w:szCs w:val="28"/>
        </w:rPr>
        <w:t>государства</w:t>
      </w:r>
      <w:proofErr w:type="gramEnd"/>
      <w:r w:rsidRPr="00D01961">
        <w:rPr>
          <w:sz w:val="28"/>
          <w:szCs w:val="28"/>
        </w:rPr>
        <w:t xml:space="preserve"> распределенные главными распорядителями (распорядителями) средств бюджета Союзного государства объемы финансирования расходов бюджета Союзного государства и их изменения;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участвует в ведении реестра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w:t>
      </w:r>
      <w:r w:rsidRPr="00D01961">
        <w:rPr>
          <w:sz w:val="28"/>
          <w:szCs w:val="28"/>
        </w:rPr>
        <w:lastRenderedPageBreak/>
        <w:t>администраторов источников финансирования дефицита федерального бюджета в отношении участников бюджетного процесса, находящихся на обслуживании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ведет учет операций по кассовому исполнению федерального бюджета на территории субъекта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proofErr w:type="gramStart"/>
      <w:r w:rsidRPr="00D01961">
        <w:rPr>
          <w:sz w:val="28"/>
          <w:szCs w:val="28"/>
        </w:rPr>
        <w:t>осуществляет учет и распределение доходов от налогов, сборов и иных поступлений с учетом возвратов (зачетов, уточнений) излишне уплаченных или излишне взысканных сумм, а также сумм процентов за несвоевременное осуществление такого возврата и процентов, начисленных на излишне взысканные суммы, между бюджетами бюджетной системы Российской Федерации и их перечисление на единые счета соответствующих бюджетов;</w:t>
      </w:r>
      <w:proofErr w:type="gramEnd"/>
    </w:p>
    <w:p w:rsidR="00614DF9" w:rsidRPr="00D01961" w:rsidRDefault="00614DF9" w:rsidP="00614DF9">
      <w:pPr>
        <w:numPr>
          <w:ilvl w:val="0"/>
          <w:numId w:val="1"/>
        </w:numPr>
        <w:adjustRightInd w:val="0"/>
        <w:spacing w:line="360" w:lineRule="auto"/>
        <w:ind w:left="0" w:firstLine="709"/>
        <w:jc w:val="both"/>
        <w:rPr>
          <w:sz w:val="28"/>
          <w:szCs w:val="28"/>
        </w:rPr>
      </w:pPr>
      <w:proofErr w:type="gramStart"/>
      <w:r w:rsidRPr="00D01961">
        <w:rPr>
          <w:sz w:val="28"/>
          <w:szCs w:val="28"/>
        </w:rPr>
        <w:t>перечисляет средства, необходимые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 с единых счетов соответствующих бюджетов на соответствующие счета Федерального казначейства, предназначенные для учета поступлений и их распределения между бюджетами бюджетной системы Российской Федерации;</w:t>
      </w:r>
      <w:proofErr w:type="gramEnd"/>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учет операций со средствами, полученными федеральными казенными учреждениями от приносящей доход деятельности;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организует в установленном порядке обеспечение наличными деньгами организаций, лицевые счета которых открыты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учет обязательств, подлежащих исполнению за счет средств федерального бюджета находящимися на территории субъекта Российской Федерации получателями средств федерального бюджета;</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составляет и представляет в установленном порядке в Федеральное казначейство отчетность о кассовом исполнении федерального бюджета на территории субъекта Российской Федерации и исполнении принятых </w:t>
      </w:r>
      <w:r w:rsidRPr="00D01961">
        <w:rPr>
          <w:sz w:val="28"/>
          <w:szCs w:val="28"/>
        </w:rPr>
        <w:lastRenderedPageBreak/>
        <w:t>Управлением на учет бюджетных обязательств, подлежащих оплате за счет средств федерального бюджета, а также иную бюджетную отчетность;</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на территории субъекта Российской Федерации в соответствии с бюджетным законодательством Российской Федерации кассовое обслуживание исполнения бюджетов бюджетной системы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составляет и представляет в установленном порядке в Федеральное казначейство, а также в органы исполнительной власти субъектов Российской Федерации и местного самоуправления отчетность о кассовом обслуживании исполнения бюджетов бюджетной системы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обеспечивает в пределах остатков средств на счетах бюджетов бюджетной системы Российской Федерации проведение кассовых выплат из бюджетов от имени и по поручению администраторов доходов бюджета, администраторов источников финансирования дефицита бюджета, финансовых органов или получателей средств бюджета, лицевые счета которых открыты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обеспечивает в случаях, предусмотренных законодательством Российской Федерации, осуществление операций со средствами юридических лиц, не являющихся в соответствии с Бюджетным </w:t>
      </w:r>
      <w:hyperlink r:id="rId12" w:history="1">
        <w:r w:rsidRPr="00D01961">
          <w:rPr>
            <w:sz w:val="28"/>
            <w:szCs w:val="28"/>
          </w:rPr>
          <w:t>кодексом</w:t>
        </w:r>
      </w:hyperlink>
      <w:r w:rsidRPr="00D01961">
        <w:rPr>
          <w:sz w:val="28"/>
          <w:szCs w:val="28"/>
        </w:rPr>
        <w:t xml:space="preserve"> Российской Федерации получателями бюджетных средств, от их имени и по их поручению в пределах остатка средств на лицевых счетах, открытых им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составляет и представляет в установленном порядке в Федеральное казначейство отчетность о кассовом обслуживании юридических лиц, не являющихся в соответствии с Бюджетным </w:t>
      </w:r>
      <w:hyperlink r:id="rId13" w:history="1">
        <w:r w:rsidRPr="00D01961">
          <w:rPr>
            <w:sz w:val="28"/>
            <w:szCs w:val="28"/>
          </w:rPr>
          <w:t>кодексом</w:t>
        </w:r>
      </w:hyperlink>
      <w:r w:rsidRPr="00D01961">
        <w:rPr>
          <w:sz w:val="28"/>
          <w:szCs w:val="28"/>
        </w:rPr>
        <w:t xml:space="preserve"> Российской Федерации получателями бюджетных средств;</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осуществляет предварительный и текущий </w:t>
      </w:r>
      <w:proofErr w:type="gramStart"/>
      <w:r w:rsidRPr="00D01961">
        <w:rPr>
          <w:sz w:val="28"/>
          <w:szCs w:val="28"/>
        </w:rPr>
        <w:t>контроль за</w:t>
      </w:r>
      <w:proofErr w:type="gramEnd"/>
      <w:r w:rsidRPr="00D01961">
        <w:rPr>
          <w:sz w:val="28"/>
          <w:szCs w:val="28"/>
        </w:rPr>
        <w:t xml:space="preserve"> ведением операций со средствами федерального бюджета распорядителей и получателей средств федерального бюджета, обслуживаемых Управлением;</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lastRenderedPageBreak/>
        <w:t>осуществляет в соответствии с бюджетным законодательством Российской Федерации санкционирование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функции и бюджетные полномочия администратора доходов бюджета, администратора источников финансирования дефицита федерального бюджета и получателя средств федерального бюджета, предусмотренных на содержание Управления и реализацию возложенных на него функций;</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применяет в соответствии с бюджетным законодательством Российской Федерации меры принуждения к участникам бюджетного процесса за нарушение бюджетного законодательства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участвует в ведении реестра государственных и муниципальных контрактов, а также гражданско-правовых договоров бюджетных учреждений на поставки товаров, выполнение работ, оказание услуг;</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контроль и надзор в финансово-бюджетной сфере в порядке, установленном Правительством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в установленном Федеральным казначейством порядке анализ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в рамках своей компетенции производство по делам об административных правонарушениях в соответствии с законодательством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осуществляет </w:t>
      </w:r>
      <w:proofErr w:type="gramStart"/>
      <w:r w:rsidRPr="00D01961">
        <w:rPr>
          <w:sz w:val="28"/>
          <w:szCs w:val="28"/>
        </w:rPr>
        <w:t>контроль за</w:t>
      </w:r>
      <w:proofErr w:type="gramEnd"/>
      <w:r w:rsidRPr="00D01961">
        <w:rPr>
          <w:sz w:val="28"/>
          <w:szCs w:val="28"/>
        </w:rPr>
        <w:t xml:space="preserve"> своевременностью и полнотой устранения объектами контроля нарушений законодательства Российской Федерации и (или) возмещения причиненного такими нарушениями ущерба Российской Федерации в установленной сфере деятельности;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lastRenderedPageBreak/>
        <w:t>представляет в установленном порядке в судебных органах права и законные интересы Российской Федерации по вопросам, отнесенным к компетенции Управления;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обеспечивает в пределах своей компетенции защиту сведений, составляющих государственную тайну;</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обеспечивает защиту полученной в процессе деятельности Управления информации, составляющей служебную, банковскую, налоговую, аудиторскую, коммерческую тайну, тайну связи, и иной конфиденциальной информации;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функции удостоверяющего центра для обеспечения участников электронного взаимодействия в установленной сфере деятельности сертификатами ключей проверки электронных подписей;</w:t>
      </w:r>
    </w:p>
    <w:p w:rsidR="00614DF9" w:rsidRPr="00D01961" w:rsidRDefault="00614DF9" w:rsidP="00614DF9">
      <w:pPr>
        <w:numPr>
          <w:ilvl w:val="0"/>
          <w:numId w:val="1"/>
        </w:numPr>
        <w:adjustRightInd w:val="0"/>
        <w:spacing w:line="360" w:lineRule="auto"/>
        <w:ind w:left="0" w:firstLine="709"/>
        <w:jc w:val="both"/>
        <w:rPr>
          <w:sz w:val="28"/>
          <w:szCs w:val="28"/>
        </w:rPr>
      </w:pPr>
      <w:proofErr w:type="gramStart"/>
      <w:r w:rsidRPr="00D01961">
        <w:rPr>
          <w:sz w:val="28"/>
          <w:szCs w:val="28"/>
        </w:rPr>
        <w:t>осуществляет прием граждан, обеспечивает своевременное и полное рассмотрение письменных обращений граждан и объединений граждан, в том числе юридических лиц, принятие по ним решений в рамках своей компетенции, а также направление заявителям ответов в установленный законодательством Российской Федерации срок;</w:t>
      </w:r>
      <w:proofErr w:type="gramEnd"/>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организацию и проведение внутреннего контроля и внутреннего аудита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обеспечивает мобилизационную подготовку Управления;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организацию и ведение гражданской обороны в Управлении;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формирует свой документальный фонд из образующихся в процессе деятельности документов и обеспечивает его сохранность, учет и использование в соответствии с законодательством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полномочия по управлению имуществом, закрепленным за ним на праве оперативного управления;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в установленном законодательством Российской Федерации порядке размещает заказы и заключает государственные контракты, а также иные </w:t>
      </w:r>
      <w:r w:rsidRPr="00D01961">
        <w:rPr>
          <w:sz w:val="28"/>
          <w:szCs w:val="28"/>
        </w:rPr>
        <w:lastRenderedPageBreak/>
        <w:t>гражданско-правовые договоры на поставки товаров, выполнение работ, оказание услуг для нужд Управления;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организует в соответствии с законодательством Российской Федерации исполнение судебных актов по денежным обязательствам государственных или муниципальных учреждений;</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информационную поддержку интернет-сайта Управления и технологическое обеспечение его функционирования;</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обеспечивает предоставление бюджетных кредитов на пополнение остатков средств на счетах бюджетов субъектов Российской Федерации (местных бюджетов) путем заключения договора с субъектом Российской Федерации (муниципальным образованием) в порядке и по форме, </w:t>
      </w:r>
      <w:proofErr w:type="gramStart"/>
      <w:r w:rsidRPr="00D01961">
        <w:rPr>
          <w:sz w:val="28"/>
          <w:szCs w:val="28"/>
        </w:rPr>
        <w:t>предусмотренными</w:t>
      </w:r>
      <w:proofErr w:type="gramEnd"/>
      <w:r w:rsidRPr="00D01961">
        <w:rPr>
          <w:sz w:val="28"/>
          <w:szCs w:val="28"/>
        </w:rPr>
        <w:t xml:space="preserve"> законодательством Российской Федерации;</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в предусмотренном законодательством Российской Федерации порядке взыскание задолженности по бюджетным кредитам на пополнение остатков средств на счетах бюджетов субъектов Российской Федерации (местных бюджетов), включая штрафы и пени за нарушение срока возврата бюджетного кредита;</w:t>
      </w:r>
    </w:p>
    <w:p w:rsidR="00614DF9" w:rsidRPr="00D01961" w:rsidRDefault="00614DF9" w:rsidP="00614DF9">
      <w:pPr>
        <w:numPr>
          <w:ilvl w:val="0"/>
          <w:numId w:val="1"/>
        </w:numPr>
        <w:adjustRightInd w:val="0"/>
        <w:spacing w:line="360" w:lineRule="auto"/>
        <w:ind w:left="0" w:firstLine="709"/>
        <w:jc w:val="both"/>
        <w:rPr>
          <w:sz w:val="28"/>
          <w:szCs w:val="28"/>
        </w:rPr>
      </w:pPr>
      <w:r w:rsidRPr="00D01961">
        <w:rPr>
          <w:sz w:val="28"/>
          <w:szCs w:val="28"/>
        </w:rPr>
        <w:t xml:space="preserve">обеспечивает заключение генеральных соглашений о покупке (продаже) ценных бумаг по договорам </w:t>
      </w:r>
      <w:proofErr w:type="spellStart"/>
      <w:r w:rsidRPr="00D01961">
        <w:rPr>
          <w:sz w:val="28"/>
          <w:szCs w:val="28"/>
        </w:rPr>
        <w:t>репо</w:t>
      </w:r>
      <w:proofErr w:type="spellEnd"/>
      <w:r w:rsidRPr="00D01961">
        <w:rPr>
          <w:sz w:val="28"/>
          <w:szCs w:val="28"/>
        </w:rPr>
        <w:t>;</w:t>
      </w:r>
    </w:p>
    <w:p w:rsidR="00614DF9" w:rsidRDefault="00614DF9" w:rsidP="00614DF9">
      <w:pPr>
        <w:numPr>
          <w:ilvl w:val="0"/>
          <w:numId w:val="1"/>
        </w:numPr>
        <w:adjustRightInd w:val="0"/>
        <w:spacing w:line="360" w:lineRule="auto"/>
        <w:ind w:left="0" w:firstLine="709"/>
        <w:jc w:val="both"/>
        <w:rPr>
          <w:sz w:val="28"/>
          <w:szCs w:val="28"/>
        </w:rPr>
      </w:pPr>
      <w:r w:rsidRPr="00D01961">
        <w:rPr>
          <w:sz w:val="28"/>
          <w:szCs w:val="28"/>
        </w:rPr>
        <w:t>осуществляет иные функции в установленной сфере деятельности, предусмотренные законодательством Российской Федерации.</w:t>
      </w:r>
    </w:p>
    <w:p w:rsidR="0051432E" w:rsidRDefault="0051432E" w:rsidP="0051432E">
      <w:pPr>
        <w:adjustRightInd w:val="0"/>
        <w:spacing w:line="360" w:lineRule="auto"/>
        <w:jc w:val="both"/>
        <w:rPr>
          <w:sz w:val="28"/>
          <w:szCs w:val="28"/>
        </w:rPr>
      </w:pPr>
    </w:p>
    <w:p w:rsidR="0051432E" w:rsidRDefault="00F77D62" w:rsidP="00562427">
      <w:pPr>
        <w:pStyle w:val="ac"/>
        <w:numPr>
          <w:ilvl w:val="1"/>
          <w:numId w:val="88"/>
        </w:num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E2B06">
        <w:rPr>
          <w:rFonts w:ascii="Times New Roman" w:hAnsi="Times New Roman" w:cs="Times New Roman"/>
          <w:b/>
          <w:sz w:val="28"/>
          <w:szCs w:val="28"/>
        </w:rPr>
        <w:t xml:space="preserve">Структура и характеристика Управления </w:t>
      </w:r>
    </w:p>
    <w:p w:rsidR="00DE2B06" w:rsidRPr="0067119F" w:rsidRDefault="00DE2B06" w:rsidP="0051432E">
      <w:pPr>
        <w:pStyle w:val="ac"/>
        <w:spacing w:line="360" w:lineRule="auto"/>
        <w:ind w:firstLine="708"/>
        <w:jc w:val="both"/>
        <w:rPr>
          <w:rFonts w:ascii="Times New Roman" w:hAnsi="Times New Roman" w:cs="Times New Roman"/>
          <w:b/>
          <w:sz w:val="28"/>
          <w:szCs w:val="28"/>
        </w:rPr>
      </w:pPr>
      <w:r>
        <w:rPr>
          <w:rFonts w:ascii="Times New Roman" w:hAnsi="Times New Roman" w:cs="Times New Roman"/>
          <w:sz w:val="28"/>
          <w:szCs w:val="28"/>
        </w:rPr>
        <w:t>В состав Управления входят 39 подразделений, в том числе 18 территориальных отделов в городах, округах и районах Владимирской области.</w:t>
      </w:r>
      <w:r w:rsidRPr="0067119F">
        <w:rPr>
          <w:rFonts w:ascii="Times New Roman" w:hAnsi="Times New Roman" w:cs="Times New Roman"/>
          <w:b/>
          <w:sz w:val="28"/>
          <w:szCs w:val="28"/>
        </w:rPr>
        <w:t xml:space="preserve">   </w:t>
      </w:r>
    </w:p>
    <w:p w:rsidR="00DE2B06" w:rsidRDefault="00DE2B06" w:rsidP="0051432E">
      <w:pPr>
        <w:pStyle w:val="ac"/>
        <w:spacing w:line="360" w:lineRule="auto"/>
        <w:ind w:firstLine="708"/>
        <w:jc w:val="both"/>
        <w:rPr>
          <w:rFonts w:ascii="Times New Roman" w:hAnsi="Times New Roman" w:cs="Times New Roman"/>
          <w:sz w:val="28"/>
          <w:szCs w:val="28"/>
        </w:rPr>
      </w:pPr>
      <w:r w:rsidRPr="0067119F">
        <w:rPr>
          <w:rFonts w:ascii="Times New Roman" w:hAnsi="Times New Roman" w:cs="Times New Roman"/>
          <w:sz w:val="28"/>
          <w:szCs w:val="28"/>
        </w:rPr>
        <w:t>Штатная численность Управления  по состоянию на</w:t>
      </w:r>
      <w:r>
        <w:rPr>
          <w:rFonts w:ascii="Times New Roman" w:hAnsi="Times New Roman" w:cs="Times New Roman"/>
          <w:sz w:val="28"/>
          <w:szCs w:val="28"/>
        </w:rPr>
        <w:t xml:space="preserve"> 01.01.2018</w:t>
      </w:r>
      <w:r w:rsidRPr="0067119F">
        <w:rPr>
          <w:rFonts w:ascii="Times New Roman" w:hAnsi="Times New Roman" w:cs="Times New Roman"/>
          <w:sz w:val="28"/>
          <w:szCs w:val="28"/>
        </w:rPr>
        <w:t xml:space="preserve"> </w:t>
      </w:r>
      <w:r>
        <w:rPr>
          <w:rFonts w:ascii="Times New Roman" w:hAnsi="Times New Roman" w:cs="Times New Roman"/>
          <w:sz w:val="28"/>
          <w:szCs w:val="28"/>
        </w:rPr>
        <w:t>– 547 единиц.</w:t>
      </w:r>
    </w:p>
    <w:p w:rsidR="00DA029B" w:rsidRDefault="00DA029B" w:rsidP="00DE2B06">
      <w:pPr>
        <w:pStyle w:val="ac"/>
        <w:spacing w:line="360" w:lineRule="auto"/>
        <w:ind w:firstLine="708"/>
        <w:jc w:val="both"/>
        <w:rPr>
          <w:rFonts w:ascii="Times New Roman" w:hAnsi="Times New Roman" w:cs="Times New Roman"/>
          <w:sz w:val="28"/>
          <w:szCs w:val="28"/>
        </w:rPr>
      </w:pPr>
    </w:p>
    <w:p w:rsidR="0051432E" w:rsidRDefault="0051432E" w:rsidP="009E5C7A">
      <w:pPr>
        <w:adjustRightInd w:val="0"/>
        <w:spacing w:line="360" w:lineRule="auto"/>
        <w:jc w:val="both"/>
        <w:rPr>
          <w:b/>
          <w:sz w:val="28"/>
          <w:szCs w:val="28"/>
        </w:rPr>
      </w:pPr>
    </w:p>
    <w:p w:rsidR="009E5C7A" w:rsidRDefault="009E5C7A" w:rsidP="009E5C7A">
      <w:pPr>
        <w:adjustRightInd w:val="0"/>
        <w:spacing w:line="360" w:lineRule="auto"/>
        <w:jc w:val="both"/>
        <w:rPr>
          <w:b/>
          <w:sz w:val="28"/>
          <w:szCs w:val="28"/>
        </w:rPr>
      </w:pPr>
      <w:r>
        <w:rPr>
          <w:b/>
          <w:sz w:val="28"/>
          <w:szCs w:val="28"/>
          <w:lang w:val="en-US"/>
        </w:rPr>
        <w:lastRenderedPageBreak/>
        <w:t>II</w:t>
      </w:r>
      <w:r>
        <w:rPr>
          <w:b/>
          <w:sz w:val="28"/>
          <w:szCs w:val="28"/>
        </w:rPr>
        <w:t xml:space="preserve">. </w:t>
      </w:r>
      <w:r w:rsidRPr="00620151">
        <w:rPr>
          <w:b/>
          <w:sz w:val="28"/>
          <w:szCs w:val="28"/>
        </w:rPr>
        <w:t>Основные результаты деятельности Управления в 2017 году</w:t>
      </w:r>
    </w:p>
    <w:p w:rsidR="009E5C7A" w:rsidRPr="009E5C7A" w:rsidRDefault="009E5C7A" w:rsidP="009E5C7A">
      <w:pPr>
        <w:adjustRightInd w:val="0"/>
        <w:spacing w:line="360" w:lineRule="auto"/>
        <w:ind w:left="709"/>
        <w:jc w:val="both"/>
        <w:rPr>
          <w:sz w:val="16"/>
          <w:szCs w:val="16"/>
        </w:rPr>
      </w:pPr>
    </w:p>
    <w:p w:rsidR="00614DF9" w:rsidRPr="0051354C" w:rsidRDefault="00614DF9" w:rsidP="0051432E">
      <w:pPr>
        <w:tabs>
          <w:tab w:val="left" w:pos="1766"/>
          <w:tab w:val="left" w:pos="8448"/>
        </w:tabs>
        <w:spacing w:line="276" w:lineRule="auto"/>
        <w:jc w:val="both"/>
        <w:rPr>
          <w:rStyle w:val="FontStyle14"/>
          <w:sz w:val="28"/>
          <w:szCs w:val="28"/>
        </w:rPr>
      </w:pPr>
      <w:r>
        <w:rPr>
          <w:rStyle w:val="FontStyle14"/>
          <w:sz w:val="28"/>
          <w:szCs w:val="28"/>
        </w:rPr>
        <w:t>1.</w:t>
      </w:r>
      <w:r w:rsidRPr="0051354C">
        <w:rPr>
          <w:rStyle w:val="FontStyle14"/>
          <w:sz w:val="28"/>
          <w:szCs w:val="28"/>
        </w:rPr>
        <w:t xml:space="preserve"> Балансовые счета, открытые Управлению в подразделени</w:t>
      </w:r>
      <w:r>
        <w:rPr>
          <w:rStyle w:val="FontStyle14"/>
          <w:sz w:val="28"/>
          <w:szCs w:val="28"/>
        </w:rPr>
        <w:t>и</w:t>
      </w:r>
      <w:r w:rsidRPr="0051354C">
        <w:rPr>
          <w:rStyle w:val="FontStyle14"/>
          <w:sz w:val="28"/>
          <w:szCs w:val="28"/>
        </w:rPr>
        <w:t xml:space="preserve"> Банка России и кредитных организациях</w:t>
      </w:r>
    </w:p>
    <w:p w:rsidR="00614DF9" w:rsidRPr="00BC04B0" w:rsidRDefault="00614DF9" w:rsidP="00614DF9">
      <w:pPr>
        <w:spacing w:line="360" w:lineRule="auto"/>
        <w:ind w:firstLine="709"/>
        <w:jc w:val="both"/>
        <w:rPr>
          <w:sz w:val="28"/>
          <w:szCs w:val="28"/>
        </w:rPr>
      </w:pPr>
      <w:proofErr w:type="gramStart"/>
      <w:r w:rsidRPr="00BC04B0">
        <w:rPr>
          <w:sz w:val="28"/>
          <w:szCs w:val="28"/>
        </w:rPr>
        <w:t>По состоянию на 01 января 2018 года Управлению для выполнения возложенных функций по кассовому исполнению федерального бюджета, кассовому обслуживанию исполнения бюджетов бюджетной системы Российской Федерации, бюджетных учреждений, автономных учреждений и иных организаций,  кассовому обслуживанию исполнения бюджетов государственных внебюджетных фондов и кассовому обслуживанию исполнения бюджета Союзного государства открыто 699  счетов, в том числе 378 счета в подразделении Банка России и 321</w:t>
      </w:r>
      <w:proofErr w:type="gramEnd"/>
      <w:r w:rsidRPr="00BC04B0">
        <w:rPr>
          <w:sz w:val="28"/>
          <w:szCs w:val="28"/>
        </w:rPr>
        <w:t xml:space="preserve"> счет в кредитных организациях, из них:</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2 счета на балансовом счете № 40101 «</w:t>
      </w:r>
      <w:r w:rsidRPr="00BC04B0">
        <w:rPr>
          <w:color w:val="000000"/>
          <w:spacing w:val="-6"/>
          <w:sz w:val="28"/>
          <w:szCs w:val="28"/>
        </w:rPr>
        <w:t>Доходы, распределяемые органами Федерального казначейства между бюджетами бюджетной системы Российской Федерации</w:t>
      </w:r>
      <w:r w:rsidRPr="00BC04B0">
        <w:rPr>
          <w:sz w:val="28"/>
          <w:szCs w:val="28"/>
        </w:rPr>
        <w:t>»;</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1 счет на балансовом счете № 40105 «Средства федерального бюджета»;</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1 счет на балансовом счете №  40201 «Средства бюджетов  субъектов Российской Федерации»;</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127 счетов на балансовом счете № 40204 «Средства местных бюджетов»;</w:t>
      </w:r>
    </w:p>
    <w:p w:rsidR="00614DF9" w:rsidRPr="00BC04B0" w:rsidRDefault="00614DF9" w:rsidP="00614DF9">
      <w:pPr>
        <w:numPr>
          <w:ilvl w:val="0"/>
          <w:numId w:val="3"/>
        </w:numPr>
        <w:shd w:val="clear" w:color="auto" w:fill="FFFFFF"/>
        <w:spacing w:line="360" w:lineRule="auto"/>
        <w:ind w:left="0" w:firstLine="709"/>
        <w:jc w:val="both"/>
        <w:rPr>
          <w:sz w:val="28"/>
          <w:szCs w:val="28"/>
        </w:rPr>
      </w:pPr>
      <w:r w:rsidRPr="00BC04B0">
        <w:rPr>
          <w:sz w:val="28"/>
          <w:szCs w:val="28"/>
        </w:rPr>
        <w:t xml:space="preserve">1 счет на балансовом счете № 40401 «Пенсионный фонд Российской Федерации»;  </w:t>
      </w:r>
    </w:p>
    <w:p w:rsidR="00614DF9" w:rsidRPr="00BC04B0" w:rsidRDefault="00614DF9" w:rsidP="00614DF9">
      <w:pPr>
        <w:numPr>
          <w:ilvl w:val="0"/>
          <w:numId w:val="3"/>
        </w:numPr>
        <w:spacing w:line="360" w:lineRule="auto"/>
        <w:ind w:left="0" w:firstLine="709"/>
        <w:jc w:val="both"/>
        <w:rPr>
          <w:sz w:val="28"/>
          <w:szCs w:val="28"/>
        </w:rPr>
      </w:pPr>
      <w:r w:rsidRPr="00BC04B0">
        <w:rPr>
          <w:sz w:val="28"/>
          <w:szCs w:val="28"/>
        </w:rPr>
        <w:t xml:space="preserve">1 счет на балансовом счете № 40402 «Фонд социального страхования Российской Федерации»; </w:t>
      </w:r>
    </w:p>
    <w:p w:rsidR="00614DF9" w:rsidRPr="00BC04B0" w:rsidRDefault="00614DF9" w:rsidP="00614DF9">
      <w:pPr>
        <w:numPr>
          <w:ilvl w:val="0"/>
          <w:numId w:val="3"/>
        </w:numPr>
        <w:spacing w:line="360" w:lineRule="auto"/>
        <w:ind w:left="0" w:firstLine="709"/>
        <w:jc w:val="both"/>
        <w:rPr>
          <w:sz w:val="28"/>
          <w:szCs w:val="28"/>
        </w:rPr>
      </w:pPr>
      <w:r w:rsidRPr="00BC04B0">
        <w:rPr>
          <w:sz w:val="28"/>
          <w:szCs w:val="28"/>
        </w:rPr>
        <w:t xml:space="preserve">1 счет на балансовом счете № 40404 «Территориальные фонды обязательного медицинского страхования»; </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132  счета  на  балансовом счете №  40302 «Средства, поступающие во временное распоряжение»;</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lastRenderedPageBreak/>
        <w:t>3 счета на балансовом счете № 40501 «Счета организаций, находящихся в федеральной собственности. Финансовые организации»;</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 xml:space="preserve">2 счета на балансовом счете № 40601 «Счета организаций, находящихся </w:t>
      </w:r>
      <w:proofErr w:type="gramStart"/>
      <w:r w:rsidRPr="00BC04B0">
        <w:rPr>
          <w:sz w:val="28"/>
          <w:szCs w:val="28"/>
        </w:rPr>
        <w:t>в</w:t>
      </w:r>
      <w:proofErr w:type="gramEnd"/>
      <w:r w:rsidRPr="00BC04B0">
        <w:rPr>
          <w:sz w:val="28"/>
          <w:szCs w:val="28"/>
        </w:rPr>
        <w:t xml:space="preserve"> государственной (кроме федеральной) собственности. Финансовые организации»;</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94 счета на балансовом счете № 40701 «Счета негосударственных организаций. Финансовые организации»;</w:t>
      </w:r>
    </w:p>
    <w:p w:rsidR="00614DF9" w:rsidRPr="00BC04B0" w:rsidRDefault="00614DF9" w:rsidP="00614DF9">
      <w:pPr>
        <w:numPr>
          <w:ilvl w:val="0"/>
          <w:numId w:val="3"/>
        </w:numPr>
        <w:tabs>
          <w:tab w:val="clear" w:pos="1429"/>
        </w:tabs>
        <w:spacing w:line="360" w:lineRule="auto"/>
        <w:ind w:left="0" w:firstLine="709"/>
        <w:jc w:val="both"/>
        <w:rPr>
          <w:sz w:val="28"/>
          <w:szCs w:val="28"/>
        </w:rPr>
      </w:pPr>
      <w:r w:rsidRPr="00BC04B0">
        <w:rPr>
          <w:sz w:val="28"/>
          <w:szCs w:val="28"/>
        </w:rPr>
        <w:t>1 счет на балансовом счете № 40816 «Средства бюджета Союзного государства».</w:t>
      </w:r>
    </w:p>
    <w:p w:rsidR="00614DF9" w:rsidRPr="00BC04B0" w:rsidRDefault="00614DF9" w:rsidP="00614DF9">
      <w:pPr>
        <w:numPr>
          <w:ilvl w:val="0"/>
          <w:numId w:val="3"/>
        </w:numPr>
        <w:tabs>
          <w:tab w:val="clear" w:pos="1429"/>
        </w:tabs>
        <w:spacing w:line="360" w:lineRule="auto"/>
        <w:ind w:hanging="720"/>
        <w:jc w:val="both"/>
        <w:rPr>
          <w:sz w:val="28"/>
          <w:szCs w:val="28"/>
        </w:rPr>
      </w:pPr>
      <w:r w:rsidRPr="00BC04B0">
        <w:rPr>
          <w:sz w:val="28"/>
          <w:szCs w:val="28"/>
        </w:rPr>
        <w:t>333 счета на балансовом счете № 40116 «Средства для выдачи и внесения наличных денег и осуществления расчетов по отдельным операциям», в том числе:</w:t>
      </w:r>
    </w:p>
    <w:p w:rsidR="00614DF9" w:rsidRPr="00BC04B0" w:rsidRDefault="00614DF9" w:rsidP="00614DF9">
      <w:pPr>
        <w:numPr>
          <w:ilvl w:val="0"/>
          <w:numId w:val="3"/>
        </w:numPr>
        <w:spacing w:line="336" w:lineRule="auto"/>
        <w:jc w:val="both"/>
        <w:rPr>
          <w:sz w:val="28"/>
          <w:szCs w:val="28"/>
        </w:rPr>
      </w:pPr>
      <w:r w:rsidRPr="00BC04B0">
        <w:rPr>
          <w:sz w:val="28"/>
          <w:szCs w:val="28"/>
        </w:rPr>
        <w:t>12 счетов в подразделении Банка России с использованием денежных чеков;</w:t>
      </w:r>
    </w:p>
    <w:p w:rsidR="00614DF9" w:rsidRPr="00BC04B0" w:rsidRDefault="00614DF9" w:rsidP="00614DF9">
      <w:pPr>
        <w:numPr>
          <w:ilvl w:val="0"/>
          <w:numId w:val="3"/>
        </w:numPr>
        <w:spacing w:line="336" w:lineRule="auto"/>
        <w:jc w:val="both"/>
        <w:rPr>
          <w:sz w:val="28"/>
          <w:szCs w:val="28"/>
        </w:rPr>
      </w:pPr>
      <w:r w:rsidRPr="00BC04B0">
        <w:rPr>
          <w:sz w:val="28"/>
          <w:szCs w:val="28"/>
        </w:rPr>
        <w:t>14 счетов в ПАО «</w:t>
      </w:r>
      <w:proofErr w:type="spellStart"/>
      <w:r w:rsidRPr="00BC04B0">
        <w:rPr>
          <w:sz w:val="28"/>
          <w:szCs w:val="28"/>
        </w:rPr>
        <w:t>МИнБанк</w:t>
      </w:r>
      <w:proofErr w:type="spellEnd"/>
      <w:r w:rsidRPr="00BC04B0">
        <w:rPr>
          <w:sz w:val="28"/>
          <w:szCs w:val="28"/>
        </w:rPr>
        <w:t>» (отдел № 13 г. Муром) с использованием денежных чеков;</w:t>
      </w:r>
    </w:p>
    <w:p w:rsidR="00614DF9" w:rsidRPr="00BC04B0" w:rsidRDefault="00614DF9" w:rsidP="00614DF9">
      <w:pPr>
        <w:numPr>
          <w:ilvl w:val="0"/>
          <w:numId w:val="3"/>
        </w:numPr>
        <w:spacing w:line="336" w:lineRule="auto"/>
        <w:jc w:val="both"/>
        <w:rPr>
          <w:sz w:val="28"/>
          <w:szCs w:val="28"/>
        </w:rPr>
      </w:pPr>
      <w:r w:rsidRPr="00BC04B0">
        <w:rPr>
          <w:sz w:val="28"/>
          <w:szCs w:val="28"/>
        </w:rPr>
        <w:t>307 счетов в кредитных организациях с использованием расчетных (дебетовых) карт.</w:t>
      </w:r>
    </w:p>
    <w:p w:rsidR="00614DF9" w:rsidRPr="00BC04B0" w:rsidRDefault="00614DF9" w:rsidP="00614DF9">
      <w:pPr>
        <w:spacing w:line="360" w:lineRule="auto"/>
        <w:ind w:firstLine="709"/>
        <w:jc w:val="both"/>
        <w:rPr>
          <w:sz w:val="28"/>
          <w:szCs w:val="28"/>
        </w:rPr>
      </w:pPr>
      <w:proofErr w:type="gramStart"/>
      <w:r w:rsidRPr="00BC04B0">
        <w:rPr>
          <w:sz w:val="28"/>
          <w:szCs w:val="28"/>
        </w:rPr>
        <w:t>В течение 2017 года обеспечение наличными денежными средствами организаций, лицевые счета которым открыты в Управлении, с использованием денежных чеков и расчетных (дебетовых) карт осуществлялось со счетов № 40116, открытых в Отделении по Владимирской области Главного управления Центрального банка Российской Федерации по Центральному федеральному округу (далее - подразделение Банка России), Владимирском отделении № 8611 ПАО «Сбербанк» и Операционном офисе «Владимирское региональное управление» ПАО «Московский</w:t>
      </w:r>
      <w:proofErr w:type="gramEnd"/>
      <w:r w:rsidRPr="00BC04B0">
        <w:rPr>
          <w:sz w:val="28"/>
          <w:szCs w:val="28"/>
        </w:rPr>
        <w:t xml:space="preserve"> Индустриальный банк» (далее - ОО ВРУ ПАО «</w:t>
      </w:r>
      <w:proofErr w:type="spellStart"/>
      <w:r w:rsidRPr="00BC04B0">
        <w:rPr>
          <w:sz w:val="28"/>
          <w:szCs w:val="28"/>
        </w:rPr>
        <w:t>МИнБанк</w:t>
      </w:r>
      <w:proofErr w:type="spellEnd"/>
      <w:r w:rsidRPr="00BC04B0">
        <w:rPr>
          <w:sz w:val="28"/>
          <w:szCs w:val="28"/>
        </w:rPr>
        <w:t>»).</w:t>
      </w:r>
    </w:p>
    <w:p w:rsidR="00614DF9" w:rsidRPr="00BC04B0" w:rsidRDefault="00614DF9" w:rsidP="00614DF9">
      <w:pPr>
        <w:spacing w:line="336" w:lineRule="auto"/>
        <w:ind w:firstLine="709"/>
        <w:jc w:val="both"/>
        <w:rPr>
          <w:sz w:val="28"/>
          <w:szCs w:val="28"/>
        </w:rPr>
      </w:pPr>
      <w:r w:rsidRPr="00BC04B0">
        <w:rPr>
          <w:sz w:val="28"/>
          <w:szCs w:val="28"/>
        </w:rPr>
        <w:t xml:space="preserve">По состоянию на 01 января 2018 года в подразделении Банка России открыто 12 счетов, что составляет 4% от общего количества 333 счетов                  </w:t>
      </w:r>
      <w:r w:rsidRPr="00BC04B0">
        <w:rPr>
          <w:sz w:val="28"/>
          <w:szCs w:val="28"/>
        </w:rPr>
        <w:lastRenderedPageBreak/>
        <w:t>№ 40116, при этом во Владимирском отделении № 8611 ПАО «Сбербанк» открыто 130 счетов, что составляет 39%, в ОО ВРУ ПАО «</w:t>
      </w:r>
      <w:proofErr w:type="spellStart"/>
      <w:r w:rsidRPr="00BC04B0">
        <w:rPr>
          <w:sz w:val="28"/>
          <w:szCs w:val="28"/>
        </w:rPr>
        <w:t>МИнБанк</w:t>
      </w:r>
      <w:proofErr w:type="spellEnd"/>
      <w:r w:rsidRPr="00BC04B0">
        <w:rPr>
          <w:sz w:val="28"/>
          <w:szCs w:val="28"/>
        </w:rPr>
        <w:t>» открыт 191 счет, что составляет 57% (рисунок 1.1).</w:t>
      </w:r>
    </w:p>
    <w:p w:rsidR="00614DF9" w:rsidRPr="0051354C" w:rsidRDefault="00614DF9" w:rsidP="00614DF9">
      <w:pPr>
        <w:spacing w:line="360" w:lineRule="auto"/>
        <w:jc w:val="center"/>
        <w:rPr>
          <w:sz w:val="28"/>
          <w:szCs w:val="28"/>
        </w:rPr>
      </w:pPr>
      <w:r>
        <w:rPr>
          <w:noProof/>
          <w:sz w:val="28"/>
          <w:szCs w:val="28"/>
        </w:rPr>
        <w:drawing>
          <wp:inline distT="0" distB="0" distL="0" distR="0">
            <wp:extent cx="5934075" cy="35147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3514725"/>
                    </a:xfrm>
                    <a:prstGeom prst="rect">
                      <a:avLst/>
                    </a:prstGeom>
                    <a:noFill/>
                    <a:ln>
                      <a:noFill/>
                    </a:ln>
                  </pic:spPr>
                </pic:pic>
              </a:graphicData>
            </a:graphic>
          </wp:inline>
        </w:drawing>
      </w:r>
    </w:p>
    <w:p w:rsidR="00614DF9" w:rsidRDefault="00614DF9" w:rsidP="0051432E">
      <w:pPr>
        <w:spacing w:line="276" w:lineRule="auto"/>
        <w:ind w:firstLine="709"/>
        <w:jc w:val="both"/>
        <w:rPr>
          <w:b/>
          <w:sz w:val="28"/>
          <w:szCs w:val="28"/>
        </w:rPr>
      </w:pPr>
      <w:r w:rsidRPr="00DA029B">
        <w:rPr>
          <w:b/>
          <w:sz w:val="28"/>
          <w:szCs w:val="28"/>
        </w:rPr>
        <w:t>Рис. 1.1</w:t>
      </w:r>
      <w:r w:rsidR="00F77D62">
        <w:rPr>
          <w:b/>
          <w:sz w:val="28"/>
          <w:szCs w:val="28"/>
        </w:rPr>
        <w:t>.</w:t>
      </w:r>
      <w:r w:rsidRPr="00DA029B">
        <w:rPr>
          <w:b/>
          <w:sz w:val="28"/>
          <w:szCs w:val="28"/>
        </w:rPr>
        <w:t xml:space="preserve"> Счета № 40116, открытые Управлению для обеспечения наличными денежными средствами (шт.)</w:t>
      </w:r>
    </w:p>
    <w:p w:rsidR="00345E34" w:rsidRPr="00DA029B" w:rsidRDefault="00345E34" w:rsidP="0051432E">
      <w:pPr>
        <w:spacing w:line="276" w:lineRule="auto"/>
        <w:ind w:firstLine="709"/>
        <w:jc w:val="both"/>
        <w:rPr>
          <w:b/>
          <w:sz w:val="28"/>
          <w:szCs w:val="28"/>
        </w:rPr>
      </w:pPr>
    </w:p>
    <w:p w:rsidR="00614DF9" w:rsidRPr="00BC04B0" w:rsidRDefault="00614DF9" w:rsidP="00614DF9">
      <w:pPr>
        <w:spacing w:line="360" w:lineRule="auto"/>
        <w:ind w:firstLine="709"/>
        <w:jc w:val="both"/>
        <w:rPr>
          <w:rStyle w:val="FontStyle14"/>
          <w:b w:val="0"/>
          <w:sz w:val="28"/>
          <w:szCs w:val="28"/>
        </w:rPr>
      </w:pPr>
      <w:r w:rsidRPr="00BC04B0">
        <w:rPr>
          <w:rStyle w:val="FontStyle14"/>
          <w:b w:val="0"/>
          <w:sz w:val="28"/>
          <w:szCs w:val="28"/>
        </w:rPr>
        <w:t>В 2017 году Управлению открыты следующие счета:</w:t>
      </w:r>
    </w:p>
    <w:p w:rsidR="00614DF9" w:rsidRPr="00BC04B0" w:rsidRDefault="00614DF9" w:rsidP="00614DF9">
      <w:pPr>
        <w:spacing w:line="360" w:lineRule="auto"/>
        <w:ind w:firstLine="709"/>
        <w:jc w:val="both"/>
        <w:rPr>
          <w:sz w:val="28"/>
          <w:szCs w:val="28"/>
        </w:rPr>
      </w:pPr>
      <w:r w:rsidRPr="00BC04B0">
        <w:rPr>
          <w:rStyle w:val="FontStyle14"/>
          <w:b w:val="0"/>
          <w:sz w:val="28"/>
          <w:szCs w:val="28"/>
        </w:rPr>
        <w:t xml:space="preserve">- 2 </w:t>
      </w:r>
      <w:r w:rsidRPr="00BC04B0">
        <w:rPr>
          <w:sz w:val="28"/>
          <w:szCs w:val="28"/>
        </w:rPr>
        <w:t>счета № 40701 «Счета негосударственных организаций. Финансовые организации», с отличительным признаком "2" в 14 разряде номера счета - для учета операций по осуществлению расширенного казначейского сопровождения концессионных соглашений на выполнение работ по модернизации систем коммунальной инфраструктуры, находящейся в муниципальной собственности на территории муниципальных образований  г. Камешково и г. Суздаль;</w:t>
      </w:r>
    </w:p>
    <w:p w:rsidR="00614DF9" w:rsidRPr="00BC04B0" w:rsidRDefault="00614DF9" w:rsidP="00614DF9">
      <w:pPr>
        <w:spacing w:line="360" w:lineRule="auto"/>
        <w:ind w:firstLine="709"/>
        <w:jc w:val="both"/>
        <w:rPr>
          <w:sz w:val="28"/>
          <w:szCs w:val="28"/>
        </w:rPr>
      </w:pPr>
      <w:r w:rsidRPr="00BC04B0">
        <w:rPr>
          <w:sz w:val="28"/>
          <w:szCs w:val="28"/>
        </w:rPr>
        <w:t>- 1 счет № 40701 «Счета негосударственных организаций. Финансовые организации» с отличительным признаком «1» - для учета операций бюджетных и автономных учреждений муниципального образования город Камешково;</w:t>
      </w:r>
    </w:p>
    <w:p w:rsidR="00614DF9" w:rsidRPr="00BC04B0" w:rsidRDefault="00614DF9" w:rsidP="00614DF9">
      <w:pPr>
        <w:spacing w:line="360" w:lineRule="auto"/>
        <w:ind w:firstLine="709"/>
        <w:jc w:val="both"/>
        <w:rPr>
          <w:sz w:val="28"/>
          <w:szCs w:val="28"/>
        </w:rPr>
      </w:pPr>
      <w:r w:rsidRPr="00BC04B0">
        <w:rPr>
          <w:sz w:val="28"/>
          <w:szCs w:val="28"/>
        </w:rPr>
        <w:t>- 2 счета № 40116 «</w:t>
      </w:r>
      <w:r w:rsidRPr="00BC04B0">
        <w:rPr>
          <w:sz w:val="28"/>
          <w:szCs w:val="28"/>
          <w:shd w:val="clear" w:color="auto" w:fill="FFFFFF"/>
        </w:rPr>
        <w:t>Средства для выдачи и внесения наличных денег и осуществления расчетов по отдельным операциям</w:t>
      </w:r>
      <w:r w:rsidRPr="00BC04B0">
        <w:rPr>
          <w:sz w:val="28"/>
          <w:szCs w:val="28"/>
        </w:rPr>
        <w:t xml:space="preserve">» с использованием денежных </w:t>
      </w:r>
      <w:r w:rsidRPr="00BC04B0">
        <w:rPr>
          <w:sz w:val="28"/>
          <w:szCs w:val="28"/>
        </w:rPr>
        <w:lastRenderedPageBreak/>
        <w:t>чеков для обеспечения наличными денежными средствами юридических лиц (их обособленных подразделений), не являющихся в соответствии с Бюджетным кодексом Российской Федерации получателями средств бюджета субъекта Российской Федерации и бюджета г. Владимир;</w:t>
      </w:r>
    </w:p>
    <w:p w:rsidR="00614DF9" w:rsidRPr="00BC04B0" w:rsidRDefault="00614DF9" w:rsidP="00614DF9">
      <w:pPr>
        <w:spacing w:line="360" w:lineRule="auto"/>
        <w:ind w:firstLine="709"/>
        <w:jc w:val="both"/>
        <w:rPr>
          <w:sz w:val="28"/>
          <w:szCs w:val="28"/>
        </w:rPr>
      </w:pPr>
      <w:r w:rsidRPr="00BC04B0">
        <w:rPr>
          <w:sz w:val="28"/>
          <w:szCs w:val="28"/>
        </w:rPr>
        <w:t>- 1 счет № 40116 «</w:t>
      </w:r>
      <w:r w:rsidRPr="00BC04B0">
        <w:rPr>
          <w:sz w:val="28"/>
          <w:szCs w:val="28"/>
          <w:shd w:val="clear" w:color="auto" w:fill="FFFFFF"/>
        </w:rPr>
        <w:t>Средства для выдачи и внесения наличных денег и осуществления расчетов по отдельным операциям</w:t>
      </w:r>
      <w:r w:rsidRPr="00BC04B0">
        <w:rPr>
          <w:sz w:val="28"/>
          <w:szCs w:val="28"/>
        </w:rPr>
        <w:t>» для обеспечения наличными денежными средствами бюджетных и автономных учреждений муниципального образования город Камешково;</w:t>
      </w:r>
    </w:p>
    <w:p w:rsidR="00614DF9" w:rsidRPr="00BC04B0" w:rsidRDefault="00614DF9" w:rsidP="00614DF9">
      <w:pPr>
        <w:spacing w:line="360" w:lineRule="auto"/>
        <w:ind w:firstLine="709"/>
        <w:jc w:val="both"/>
        <w:rPr>
          <w:sz w:val="28"/>
          <w:szCs w:val="28"/>
        </w:rPr>
      </w:pPr>
      <w:r w:rsidRPr="00BC04B0">
        <w:rPr>
          <w:sz w:val="28"/>
          <w:szCs w:val="28"/>
        </w:rPr>
        <w:t>- 1 счет № 40101 «</w:t>
      </w:r>
      <w:r w:rsidRPr="00BC04B0">
        <w:rPr>
          <w:color w:val="000000"/>
          <w:spacing w:val="-6"/>
          <w:sz w:val="28"/>
          <w:szCs w:val="28"/>
        </w:rPr>
        <w:t>Доходы, распределяемые органами Федерального казначейства между бюджетами бюджетной системы Российской Федерации</w:t>
      </w:r>
      <w:r w:rsidRPr="00BC04B0">
        <w:rPr>
          <w:sz w:val="28"/>
          <w:szCs w:val="28"/>
        </w:rPr>
        <w:t>» с отличительным признаком "3" для проведения операций по закрытию 2017 финансового года по распределяемым доходам.</w:t>
      </w:r>
    </w:p>
    <w:p w:rsidR="00614DF9" w:rsidRDefault="00614DF9" w:rsidP="00614DF9">
      <w:pPr>
        <w:spacing w:line="360" w:lineRule="auto"/>
        <w:ind w:firstLine="709"/>
        <w:jc w:val="both"/>
        <w:rPr>
          <w:bCs/>
          <w:sz w:val="28"/>
          <w:szCs w:val="28"/>
        </w:rPr>
      </w:pPr>
      <w:r w:rsidRPr="00BC04B0">
        <w:rPr>
          <w:sz w:val="28"/>
          <w:szCs w:val="28"/>
        </w:rPr>
        <w:t xml:space="preserve">В связи с истечением </w:t>
      </w:r>
      <w:r w:rsidRPr="00BC04B0">
        <w:rPr>
          <w:bCs/>
          <w:sz w:val="28"/>
          <w:szCs w:val="28"/>
        </w:rPr>
        <w:t xml:space="preserve">срока действия Государственных контрактов </w:t>
      </w:r>
      <w:r w:rsidRPr="00BC04B0">
        <w:rPr>
          <w:sz w:val="28"/>
          <w:szCs w:val="28"/>
        </w:rPr>
        <w:t>на оказание услуг по открытию и ведению счетов</w:t>
      </w:r>
      <w:r>
        <w:rPr>
          <w:sz w:val="28"/>
          <w:szCs w:val="28"/>
        </w:rPr>
        <w:t xml:space="preserve"> </w:t>
      </w:r>
      <w:r w:rsidRPr="00BC04B0">
        <w:rPr>
          <w:sz w:val="28"/>
          <w:szCs w:val="28"/>
        </w:rPr>
        <w:t xml:space="preserve">№ 40116 с использованием денежных чеков, в январе 2017 года были закрыты 70 счетов № 40116 в дополнительных офисах Владимирского отделения № 8611 ПАО «Сбербанк» </w:t>
      </w:r>
      <w:r w:rsidRPr="00BC04B0">
        <w:rPr>
          <w:bCs/>
          <w:sz w:val="28"/>
          <w:szCs w:val="28"/>
        </w:rPr>
        <w:t>на территории г. Вязники, г. Гусь-Хрустальный и г. Ковров</w:t>
      </w:r>
      <w:r w:rsidRPr="00BC04B0">
        <w:rPr>
          <w:sz w:val="28"/>
          <w:szCs w:val="28"/>
        </w:rPr>
        <w:t>.</w:t>
      </w:r>
      <w:r w:rsidRPr="00BC04B0">
        <w:rPr>
          <w:bCs/>
          <w:sz w:val="28"/>
          <w:szCs w:val="28"/>
        </w:rPr>
        <w:t xml:space="preserve"> </w:t>
      </w:r>
    </w:p>
    <w:p w:rsidR="00614DF9" w:rsidRDefault="00614DF9" w:rsidP="00614DF9">
      <w:pPr>
        <w:adjustRightInd w:val="0"/>
        <w:spacing w:line="360" w:lineRule="auto"/>
        <w:ind w:firstLine="720"/>
        <w:jc w:val="both"/>
        <w:rPr>
          <w:sz w:val="28"/>
          <w:szCs w:val="28"/>
        </w:rPr>
      </w:pPr>
      <w:r w:rsidRPr="009F16AB">
        <w:rPr>
          <w:sz w:val="28"/>
          <w:szCs w:val="28"/>
        </w:rPr>
        <w:t>В 2018 году в целях качественного исполнения бюджетов бюджетной системы Российской Федерации будут продолжены мероприятия по открытию Управлению счетов для учета операций по осуществлению расширенного казначейского сопровождения.</w:t>
      </w:r>
    </w:p>
    <w:p w:rsidR="0051432E" w:rsidRPr="003B514F" w:rsidRDefault="0051432E" w:rsidP="00614DF9">
      <w:pPr>
        <w:adjustRightInd w:val="0"/>
        <w:spacing w:line="360" w:lineRule="auto"/>
        <w:ind w:firstLine="720"/>
        <w:jc w:val="both"/>
        <w:rPr>
          <w:sz w:val="28"/>
          <w:szCs w:val="28"/>
        </w:rPr>
      </w:pPr>
    </w:p>
    <w:p w:rsidR="00F7696A" w:rsidRPr="00BB3B78" w:rsidRDefault="00F7696A" w:rsidP="00F77D62">
      <w:pPr>
        <w:pStyle w:val="Style1"/>
        <w:spacing w:line="360" w:lineRule="auto"/>
        <w:rPr>
          <w:rStyle w:val="FontStyle13"/>
          <w:sz w:val="28"/>
          <w:szCs w:val="28"/>
        </w:rPr>
      </w:pPr>
      <w:r>
        <w:rPr>
          <w:rStyle w:val="FontStyle13"/>
          <w:sz w:val="28"/>
          <w:szCs w:val="28"/>
        </w:rPr>
        <w:t>1.1</w:t>
      </w:r>
      <w:r w:rsidRPr="00BB3B78">
        <w:rPr>
          <w:rStyle w:val="FontStyle13"/>
          <w:sz w:val="28"/>
          <w:szCs w:val="28"/>
        </w:rPr>
        <w:t xml:space="preserve">. </w:t>
      </w:r>
      <w:r w:rsidRPr="00A73EE6">
        <w:rPr>
          <w:rStyle w:val="FontStyle13"/>
          <w:sz w:val="28"/>
          <w:szCs w:val="28"/>
        </w:rPr>
        <w:t>Совершенствование взаимодействи</w:t>
      </w:r>
      <w:r>
        <w:rPr>
          <w:rStyle w:val="FontStyle13"/>
          <w:sz w:val="28"/>
          <w:szCs w:val="28"/>
        </w:rPr>
        <w:t>я Управления с подразделениями Б</w:t>
      </w:r>
      <w:r w:rsidRPr="00A73EE6">
        <w:rPr>
          <w:rStyle w:val="FontStyle13"/>
          <w:sz w:val="28"/>
          <w:szCs w:val="28"/>
        </w:rPr>
        <w:t>анка России и кредитными организациями</w:t>
      </w:r>
    </w:p>
    <w:p w:rsidR="00F7696A" w:rsidRPr="003451E0" w:rsidRDefault="00F7696A" w:rsidP="00F7696A">
      <w:pPr>
        <w:pStyle w:val="Style1"/>
        <w:spacing w:line="360" w:lineRule="auto"/>
        <w:jc w:val="center"/>
        <w:rPr>
          <w:rStyle w:val="FontStyle13"/>
          <w:b w:val="0"/>
          <w:sz w:val="28"/>
          <w:szCs w:val="28"/>
          <w:highlight w:val="yellow"/>
        </w:rPr>
      </w:pPr>
    </w:p>
    <w:p w:rsidR="00F7696A" w:rsidRDefault="00F7696A" w:rsidP="00F7696A">
      <w:pPr>
        <w:tabs>
          <w:tab w:val="left" w:pos="720"/>
          <w:tab w:val="left" w:pos="8448"/>
        </w:tabs>
        <w:spacing w:line="360" w:lineRule="auto"/>
        <w:jc w:val="both"/>
        <w:rPr>
          <w:sz w:val="28"/>
          <w:szCs w:val="28"/>
        </w:rPr>
      </w:pPr>
      <w:r w:rsidRPr="00BB3B78">
        <w:rPr>
          <w:sz w:val="28"/>
          <w:szCs w:val="28"/>
        </w:rPr>
        <w:tab/>
      </w:r>
      <w:r>
        <w:rPr>
          <w:sz w:val="28"/>
          <w:szCs w:val="28"/>
        </w:rPr>
        <w:t>П</w:t>
      </w:r>
      <w:r w:rsidRPr="00BB3B78">
        <w:rPr>
          <w:sz w:val="28"/>
          <w:szCs w:val="28"/>
        </w:rPr>
        <w:t xml:space="preserve">роведение кассовых выплат из бюджетов бюджетной системы Российской Федерации от имени и по поручению получателей средств </w:t>
      </w:r>
      <w:r>
        <w:rPr>
          <w:sz w:val="28"/>
          <w:szCs w:val="28"/>
        </w:rPr>
        <w:t xml:space="preserve">ежедневно </w:t>
      </w:r>
      <w:r w:rsidRPr="00BB3B78">
        <w:rPr>
          <w:sz w:val="28"/>
          <w:szCs w:val="28"/>
        </w:rPr>
        <w:t xml:space="preserve">осуществлялось Управлением путем направления пакетов электронных документов </w:t>
      </w:r>
      <w:r>
        <w:rPr>
          <w:sz w:val="28"/>
          <w:szCs w:val="28"/>
        </w:rPr>
        <w:t>на основании:</w:t>
      </w:r>
    </w:p>
    <w:p w:rsidR="00F7696A" w:rsidRDefault="00F7696A" w:rsidP="00F7696A">
      <w:pPr>
        <w:numPr>
          <w:ilvl w:val="0"/>
          <w:numId w:val="4"/>
        </w:numPr>
        <w:tabs>
          <w:tab w:val="left" w:pos="720"/>
          <w:tab w:val="left" w:pos="8448"/>
        </w:tabs>
        <w:autoSpaceDE/>
        <w:autoSpaceDN/>
        <w:spacing w:line="360" w:lineRule="auto"/>
        <w:jc w:val="both"/>
        <w:rPr>
          <w:sz w:val="28"/>
          <w:szCs w:val="28"/>
        </w:rPr>
      </w:pPr>
      <w:r>
        <w:rPr>
          <w:sz w:val="28"/>
          <w:szCs w:val="28"/>
        </w:rPr>
        <w:lastRenderedPageBreak/>
        <w:t>Д</w:t>
      </w:r>
      <w:r w:rsidRPr="00BB3B78">
        <w:rPr>
          <w:sz w:val="28"/>
          <w:szCs w:val="28"/>
        </w:rPr>
        <w:t>оговор</w:t>
      </w:r>
      <w:r>
        <w:rPr>
          <w:sz w:val="28"/>
          <w:szCs w:val="28"/>
        </w:rPr>
        <w:t>а</w:t>
      </w:r>
      <w:r w:rsidRPr="00BB3B78">
        <w:rPr>
          <w:sz w:val="28"/>
          <w:szCs w:val="28"/>
        </w:rPr>
        <w:t xml:space="preserve"> «Об обмене электронными сообщениями при переводе денежных сре</w:t>
      </w:r>
      <w:proofErr w:type="gramStart"/>
      <w:r w:rsidRPr="00BB3B78">
        <w:rPr>
          <w:sz w:val="28"/>
          <w:szCs w:val="28"/>
        </w:rPr>
        <w:t xml:space="preserve">дств в </w:t>
      </w:r>
      <w:r w:rsidRPr="00AD31C1">
        <w:rPr>
          <w:sz w:val="28"/>
          <w:szCs w:val="28"/>
        </w:rPr>
        <w:t>р</w:t>
      </w:r>
      <w:proofErr w:type="gramEnd"/>
      <w:r w:rsidRPr="00AD31C1">
        <w:rPr>
          <w:sz w:val="28"/>
          <w:szCs w:val="28"/>
        </w:rPr>
        <w:t>амках платежной системы Банка России» от 25.08.2016 № ДТ/131, заключенного между Управлением и Отделением по Владимирской области Главного</w:t>
      </w:r>
      <w:r w:rsidRPr="00BB3B78">
        <w:rPr>
          <w:sz w:val="28"/>
          <w:szCs w:val="28"/>
        </w:rPr>
        <w:t xml:space="preserve"> управления Центрального банка Российской Федерации по Центральному </w:t>
      </w:r>
      <w:r w:rsidRPr="006F1763">
        <w:rPr>
          <w:sz w:val="28"/>
          <w:szCs w:val="28"/>
        </w:rPr>
        <w:t>федеральному округу, посредством программного комплекса «Автоматизированное рабочее место клиента Банка России»</w:t>
      </w:r>
      <w:r>
        <w:rPr>
          <w:sz w:val="28"/>
          <w:szCs w:val="28"/>
        </w:rPr>
        <w:t>;</w:t>
      </w:r>
    </w:p>
    <w:p w:rsidR="00F7696A" w:rsidRDefault="00F7696A" w:rsidP="00F7696A">
      <w:pPr>
        <w:numPr>
          <w:ilvl w:val="0"/>
          <w:numId w:val="4"/>
        </w:numPr>
        <w:tabs>
          <w:tab w:val="left" w:pos="720"/>
          <w:tab w:val="left" w:pos="8448"/>
        </w:tabs>
        <w:autoSpaceDE/>
        <w:autoSpaceDN/>
        <w:spacing w:line="360" w:lineRule="auto"/>
        <w:jc w:val="both"/>
        <w:rPr>
          <w:sz w:val="28"/>
          <w:szCs w:val="28"/>
        </w:rPr>
      </w:pPr>
      <w:proofErr w:type="gramStart"/>
      <w:r>
        <w:rPr>
          <w:sz w:val="28"/>
          <w:szCs w:val="28"/>
        </w:rPr>
        <w:t>Д</w:t>
      </w:r>
      <w:r w:rsidRPr="006F1763">
        <w:rPr>
          <w:sz w:val="28"/>
          <w:szCs w:val="28"/>
        </w:rPr>
        <w:t>оговор</w:t>
      </w:r>
      <w:r>
        <w:rPr>
          <w:sz w:val="28"/>
          <w:szCs w:val="28"/>
        </w:rPr>
        <w:t>а</w:t>
      </w:r>
      <w:r w:rsidRPr="006F1763">
        <w:rPr>
          <w:sz w:val="28"/>
          <w:szCs w:val="28"/>
        </w:rPr>
        <w:t xml:space="preserve"> </w:t>
      </w:r>
      <w:r>
        <w:rPr>
          <w:sz w:val="28"/>
          <w:szCs w:val="28"/>
        </w:rPr>
        <w:t>«О</w:t>
      </w:r>
      <w:r w:rsidRPr="00F468FF">
        <w:rPr>
          <w:sz w:val="28"/>
          <w:szCs w:val="28"/>
        </w:rPr>
        <w:t xml:space="preserve">б оказании услуг «Сбербанк </w:t>
      </w:r>
      <w:proofErr w:type="spellStart"/>
      <w:r w:rsidRPr="00F468FF">
        <w:rPr>
          <w:sz w:val="28"/>
          <w:szCs w:val="28"/>
        </w:rPr>
        <w:t>Корпор@ция</w:t>
      </w:r>
      <w:proofErr w:type="spellEnd"/>
      <w:r w:rsidRPr="00F468FF">
        <w:rPr>
          <w:sz w:val="28"/>
          <w:szCs w:val="28"/>
        </w:rPr>
        <w:t>»</w:t>
      </w:r>
      <w:r>
        <w:rPr>
          <w:sz w:val="28"/>
          <w:szCs w:val="28"/>
        </w:rPr>
        <w:t xml:space="preserve"> </w:t>
      </w:r>
      <w:r w:rsidRPr="006F1763">
        <w:rPr>
          <w:sz w:val="28"/>
          <w:szCs w:val="28"/>
        </w:rPr>
        <w:t>от 15.12.2015 № 8611/0160/001</w:t>
      </w:r>
      <w:r>
        <w:rPr>
          <w:sz w:val="28"/>
          <w:szCs w:val="28"/>
        </w:rPr>
        <w:t xml:space="preserve">, </w:t>
      </w:r>
      <w:r w:rsidRPr="00AD31C1">
        <w:rPr>
          <w:sz w:val="28"/>
          <w:szCs w:val="28"/>
        </w:rPr>
        <w:t>заключенного</w:t>
      </w:r>
      <w:r>
        <w:rPr>
          <w:sz w:val="28"/>
          <w:szCs w:val="28"/>
        </w:rPr>
        <w:t xml:space="preserve"> </w:t>
      </w:r>
      <w:r w:rsidRPr="006F1763">
        <w:rPr>
          <w:sz w:val="28"/>
          <w:szCs w:val="28"/>
        </w:rPr>
        <w:t>между Управлением и Владимирским отделением № 8611 ПАО «Сбербанк» с использованием</w:t>
      </w:r>
      <w:r>
        <w:rPr>
          <w:sz w:val="28"/>
          <w:szCs w:val="28"/>
        </w:rPr>
        <w:t xml:space="preserve"> </w:t>
      </w:r>
      <w:r w:rsidRPr="006F1763">
        <w:rPr>
          <w:sz w:val="28"/>
          <w:szCs w:val="28"/>
        </w:rPr>
        <w:t>АС «Сбербанк Корпорация», установленн</w:t>
      </w:r>
      <w:r>
        <w:rPr>
          <w:sz w:val="28"/>
          <w:szCs w:val="28"/>
        </w:rPr>
        <w:t>ой</w:t>
      </w:r>
      <w:r w:rsidRPr="006F1763">
        <w:rPr>
          <w:sz w:val="28"/>
          <w:szCs w:val="28"/>
        </w:rPr>
        <w:t xml:space="preserve"> н</w:t>
      </w:r>
      <w:r>
        <w:rPr>
          <w:sz w:val="28"/>
          <w:szCs w:val="28"/>
        </w:rPr>
        <w:t>а абонентском пункте Управления;</w:t>
      </w:r>
      <w:proofErr w:type="gramEnd"/>
    </w:p>
    <w:p w:rsidR="00F7696A" w:rsidRDefault="00F7696A" w:rsidP="00F7696A">
      <w:pPr>
        <w:numPr>
          <w:ilvl w:val="0"/>
          <w:numId w:val="4"/>
        </w:numPr>
        <w:tabs>
          <w:tab w:val="left" w:pos="720"/>
          <w:tab w:val="left" w:pos="8448"/>
        </w:tabs>
        <w:autoSpaceDE/>
        <w:autoSpaceDN/>
        <w:spacing w:line="360" w:lineRule="auto"/>
        <w:jc w:val="both"/>
        <w:rPr>
          <w:sz w:val="28"/>
          <w:szCs w:val="28"/>
        </w:rPr>
      </w:pPr>
      <w:r w:rsidRPr="006F1763">
        <w:rPr>
          <w:sz w:val="28"/>
          <w:szCs w:val="28"/>
        </w:rPr>
        <w:t xml:space="preserve"> </w:t>
      </w:r>
      <w:r w:rsidRPr="00AD31C1">
        <w:rPr>
          <w:sz w:val="28"/>
          <w:szCs w:val="28"/>
        </w:rPr>
        <w:t>Договора «Об обмене электронными документами» от 28.05.2013                № 85/06, заключенного</w:t>
      </w:r>
      <w:r w:rsidRPr="006F1763">
        <w:rPr>
          <w:sz w:val="28"/>
          <w:szCs w:val="28"/>
        </w:rPr>
        <w:t xml:space="preserve"> между Управлением и </w:t>
      </w:r>
      <w:r>
        <w:rPr>
          <w:sz w:val="28"/>
          <w:szCs w:val="28"/>
        </w:rPr>
        <w:t>Операционным офисом</w:t>
      </w:r>
      <w:r w:rsidRPr="006F1763">
        <w:rPr>
          <w:sz w:val="28"/>
          <w:szCs w:val="28"/>
        </w:rPr>
        <w:t xml:space="preserve"> ВРУ ПАО «</w:t>
      </w:r>
      <w:proofErr w:type="spellStart"/>
      <w:r w:rsidRPr="006F1763">
        <w:rPr>
          <w:sz w:val="28"/>
          <w:szCs w:val="28"/>
        </w:rPr>
        <w:t>МИнБанк</w:t>
      </w:r>
      <w:proofErr w:type="spellEnd"/>
      <w:r w:rsidRPr="006F1763">
        <w:rPr>
          <w:sz w:val="28"/>
          <w:szCs w:val="28"/>
        </w:rPr>
        <w:t>»</w:t>
      </w:r>
      <w:r w:rsidRPr="00AD31C1">
        <w:rPr>
          <w:sz w:val="28"/>
          <w:szCs w:val="28"/>
        </w:rPr>
        <w:t xml:space="preserve"> </w:t>
      </w:r>
      <w:r w:rsidRPr="006F1763">
        <w:rPr>
          <w:sz w:val="28"/>
          <w:szCs w:val="28"/>
        </w:rPr>
        <w:t>с использованием</w:t>
      </w:r>
      <w:r>
        <w:rPr>
          <w:sz w:val="28"/>
          <w:szCs w:val="28"/>
        </w:rPr>
        <w:t xml:space="preserve"> ППО «Система Электронного документооборота»</w:t>
      </w:r>
      <w:r w:rsidRPr="006F1763">
        <w:rPr>
          <w:sz w:val="28"/>
          <w:szCs w:val="28"/>
        </w:rPr>
        <w:t>.</w:t>
      </w:r>
    </w:p>
    <w:p w:rsidR="00F7696A" w:rsidRDefault="00F7696A" w:rsidP="00F7696A">
      <w:pPr>
        <w:pStyle w:val="a8"/>
        <w:spacing w:line="360" w:lineRule="auto"/>
        <w:ind w:firstLine="709"/>
        <w:jc w:val="both"/>
        <w:rPr>
          <w:szCs w:val="28"/>
        </w:rPr>
      </w:pPr>
      <w:r>
        <w:rPr>
          <w:szCs w:val="28"/>
        </w:rPr>
        <w:t>В 2017 году</w:t>
      </w:r>
      <w:r w:rsidRPr="00AA7786">
        <w:rPr>
          <w:szCs w:val="28"/>
        </w:rPr>
        <w:t xml:space="preserve"> в ППО «АСФК» сформировано более 1</w:t>
      </w:r>
      <w:r>
        <w:rPr>
          <w:szCs w:val="28"/>
        </w:rPr>
        <w:t>6</w:t>
      </w:r>
      <w:r w:rsidRPr="00AA7786">
        <w:rPr>
          <w:szCs w:val="28"/>
        </w:rPr>
        <w:t xml:space="preserve"> тыс. реестров направленных платежей,</w:t>
      </w:r>
      <w:r>
        <w:rPr>
          <w:szCs w:val="28"/>
        </w:rPr>
        <w:t xml:space="preserve"> </w:t>
      </w:r>
      <w:r w:rsidRPr="00AA7786">
        <w:rPr>
          <w:szCs w:val="28"/>
        </w:rPr>
        <w:t>на основании которых проведено через подразделени</w:t>
      </w:r>
      <w:r>
        <w:rPr>
          <w:szCs w:val="28"/>
        </w:rPr>
        <w:t>е</w:t>
      </w:r>
      <w:r w:rsidRPr="00AA7786">
        <w:rPr>
          <w:szCs w:val="28"/>
        </w:rPr>
        <w:t xml:space="preserve"> Банка России и кредитные организации </w:t>
      </w:r>
      <w:r>
        <w:rPr>
          <w:szCs w:val="28"/>
        </w:rPr>
        <w:t xml:space="preserve">около </w:t>
      </w:r>
      <w:r w:rsidRPr="00AA7786">
        <w:rPr>
          <w:szCs w:val="28"/>
        </w:rPr>
        <w:t>3,</w:t>
      </w:r>
      <w:r>
        <w:rPr>
          <w:szCs w:val="28"/>
        </w:rPr>
        <w:t>7</w:t>
      </w:r>
      <w:r w:rsidRPr="00AA7786">
        <w:rPr>
          <w:szCs w:val="28"/>
        </w:rPr>
        <w:t xml:space="preserve"> млн. платежных документов по всем счетам, открытым </w:t>
      </w:r>
      <w:r w:rsidRPr="00DB0364">
        <w:rPr>
          <w:szCs w:val="28"/>
        </w:rPr>
        <w:t>Управлению.</w:t>
      </w:r>
      <w:r>
        <w:rPr>
          <w:szCs w:val="28"/>
        </w:rPr>
        <w:t xml:space="preserve">                       </w:t>
      </w:r>
      <w:r w:rsidRPr="00DB0364">
        <w:rPr>
          <w:szCs w:val="28"/>
        </w:rPr>
        <w:t>Анализ количества проведенных электронных платежных документов через подразделени</w:t>
      </w:r>
      <w:r>
        <w:rPr>
          <w:szCs w:val="28"/>
        </w:rPr>
        <w:t>е</w:t>
      </w:r>
      <w:r w:rsidRPr="00DB0364">
        <w:rPr>
          <w:szCs w:val="28"/>
        </w:rPr>
        <w:t xml:space="preserve"> Банка России и кредитные организации за 2017 год в разрезе бюджетов и счетов бюджетов представлен в таблице № 1.1.1. и рис. № 1.1.1. - № 1.1.2</w:t>
      </w:r>
      <w:r>
        <w:rPr>
          <w:szCs w:val="28"/>
        </w:rPr>
        <w:t xml:space="preserve">.  </w:t>
      </w:r>
    </w:p>
    <w:p w:rsidR="00F7696A" w:rsidRPr="009C748D" w:rsidRDefault="00F7696A" w:rsidP="009C748D">
      <w:pPr>
        <w:pStyle w:val="a8"/>
        <w:ind w:firstLine="709"/>
        <w:jc w:val="right"/>
        <w:rPr>
          <w:b/>
          <w:szCs w:val="28"/>
        </w:rPr>
      </w:pPr>
      <w:r w:rsidRPr="009C748D">
        <w:rPr>
          <w:b/>
          <w:szCs w:val="28"/>
        </w:rPr>
        <w:t>Таблица 1.1.1.</w:t>
      </w:r>
    </w:p>
    <w:p w:rsidR="00F7696A" w:rsidRDefault="00F7696A" w:rsidP="009C748D">
      <w:pPr>
        <w:pStyle w:val="a8"/>
        <w:ind w:firstLine="709"/>
        <w:jc w:val="center"/>
        <w:rPr>
          <w:szCs w:val="28"/>
        </w:rPr>
      </w:pPr>
      <w:r w:rsidRPr="009C748D">
        <w:rPr>
          <w:b/>
          <w:szCs w:val="28"/>
        </w:rPr>
        <w:t>Количество электронных платежных документов, проведенных через подразделение Банка России и кредитные организации, за 2016-2017 годы</w:t>
      </w:r>
      <w:r w:rsidRPr="00DB0364">
        <w:rPr>
          <w:szCs w:val="28"/>
        </w:rPr>
        <w:t>.</w:t>
      </w:r>
    </w:p>
    <w:p w:rsidR="00F77D62" w:rsidRPr="00DB0364" w:rsidRDefault="00F77D62" w:rsidP="009C748D">
      <w:pPr>
        <w:pStyle w:val="a8"/>
        <w:ind w:firstLine="709"/>
        <w:jc w:val="center"/>
        <w:rPr>
          <w:szCs w:val="28"/>
        </w:rPr>
      </w:pPr>
    </w:p>
    <w:tbl>
      <w:tblPr>
        <w:tblW w:w="9858" w:type="dxa"/>
        <w:tblInd w:w="93" w:type="dxa"/>
        <w:tblLayout w:type="fixed"/>
        <w:tblCellMar>
          <w:left w:w="28" w:type="dxa"/>
          <w:right w:w="28" w:type="dxa"/>
        </w:tblCellMar>
        <w:tblLook w:val="04A0" w:firstRow="1" w:lastRow="0" w:firstColumn="1" w:lastColumn="0" w:noHBand="0" w:noVBand="1"/>
      </w:tblPr>
      <w:tblGrid>
        <w:gridCol w:w="2425"/>
        <w:gridCol w:w="1108"/>
        <w:gridCol w:w="1485"/>
        <w:gridCol w:w="1487"/>
        <w:gridCol w:w="1485"/>
        <w:gridCol w:w="1868"/>
      </w:tblGrid>
      <w:tr w:rsidR="00F7696A" w:rsidRPr="00BB3B78" w:rsidTr="009C748D">
        <w:trPr>
          <w:trHeight w:val="402"/>
        </w:trPr>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7696A" w:rsidRPr="00DB0364" w:rsidRDefault="00F7696A" w:rsidP="00F7696A">
            <w:pPr>
              <w:jc w:val="center"/>
              <w:rPr>
                <w:color w:val="000000"/>
                <w:sz w:val="28"/>
                <w:szCs w:val="28"/>
              </w:rPr>
            </w:pPr>
            <w:r w:rsidRPr="00DB0364">
              <w:rPr>
                <w:color w:val="000000"/>
                <w:sz w:val="28"/>
                <w:szCs w:val="28"/>
              </w:rPr>
              <w:t>Бюджет</w:t>
            </w:r>
          </w:p>
        </w:tc>
        <w:tc>
          <w:tcPr>
            <w:tcW w:w="11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7696A" w:rsidRPr="00DB0364" w:rsidRDefault="00F7696A" w:rsidP="00F7696A">
            <w:pPr>
              <w:jc w:val="center"/>
              <w:rPr>
                <w:color w:val="000000"/>
                <w:sz w:val="28"/>
                <w:szCs w:val="28"/>
              </w:rPr>
            </w:pPr>
            <w:r w:rsidRPr="00DB0364">
              <w:rPr>
                <w:color w:val="000000"/>
                <w:sz w:val="28"/>
                <w:szCs w:val="28"/>
              </w:rPr>
              <w:t>Номер балансового счета</w:t>
            </w:r>
          </w:p>
        </w:tc>
        <w:tc>
          <w:tcPr>
            <w:tcW w:w="2972" w:type="dxa"/>
            <w:gridSpan w:val="2"/>
            <w:tcBorders>
              <w:top w:val="single" w:sz="4" w:space="0" w:color="auto"/>
              <w:left w:val="nil"/>
              <w:bottom w:val="single" w:sz="4" w:space="0" w:color="auto"/>
              <w:right w:val="single" w:sz="4" w:space="0" w:color="auto"/>
            </w:tcBorders>
            <w:shd w:val="clear" w:color="auto" w:fill="auto"/>
            <w:vAlign w:val="center"/>
          </w:tcPr>
          <w:p w:rsidR="00F7696A" w:rsidRPr="00DB0364" w:rsidRDefault="00F7696A" w:rsidP="00F7696A">
            <w:pPr>
              <w:jc w:val="center"/>
              <w:rPr>
                <w:color w:val="000000"/>
                <w:sz w:val="28"/>
                <w:szCs w:val="28"/>
              </w:rPr>
            </w:pPr>
            <w:r w:rsidRPr="00DB0364">
              <w:rPr>
                <w:color w:val="000000"/>
                <w:sz w:val="28"/>
                <w:szCs w:val="28"/>
              </w:rPr>
              <w:t>2017 год</w:t>
            </w:r>
          </w:p>
        </w:tc>
        <w:tc>
          <w:tcPr>
            <w:tcW w:w="3353" w:type="dxa"/>
            <w:gridSpan w:val="2"/>
            <w:tcBorders>
              <w:top w:val="single" w:sz="4" w:space="0" w:color="auto"/>
              <w:left w:val="nil"/>
              <w:bottom w:val="single" w:sz="4" w:space="0" w:color="auto"/>
              <w:right w:val="single" w:sz="4" w:space="0" w:color="auto"/>
            </w:tcBorders>
            <w:shd w:val="clear" w:color="auto" w:fill="auto"/>
            <w:vAlign w:val="center"/>
          </w:tcPr>
          <w:p w:rsidR="00F7696A" w:rsidRPr="00DB0364" w:rsidRDefault="00F7696A" w:rsidP="00F7696A">
            <w:pPr>
              <w:jc w:val="center"/>
              <w:rPr>
                <w:color w:val="000000"/>
                <w:sz w:val="28"/>
                <w:szCs w:val="28"/>
              </w:rPr>
            </w:pPr>
            <w:r w:rsidRPr="00DB0364">
              <w:rPr>
                <w:color w:val="000000"/>
                <w:sz w:val="28"/>
                <w:szCs w:val="28"/>
              </w:rPr>
              <w:t>2016 год</w:t>
            </w:r>
          </w:p>
        </w:tc>
      </w:tr>
      <w:tr w:rsidR="00F7696A" w:rsidRPr="00BB3B78" w:rsidTr="009C748D">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Количество платежных поручений, шт.</w:t>
            </w:r>
          </w:p>
        </w:tc>
        <w:tc>
          <w:tcPr>
            <w:tcW w:w="1487"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Доля</w:t>
            </w:r>
            <w:r w:rsidRPr="00BB3B78">
              <w:rPr>
                <w:color w:val="000000"/>
                <w:sz w:val="28"/>
                <w:szCs w:val="28"/>
              </w:rPr>
              <w:br/>
              <w:t xml:space="preserve">от общего </w:t>
            </w:r>
            <w:r w:rsidRPr="00BB3B78">
              <w:rPr>
                <w:color w:val="000000"/>
                <w:sz w:val="28"/>
                <w:szCs w:val="28"/>
              </w:rPr>
              <w:br/>
              <w:t>количества,</w:t>
            </w:r>
            <w:r w:rsidRPr="00BB3B78">
              <w:rPr>
                <w:color w:val="000000"/>
                <w:sz w:val="28"/>
                <w:szCs w:val="28"/>
              </w:rPr>
              <w:br/>
              <w:t>%</w:t>
            </w:r>
          </w:p>
        </w:tc>
        <w:tc>
          <w:tcPr>
            <w:tcW w:w="148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Количество платежных поручений, шт.</w:t>
            </w:r>
          </w:p>
        </w:tc>
        <w:tc>
          <w:tcPr>
            <w:tcW w:w="1868"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Доля</w:t>
            </w:r>
            <w:r w:rsidRPr="00BB3B78">
              <w:rPr>
                <w:color w:val="000000"/>
                <w:sz w:val="28"/>
                <w:szCs w:val="28"/>
              </w:rPr>
              <w:br/>
              <w:t xml:space="preserve">от общего </w:t>
            </w:r>
            <w:r w:rsidRPr="00BB3B78">
              <w:rPr>
                <w:color w:val="000000"/>
                <w:sz w:val="28"/>
                <w:szCs w:val="28"/>
              </w:rPr>
              <w:br/>
              <w:t>количества,</w:t>
            </w:r>
            <w:r w:rsidRPr="00BB3B78">
              <w:rPr>
                <w:color w:val="000000"/>
                <w:sz w:val="28"/>
                <w:szCs w:val="28"/>
              </w:rPr>
              <w:br/>
              <w:t>%</w:t>
            </w:r>
          </w:p>
        </w:tc>
      </w:tr>
      <w:tr w:rsidR="00F7696A" w:rsidRPr="00BB3B78" w:rsidTr="009C748D">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7"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868"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r>
      <w:tr w:rsidR="00F7696A" w:rsidRPr="00BB3B78" w:rsidTr="009C748D">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7"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868"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r>
      <w:tr w:rsidR="00F7696A" w:rsidRPr="00BB3B78" w:rsidTr="009C748D">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7"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48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c>
          <w:tcPr>
            <w:tcW w:w="1868"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color w:val="000000"/>
                <w:sz w:val="28"/>
                <w:szCs w:val="28"/>
              </w:rPr>
            </w:pPr>
          </w:p>
        </w:tc>
      </w:tr>
      <w:tr w:rsidR="00F7696A" w:rsidRPr="00BB3B78" w:rsidTr="009C748D">
        <w:trPr>
          <w:trHeight w:val="334"/>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Федеральный</w:t>
            </w: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139 109</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3,79%</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134 714</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3,85%</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40105</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229 700</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6,26%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229 092</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6,55%</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40302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705 746</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19,24%</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587 161</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16,78%</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40501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 xml:space="preserve">96 445 </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2,63%</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84 953</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2,43%</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21 941</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0,60%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23 764</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0,68%</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Итого</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1 192 941</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32,52%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1 059 684</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30,29%</w:t>
            </w:r>
          </w:p>
        </w:tc>
      </w:tr>
      <w:tr w:rsidR="00F7696A" w:rsidRPr="00BB3B78" w:rsidTr="009C748D">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Областной</w:t>
            </w: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40201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275 164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7,50%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277 118</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7,92%</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40302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4 804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0,13%</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4 398</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0,13%</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40601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559 936</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15,26%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534 975</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15,29%</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18 488</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0,50%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19 645</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0,56%</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Итого</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858 392</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iCs/>
                <w:color w:val="000000"/>
                <w:sz w:val="28"/>
                <w:szCs w:val="28"/>
              </w:rPr>
            </w:pPr>
            <w:r>
              <w:rPr>
                <w:b/>
                <w:iCs/>
                <w:color w:val="000000"/>
                <w:sz w:val="28"/>
                <w:szCs w:val="28"/>
              </w:rPr>
              <w:t>23,40%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836 136</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iCs/>
                <w:color w:val="000000"/>
                <w:sz w:val="28"/>
                <w:szCs w:val="28"/>
              </w:rPr>
            </w:pPr>
            <w:r w:rsidRPr="00226E3A">
              <w:rPr>
                <w:b/>
                <w:iCs/>
                <w:color w:val="000000"/>
                <w:sz w:val="28"/>
                <w:szCs w:val="28"/>
              </w:rPr>
              <w:t>23,90%</w:t>
            </w:r>
          </w:p>
        </w:tc>
      </w:tr>
      <w:tr w:rsidR="00F7696A" w:rsidRPr="00BB3B78" w:rsidTr="009C748D">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Местный</w:t>
            </w: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40204</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566 441</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15,44%</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555 033</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15,87%</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40302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5 904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5 455</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0,16%</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40701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920 074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25,08%</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934 457</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26,71%</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23 126</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0,63%</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22 962</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0,66%</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Итого</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1 515 545</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41,32%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1 517 907</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43,39%</w:t>
            </w:r>
          </w:p>
        </w:tc>
      </w:tr>
      <w:tr w:rsidR="00F7696A" w:rsidRPr="00BB3B78" w:rsidTr="009C748D">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Внебюджетных фондов</w:t>
            </w: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40401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76 728</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2,09%</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60 023</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1,72%</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40402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14 791</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0,40%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15 077</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0,43%</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40404</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5 771</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5 406</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0,15%</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40302</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234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245</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0,01%</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40501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3 529</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0,10%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3 468</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0,10%</w:t>
            </w:r>
          </w:p>
        </w:tc>
      </w:tr>
      <w:tr w:rsidR="00F7696A" w:rsidRPr="00BB3B78" w:rsidTr="009C748D">
        <w:trPr>
          <w:trHeight w:val="363"/>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color w:val="000000"/>
                <w:sz w:val="28"/>
                <w:szCs w:val="28"/>
              </w:rPr>
            </w:pPr>
            <w:r w:rsidRPr="00BB3B78">
              <w:rPr>
                <w:color w:val="000000"/>
                <w:sz w:val="28"/>
                <w:szCs w:val="28"/>
              </w:rPr>
              <w:t>40116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264</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Pr>
                <w:color w:val="000000"/>
                <w:sz w:val="28"/>
                <w:szCs w:val="28"/>
              </w:rPr>
              <w:t>0,01%</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256</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color w:val="000000"/>
                <w:sz w:val="28"/>
                <w:szCs w:val="28"/>
              </w:rPr>
            </w:pPr>
            <w:r w:rsidRPr="00226E3A">
              <w:rPr>
                <w:color w:val="000000"/>
                <w:sz w:val="28"/>
                <w:szCs w:val="28"/>
              </w:rPr>
              <w:t>0,01%</w:t>
            </w:r>
          </w:p>
        </w:tc>
      </w:tr>
      <w:tr w:rsidR="00F7696A" w:rsidRPr="00BB3B78" w:rsidTr="009C748D">
        <w:trPr>
          <w:trHeight w:val="402"/>
        </w:trPr>
        <w:tc>
          <w:tcPr>
            <w:tcW w:w="2425" w:type="dxa"/>
            <w:vMerge/>
            <w:tcBorders>
              <w:top w:val="nil"/>
              <w:left w:val="single" w:sz="4" w:space="0" w:color="auto"/>
              <w:bottom w:val="single" w:sz="4" w:space="0" w:color="auto"/>
              <w:right w:val="single" w:sz="4" w:space="0" w:color="auto"/>
            </w:tcBorders>
            <w:vAlign w:val="center"/>
          </w:tcPr>
          <w:p w:rsidR="00F7696A" w:rsidRPr="00BB3B78" w:rsidRDefault="00F7696A" w:rsidP="00F7696A">
            <w:pPr>
              <w:rPr>
                <w:b/>
                <w:bCs/>
                <w:color w:val="000000"/>
                <w:sz w:val="28"/>
                <w:szCs w:val="28"/>
              </w:rPr>
            </w:pPr>
          </w:p>
        </w:tc>
        <w:tc>
          <w:tcPr>
            <w:tcW w:w="1108" w:type="dxa"/>
            <w:tcBorders>
              <w:top w:val="nil"/>
              <w:left w:val="nil"/>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Итого</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101 317</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2,76%</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84 475</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2,41%</w:t>
            </w:r>
          </w:p>
        </w:tc>
      </w:tr>
      <w:tr w:rsidR="00F7696A" w:rsidRPr="00BB3B78" w:rsidTr="009C748D">
        <w:trPr>
          <w:trHeight w:val="421"/>
        </w:trPr>
        <w:tc>
          <w:tcPr>
            <w:tcW w:w="35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7696A" w:rsidRPr="00BB3B78" w:rsidRDefault="00F7696A" w:rsidP="00F7696A">
            <w:pPr>
              <w:jc w:val="center"/>
              <w:rPr>
                <w:b/>
                <w:bCs/>
                <w:color w:val="000000"/>
                <w:sz w:val="28"/>
                <w:szCs w:val="28"/>
              </w:rPr>
            </w:pPr>
            <w:r w:rsidRPr="00BB3B78">
              <w:rPr>
                <w:b/>
                <w:bCs/>
                <w:color w:val="000000"/>
                <w:sz w:val="28"/>
                <w:szCs w:val="28"/>
              </w:rPr>
              <w:t>Всего</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color w:val="000000"/>
                <w:sz w:val="28"/>
                <w:szCs w:val="28"/>
              </w:rPr>
            </w:pPr>
            <w:r>
              <w:rPr>
                <w:b/>
                <w:color w:val="000000"/>
                <w:sz w:val="28"/>
                <w:szCs w:val="28"/>
              </w:rPr>
              <w:t>3 668 195</w:t>
            </w:r>
          </w:p>
        </w:tc>
        <w:tc>
          <w:tcPr>
            <w:tcW w:w="1487"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Pr>
                <w:b/>
                <w:bCs/>
                <w:color w:val="000000"/>
                <w:sz w:val="28"/>
                <w:szCs w:val="28"/>
              </w:rPr>
              <w:t>100%</w:t>
            </w:r>
          </w:p>
        </w:tc>
        <w:tc>
          <w:tcPr>
            <w:tcW w:w="1485"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bCs/>
                <w:color w:val="000000"/>
                <w:sz w:val="28"/>
                <w:szCs w:val="28"/>
              </w:rPr>
            </w:pPr>
            <w:r w:rsidRPr="00226E3A">
              <w:rPr>
                <w:b/>
                <w:bCs/>
                <w:color w:val="000000"/>
                <w:sz w:val="28"/>
                <w:szCs w:val="28"/>
              </w:rPr>
              <w:t>100%</w:t>
            </w:r>
          </w:p>
        </w:tc>
        <w:tc>
          <w:tcPr>
            <w:tcW w:w="1868" w:type="dxa"/>
            <w:tcBorders>
              <w:top w:val="nil"/>
              <w:left w:val="nil"/>
              <w:bottom w:val="single" w:sz="4" w:space="0" w:color="auto"/>
              <w:right w:val="single" w:sz="4" w:space="0" w:color="auto"/>
            </w:tcBorders>
            <w:shd w:val="clear" w:color="auto" w:fill="auto"/>
            <w:vAlign w:val="center"/>
          </w:tcPr>
          <w:p w:rsidR="00F7696A" w:rsidRPr="00226E3A" w:rsidRDefault="00F7696A" w:rsidP="00F7696A">
            <w:pPr>
              <w:jc w:val="center"/>
              <w:rPr>
                <w:b/>
                <w:color w:val="000000"/>
                <w:sz w:val="28"/>
                <w:szCs w:val="28"/>
              </w:rPr>
            </w:pPr>
            <w:r w:rsidRPr="00226E3A">
              <w:rPr>
                <w:b/>
                <w:bCs/>
                <w:color w:val="000000"/>
                <w:sz w:val="28"/>
                <w:szCs w:val="28"/>
              </w:rPr>
              <w:t>3 498 202</w:t>
            </w:r>
          </w:p>
        </w:tc>
      </w:tr>
    </w:tbl>
    <w:p w:rsidR="00F7696A" w:rsidRPr="00BB3B78" w:rsidRDefault="00F7696A" w:rsidP="00F7696A">
      <w:pPr>
        <w:pStyle w:val="a8"/>
        <w:spacing w:line="360" w:lineRule="auto"/>
        <w:jc w:val="center"/>
        <w:rPr>
          <w:szCs w:val="28"/>
          <w:highlight w:val="yellow"/>
        </w:rPr>
      </w:pPr>
    </w:p>
    <w:p w:rsidR="00F7696A" w:rsidRDefault="00F7696A" w:rsidP="00F7696A">
      <w:pPr>
        <w:tabs>
          <w:tab w:val="left" w:pos="3615"/>
          <w:tab w:val="left" w:pos="3660"/>
        </w:tabs>
        <w:spacing w:line="360" w:lineRule="auto"/>
        <w:jc w:val="center"/>
        <w:rPr>
          <w:noProof/>
        </w:rPr>
      </w:pPr>
      <w:r>
        <w:rPr>
          <w:noProof/>
        </w:rPr>
        <w:lastRenderedPageBreak/>
        <w:drawing>
          <wp:inline distT="0" distB="0" distL="0" distR="0">
            <wp:extent cx="5937885" cy="3348990"/>
            <wp:effectExtent l="0" t="0" r="5715" b="3810"/>
            <wp:docPr id="149" name="Рисунок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5">
                      <a:extLst>
                        <a:ext uri="{28A0092B-C50C-407E-A947-70E740481C1C}">
                          <a14:useLocalDpi xmlns:a14="http://schemas.microsoft.com/office/drawing/2010/main" val="0"/>
                        </a:ext>
                      </a:extLst>
                    </a:blip>
                    <a:srcRect t="13982" b="2606"/>
                    <a:stretch>
                      <a:fillRect/>
                    </a:stretch>
                  </pic:blipFill>
                  <pic:spPr bwMode="auto">
                    <a:xfrm>
                      <a:off x="0" y="0"/>
                      <a:ext cx="5937885" cy="3348990"/>
                    </a:xfrm>
                    <a:prstGeom prst="rect">
                      <a:avLst/>
                    </a:prstGeom>
                    <a:noFill/>
                    <a:ln>
                      <a:noFill/>
                    </a:ln>
                  </pic:spPr>
                </pic:pic>
              </a:graphicData>
            </a:graphic>
          </wp:inline>
        </w:drawing>
      </w:r>
    </w:p>
    <w:p w:rsidR="00F7696A" w:rsidRPr="009C748D" w:rsidRDefault="00F77D62" w:rsidP="009C748D">
      <w:pPr>
        <w:tabs>
          <w:tab w:val="left" w:pos="3615"/>
          <w:tab w:val="left" w:pos="3660"/>
        </w:tabs>
        <w:jc w:val="center"/>
        <w:rPr>
          <w:b/>
          <w:sz w:val="28"/>
          <w:szCs w:val="28"/>
        </w:rPr>
      </w:pPr>
      <w:r>
        <w:rPr>
          <w:b/>
          <w:sz w:val="28"/>
          <w:szCs w:val="28"/>
        </w:rPr>
        <w:t xml:space="preserve">         </w:t>
      </w:r>
      <w:r w:rsidR="00F7696A" w:rsidRPr="009C748D">
        <w:rPr>
          <w:b/>
          <w:sz w:val="28"/>
          <w:szCs w:val="28"/>
        </w:rPr>
        <w:t>Рис. 1.1.1. Среднемесячный анализ количества электронных платежных документов, проведенных через подразделение Банка России и кредитные организации в разрезе бюджетов, открытых Управлению, за 2017 год (шт.)</w:t>
      </w:r>
    </w:p>
    <w:p w:rsidR="00F7696A" w:rsidRPr="00BB3B78" w:rsidRDefault="00F7696A" w:rsidP="00F7696A">
      <w:pPr>
        <w:tabs>
          <w:tab w:val="left" w:pos="3615"/>
          <w:tab w:val="left" w:pos="3660"/>
        </w:tabs>
        <w:spacing w:line="360" w:lineRule="auto"/>
        <w:jc w:val="center"/>
        <w:rPr>
          <w:sz w:val="28"/>
          <w:szCs w:val="28"/>
          <w:highlight w:val="yellow"/>
        </w:rPr>
      </w:pPr>
    </w:p>
    <w:p w:rsidR="00F7696A" w:rsidRDefault="00F7696A" w:rsidP="00F7696A">
      <w:pPr>
        <w:tabs>
          <w:tab w:val="left" w:pos="3615"/>
        </w:tabs>
        <w:spacing w:line="360" w:lineRule="auto"/>
        <w:rPr>
          <w:noProof/>
        </w:rPr>
      </w:pPr>
      <w:r>
        <w:rPr>
          <w:noProof/>
        </w:rPr>
        <mc:AlternateContent>
          <mc:Choice Requires="wps">
            <w:drawing>
              <wp:anchor distT="0" distB="0" distL="114300" distR="114300" simplePos="0" relativeHeight="251683840" behindDoc="0" locked="0" layoutInCell="1" allowOverlap="1">
                <wp:simplePos x="0" y="0"/>
                <wp:positionH relativeFrom="column">
                  <wp:posOffset>13970</wp:posOffset>
                </wp:positionH>
                <wp:positionV relativeFrom="paragraph">
                  <wp:posOffset>3810</wp:posOffset>
                </wp:positionV>
                <wp:extent cx="5915025" cy="0"/>
                <wp:effectExtent l="9525" t="8255" r="9525" b="10795"/>
                <wp:wrapNone/>
                <wp:docPr id="150" name="Прямая со стрелкой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50" o:spid="_x0000_s1026" type="#_x0000_t32" style="position:absolute;margin-left:1.1pt;margin-top:.3pt;width:465.75pt;height: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"/>
            </w:pict>
          </mc:Fallback>
        </mc:AlternateContent>
      </w:r>
      <w:r>
        <w:rPr>
          <w:noProof/>
        </w:rPr>
        <w:drawing>
          <wp:inline distT="0" distB="0" distL="0" distR="0">
            <wp:extent cx="5937885" cy="3028315"/>
            <wp:effectExtent l="0" t="0" r="5715" b="635"/>
            <wp:docPr id="148" name="Рисунок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6">
                      <a:extLst>
                        <a:ext uri="{28A0092B-C50C-407E-A947-70E740481C1C}">
                          <a14:useLocalDpi xmlns:a14="http://schemas.microsoft.com/office/drawing/2010/main" val="0"/>
                        </a:ext>
                      </a:extLst>
                    </a:blip>
                    <a:srcRect t="16154" b="2307"/>
                    <a:stretch>
                      <a:fillRect/>
                    </a:stretch>
                  </pic:blipFill>
                  <pic:spPr bwMode="auto">
                    <a:xfrm>
                      <a:off x="0" y="0"/>
                      <a:ext cx="5937885" cy="3028315"/>
                    </a:xfrm>
                    <a:prstGeom prst="rect">
                      <a:avLst/>
                    </a:prstGeom>
                    <a:noFill/>
                    <a:ln>
                      <a:noFill/>
                    </a:ln>
                  </pic:spPr>
                </pic:pic>
              </a:graphicData>
            </a:graphic>
          </wp:inline>
        </w:drawing>
      </w:r>
    </w:p>
    <w:p w:rsidR="00F7696A" w:rsidRPr="009C748D" w:rsidRDefault="00F77D62" w:rsidP="009C748D">
      <w:pPr>
        <w:ind w:firstLine="709"/>
        <w:jc w:val="both"/>
        <w:outlineLvl w:val="0"/>
        <w:rPr>
          <w:b/>
          <w:sz w:val="28"/>
          <w:szCs w:val="28"/>
        </w:rPr>
      </w:pPr>
      <w:r>
        <w:rPr>
          <w:b/>
          <w:sz w:val="28"/>
          <w:szCs w:val="28"/>
        </w:rPr>
        <w:t xml:space="preserve">Рис. </w:t>
      </w:r>
      <w:r w:rsidR="00F7696A" w:rsidRPr="009C748D">
        <w:rPr>
          <w:b/>
          <w:sz w:val="28"/>
          <w:szCs w:val="28"/>
        </w:rPr>
        <w:t>1.1.2.</w:t>
      </w:r>
      <w:r w:rsidR="00D34C28">
        <w:rPr>
          <w:b/>
          <w:sz w:val="28"/>
          <w:szCs w:val="28"/>
        </w:rPr>
        <w:t xml:space="preserve"> </w:t>
      </w:r>
      <w:r w:rsidR="00F7696A" w:rsidRPr="009C748D">
        <w:rPr>
          <w:b/>
          <w:sz w:val="28"/>
          <w:szCs w:val="28"/>
        </w:rPr>
        <w:t>Количество электронных платежных документов, проведенных через подразделение Банка России в разрезе бюджетов бюджетной системы, за 2017 год (шт.)</w:t>
      </w:r>
    </w:p>
    <w:p w:rsidR="00F7696A" w:rsidRDefault="00F7696A" w:rsidP="00F7696A">
      <w:pPr>
        <w:spacing w:line="360" w:lineRule="auto"/>
        <w:ind w:firstLine="709"/>
        <w:jc w:val="center"/>
        <w:outlineLvl w:val="0"/>
        <w:rPr>
          <w:sz w:val="28"/>
          <w:szCs w:val="28"/>
        </w:rPr>
      </w:pPr>
    </w:p>
    <w:p w:rsidR="00F7696A" w:rsidRDefault="00F7696A" w:rsidP="00F7696A">
      <w:pPr>
        <w:spacing w:line="360" w:lineRule="auto"/>
        <w:ind w:firstLine="709"/>
        <w:jc w:val="both"/>
        <w:rPr>
          <w:sz w:val="28"/>
          <w:szCs w:val="28"/>
        </w:rPr>
      </w:pPr>
      <w:proofErr w:type="gramStart"/>
      <w:r w:rsidRPr="00A90BBE">
        <w:rPr>
          <w:sz w:val="28"/>
          <w:szCs w:val="28"/>
        </w:rPr>
        <w:t xml:space="preserve">В 2017 году проводилась работа в соответствии с приказом Министерства Финансов Российской Федерации от 01.03.2016 № 13н «О Порядке перечисления </w:t>
      </w:r>
      <w:r w:rsidRPr="00A90BBE">
        <w:rPr>
          <w:sz w:val="28"/>
          <w:szCs w:val="28"/>
        </w:rPr>
        <w:lastRenderedPageBreak/>
        <w:t>остатков средств бюджетных и автономных учреждений субъектов Российской Федерации (муниципальных бюджетных и автономных учреждений), а также средств, поступающих во временное распоряжение казенных учреждений субъектов Российской Федерации (муниципальных казенных учреждений), с соответствующих счетов, открытых территориальным органам Федерального казначейства в подразделениях Центрального банка</w:t>
      </w:r>
      <w:proofErr w:type="gramEnd"/>
      <w:r w:rsidRPr="00A90BBE">
        <w:rPr>
          <w:sz w:val="28"/>
          <w:szCs w:val="28"/>
        </w:rPr>
        <w:t xml:space="preserve"> </w:t>
      </w:r>
      <w:proofErr w:type="gramStart"/>
      <w:r w:rsidRPr="00A90BBE">
        <w:rPr>
          <w:sz w:val="28"/>
          <w:szCs w:val="28"/>
        </w:rPr>
        <w:t>Российской Федерации, в бюджеты субъектов Российской Федерации (местные бюджеты), а также их возврата на указанные счета» по перечислению остатков средств областных и муниципальных бюджетных и автономных учреждений со счетов  № 40601,  № 40701, открытых  Управлением, в бюджет</w:t>
      </w:r>
      <w:r>
        <w:rPr>
          <w:sz w:val="28"/>
          <w:szCs w:val="28"/>
        </w:rPr>
        <w:t xml:space="preserve"> Владимирской области</w:t>
      </w:r>
      <w:r w:rsidRPr="00A90BBE">
        <w:rPr>
          <w:sz w:val="28"/>
          <w:szCs w:val="28"/>
        </w:rPr>
        <w:t>, бюджет г. Владимир и бюджет г. Ковров, а также их возврата на счета</w:t>
      </w:r>
      <w:r>
        <w:rPr>
          <w:sz w:val="28"/>
          <w:szCs w:val="28"/>
        </w:rPr>
        <w:t xml:space="preserve"> </w:t>
      </w:r>
      <w:r w:rsidRPr="00A90BBE">
        <w:rPr>
          <w:sz w:val="28"/>
          <w:szCs w:val="28"/>
        </w:rPr>
        <w:t xml:space="preserve">№ 40601 и </w:t>
      </w:r>
      <w:r>
        <w:rPr>
          <w:sz w:val="28"/>
          <w:szCs w:val="28"/>
        </w:rPr>
        <w:t xml:space="preserve">              </w:t>
      </w:r>
      <w:r w:rsidRPr="00A90BBE">
        <w:rPr>
          <w:sz w:val="28"/>
          <w:szCs w:val="28"/>
        </w:rPr>
        <w:t xml:space="preserve">№ 40701. </w:t>
      </w:r>
      <w:proofErr w:type="gramEnd"/>
    </w:p>
    <w:p w:rsidR="00F7696A" w:rsidRDefault="00F7696A" w:rsidP="00F7696A">
      <w:pPr>
        <w:spacing w:line="360" w:lineRule="auto"/>
        <w:ind w:firstLine="709"/>
        <w:jc w:val="both"/>
        <w:rPr>
          <w:sz w:val="28"/>
          <w:szCs w:val="28"/>
        </w:rPr>
      </w:pPr>
      <w:proofErr w:type="gramStart"/>
      <w:r>
        <w:rPr>
          <w:sz w:val="28"/>
          <w:szCs w:val="28"/>
        </w:rPr>
        <w:t>В течение года п</w:t>
      </w:r>
      <w:r w:rsidRPr="00A90BBE">
        <w:rPr>
          <w:sz w:val="28"/>
          <w:szCs w:val="28"/>
        </w:rPr>
        <w:t>еречисление остатков осуществлялось в сроки, определяемые</w:t>
      </w:r>
      <w:r>
        <w:rPr>
          <w:sz w:val="28"/>
          <w:szCs w:val="28"/>
        </w:rPr>
        <w:t xml:space="preserve"> на основании письменного обращения</w:t>
      </w:r>
      <w:r w:rsidRPr="00A90BBE">
        <w:rPr>
          <w:sz w:val="28"/>
          <w:szCs w:val="28"/>
        </w:rPr>
        <w:t xml:space="preserve"> Департамент</w:t>
      </w:r>
      <w:r>
        <w:rPr>
          <w:sz w:val="28"/>
          <w:szCs w:val="28"/>
        </w:rPr>
        <w:t>а</w:t>
      </w:r>
      <w:r w:rsidRPr="00A90BBE">
        <w:rPr>
          <w:sz w:val="28"/>
          <w:szCs w:val="28"/>
        </w:rPr>
        <w:t>м финансов, бюджетной и налоговой политики Администрации Владимирской области, Финансов</w:t>
      </w:r>
      <w:r>
        <w:rPr>
          <w:sz w:val="28"/>
          <w:szCs w:val="28"/>
        </w:rPr>
        <w:t>ого</w:t>
      </w:r>
      <w:r w:rsidRPr="00A90BBE">
        <w:rPr>
          <w:sz w:val="28"/>
          <w:szCs w:val="28"/>
        </w:rPr>
        <w:t xml:space="preserve"> управлени</w:t>
      </w:r>
      <w:r>
        <w:rPr>
          <w:sz w:val="28"/>
          <w:szCs w:val="28"/>
        </w:rPr>
        <w:t>я</w:t>
      </w:r>
      <w:r w:rsidRPr="00A90BBE">
        <w:rPr>
          <w:sz w:val="28"/>
          <w:szCs w:val="28"/>
        </w:rPr>
        <w:t xml:space="preserve"> Администрации города Владимира и Финансов</w:t>
      </w:r>
      <w:r>
        <w:rPr>
          <w:sz w:val="28"/>
          <w:szCs w:val="28"/>
        </w:rPr>
        <w:t>ого</w:t>
      </w:r>
      <w:r w:rsidRPr="00A90BBE">
        <w:rPr>
          <w:sz w:val="28"/>
          <w:szCs w:val="28"/>
        </w:rPr>
        <w:t xml:space="preserve"> управлени</w:t>
      </w:r>
      <w:r>
        <w:rPr>
          <w:sz w:val="28"/>
          <w:szCs w:val="28"/>
        </w:rPr>
        <w:t>я</w:t>
      </w:r>
      <w:r w:rsidRPr="00A90BBE">
        <w:rPr>
          <w:sz w:val="28"/>
          <w:szCs w:val="28"/>
        </w:rPr>
        <w:t xml:space="preserve"> Администрации города </w:t>
      </w:r>
      <w:proofErr w:type="spellStart"/>
      <w:r w:rsidRPr="00A90BBE">
        <w:rPr>
          <w:sz w:val="28"/>
          <w:szCs w:val="28"/>
        </w:rPr>
        <w:t>Коврова</w:t>
      </w:r>
      <w:proofErr w:type="spellEnd"/>
      <w:r>
        <w:rPr>
          <w:sz w:val="28"/>
          <w:szCs w:val="28"/>
        </w:rPr>
        <w:t xml:space="preserve"> в соответствии с заключенными Соглашениями:</w:t>
      </w:r>
      <w:proofErr w:type="gramEnd"/>
    </w:p>
    <w:p w:rsidR="00F7696A" w:rsidRDefault="00F7696A" w:rsidP="00562427">
      <w:pPr>
        <w:numPr>
          <w:ilvl w:val="0"/>
          <w:numId w:val="85"/>
        </w:numPr>
        <w:autoSpaceDE/>
        <w:autoSpaceDN/>
        <w:spacing w:line="360" w:lineRule="auto"/>
        <w:jc w:val="both"/>
        <w:rPr>
          <w:bCs/>
          <w:sz w:val="28"/>
          <w:szCs w:val="28"/>
        </w:rPr>
      </w:pPr>
      <w:r w:rsidRPr="00FC5D6E">
        <w:rPr>
          <w:bCs/>
          <w:sz w:val="28"/>
          <w:szCs w:val="28"/>
        </w:rPr>
        <w:t>По областному бюджету перечислены остатки средств со счета № 40601 на счет № 40201 в сумме 20 млрд. 244 млн. руб.</w:t>
      </w:r>
    </w:p>
    <w:p w:rsidR="00F7696A" w:rsidRPr="00FC5D6E" w:rsidRDefault="00F7696A" w:rsidP="00F7696A">
      <w:pPr>
        <w:spacing w:line="360" w:lineRule="auto"/>
        <w:ind w:left="720"/>
        <w:jc w:val="both"/>
        <w:rPr>
          <w:bCs/>
          <w:sz w:val="28"/>
          <w:szCs w:val="28"/>
        </w:rPr>
      </w:pPr>
      <w:r w:rsidRPr="00FC5D6E">
        <w:rPr>
          <w:bCs/>
          <w:sz w:val="28"/>
          <w:szCs w:val="28"/>
        </w:rPr>
        <w:t>Для осуществления кассовых выплат учреждений перечислено со счета № 40201 на счет № 40601 –</w:t>
      </w:r>
      <w:r w:rsidRPr="00FC5D6E">
        <w:rPr>
          <w:sz w:val="28"/>
          <w:szCs w:val="28"/>
        </w:rPr>
        <w:t xml:space="preserve"> </w:t>
      </w:r>
      <w:r w:rsidRPr="00FC5D6E">
        <w:rPr>
          <w:bCs/>
          <w:sz w:val="28"/>
          <w:szCs w:val="28"/>
        </w:rPr>
        <w:t>18 млрд. 112 млн. руб.</w:t>
      </w:r>
      <w:r w:rsidRPr="00FC5D6E">
        <w:rPr>
          <w:sz w:val="28"/>
          <w:szCs w:val="28"/>
        </w:rPr>
        <w:t xml:space="preserve"> </w:t>
      </w:r>
    </w:p>
    <w:p w:rsidR="00F7696A" w:rsidRPr="00FC5D6E" w:rsidRDefault="00F7696A" w:rsidP="00F7696A">
      <w:pPr>
        <w:spacing w:line="360" w:lineRule="auto"/>
        <w:ind w:left="720"/>
        <w:jc w:val="both"/>
        <w:rPr>
          <w:bCs/>
          <w:sz w:val="28"/>
          <w:szCs w:val="28"/>
        </w:rPr>
      </w:pPr>
      <w:r w:rsidRPr="00FC5D6E">
        <w:rPr>
          <w:bCs/>
          <w:sz w:val="28"/>
          <w:szCs w:val="28"/>
        </w:rPr>
        <w:t>В соответствии</w:t>
      </w:r>
      <w:r>
        <w:rPr>
          <w:bCs/>
          <w:sz w:val="28"/>
          <w:szCs w:val="28"/>
        </w:rPr>
        <w:t xml:space="preserve"> </w:t>
      </w:r>
      <w:r w:rsidRPr="00FC5D6E">
        <w:rPr>
          <w:bCs/>
          <w:sz w:val="28"/>
          <w:szCs w:val="28"/>
        </w:rPr>
        <w:t>с «</w:t>
      </w:r>
      <w:r w:rsidRPr="00FC5D6E">
        <w:rPr>
          <w:sz w:val="28"/>
          <w:szCs w:val="28"/>
        </w:rPr>
        <w:t>Протоколом о движении средств от перечисления остатков средств на соответствующих счетах № 40302, счетах № 40601 (счетах № 40701)</w:t>
      </w:r>
      <w:r w:rsidRPr="00FC5D6E">
        <w:rPr>
          <w:bCs/>
          <w:sz w:val="28"/>
          <w:szCs w:val="28"/>
        </w:rPr>
        <w:t>» возвращено 22 декабря 2017 г. со счета № 40201 на счет</w:t>
      </w:r>
      <w:r>
        <w:rPr>
          <w:bCs/>
          <w:sz w:val="28"/>
          <w:szCs w:val="28"/>
        </w:rPr>
        <w:t xml:space="preserve"> </w:t>
      </w:r>
      <w:r w:rsidRPr="00FC5D6E">
        <w:rPr>
          <w:bCs/>
          <w:sz w:val="28"/>
          <w:szCs w:val="28"/>
        </w:rPr>
        <w:t>№ 40601 – 2 млрд. 132 млн. руб.</w:t>
      </w:r>
    </w:p>
    <w:p w:rsidR="00F7696A" w:rsidRPr="00FC5D6E" w:rsidRDefault="00F7696A" w:rsidP="00562427">
      <w:pPr>
        <w:numPr>
          <w:ilvl w:val="0"/>
          <w:numId w:val="85"/>
        </w:numPr>
        <w:autoSpaceDE/>
        <w:autoSpaceDN/>
        <w:spacing w:line="360" w:lineRule="auto"/>
        <w:jc w:val="both"/>
        <w:rPr>
          <w:bCs/>
          <w:sz w:val="28"/>
          <w:szCs w:val="28"/>
        </w:rPr>
      </w:pPr>
      <w:r w:rsidRPr="00FC5D6E">
        <w:rPr>
          <w:bCs/>
          <w:sz w:val="28"/>
          <w:szCs w:val="28"/>
        </w:rPr>
        <w:t xml:space="preserve">По бюджету г. Владимир перечислены остатки средств со счета № 40701 на счет № 40204 в сумме 1 млрд. 909 млн. руб. </w:t>
      </w:r>
    </w:p>
    <w:p w:rsidR="00F7696A" w:rsidRPr="00FC5D6E" w:rsidRDefault="00F7696A" w:rsidP="00F7696A">
      <w:pPr>
        <w:spacing w:line="360" w:lineRule="auto"/>
        <w:ind w:left="720"/>
        <w:jc w:val="both"/>
        <w:rPr>
          <w:sz w:val="28"/>
          <w:szCs w:val="28"/>
        </w:rPr>
      </w:pPr>
      <w:r w:rsidRPr="00FC5D6E">
        <w:rPr>
          <w:bCs/>
          <w:sz w:val="28"/>
          <w:szCs w:val="28"/>
        </w:rPr>
        <w:lastRenderedPageBreak/>
        <w:t>Для осуществления кассовых выплат учреждений перечислено со счета № 40204 на счет № 40701 –</w:t>
      </w:r>
      <w:r w:rsidRPr="00FC5D6E">
        <w:rPr>
          <w:sz w:val="28"/>
          <w:szCs w:val="28"/>
        </w:rPr>
        <w:t xml:space="preserve"> </w:t>
      </w:r>
      <w:r w:rsidRPr="00FC5D6E">
        <w:rPr>
          <w:bCs/>
          <w:sz w:val="28"/>
          <w:szCs w:val="28"/>
        </w:rPr>
        <w:t>1 млрд. 662 млн. руб.</w:t>
      </w:r>
      <w:r w:rsidRPr="00FC5D6E">
        <w:rPr>
          <w:sz w:val="28"/>
          <w:szCs w:val="28"/>
        </w:rPr>
        <w:t xml:space="preserve"> </w:t>
      </w:r>
    </w:p>
    <w:p w:rsidR="00F7696A" w:rsidRPr="00FC5D6E" w:rsidRDefault="00F7696A" w:rsidP="00F7696A">
      <w:pPr>
        <w:spacing w:line="360" w:lineRule="auto"/>
        <w:ind w:left="720"/>
        <w:jc w:val="both"/>
        <w:rPr>
          <w:bCs/>
          <w:sz w:val="28"/>
          <w:szCs w:val="28"/>
        </w:rPr>
      </w:pPr>
      <w:r w:rsidRPr="00FC5D6E">
        <w:rPr>
          <w:bCs/>
          <w:sz w:val="28"/>
          <w:szCs w:val="28"/>
        </w:rPr>
        <w:t>В соответствии с «</w:t>
      </w:r>
      <w:r w:rsidRPr="00FC5D6E">
        <w:rPr>
          <w:sz w:val="28"/>
          <w:szCs w:val="28"/>
        </w:rPr>
        <w:t>Протоколом о движении средств от перечисления остатков средств на соответствующих счетах № 40302, счетах № 40601 (счетах № 40701)</w:t>
      </w:r>
      <w:r w:rsidRPr="00FC5D6E">
        <w:rPr>
          <w:bCs/>
          <w:sz w:val="28"/>
          <w:szCs w:val="28"/>
        </w:rPr>
        <w:t>» возвращено 18 декабря 2017 г. со счета № 40204 на счет № 40701 – 247 млн. руб.</w:t>
      </w:r>
    </w:p>
    <w:p w:rsidR="00F7696A" w:rsidRPr="00FC5D6E" w:rsidRDefault="00F7696A" w:rsidP="00562427">
      <w:pPr>
        <w:numPr>
          <w:ilvl w:val="0"/>
          <w:numId w:val="85"/>
        </w:numPr>
        <w:autoSpaceDE/>
        <w:autoSpaceDN/>
        <w:spacing w:line="360" w:lineRule="auto"/>
        <w:jc w:val="both"/>
        <w:rPr>
          <w:bCs/>
          <w:sz w:val="28"/>
          <w:szCs w:val="28"/>
        </w:rPr>
      </w:pPr>
      <w:r w:rsidRPr="00FC5D6E">
        <w:rPr>
          <w:bCs/>
          <w:sz w:val="28"/>
          <w:szCs w:val="28"/>
        </w:rPr>
        <w:t xml:space="preserve">По бюджету г. Ковров перечислены остатки средств со счета № 40701 на счет № 40204 в сумме 557 млн. руб. </w:t>
      </w:r>
    </w:p>
    <w:p w:rsidR="00F7696A" w:rsidRPr="00FC5D6E" w:rsidRDefault="00F7696A" w:rsidP="00F7696A">
      <w:pPr>
        <w:spacing w:line="360" w:lineRule="auto"/>
        <w:ind w:left="720"/>
        <w:jc w:val="both"/>
        <w:rPr>
          <w:sz w:val="28"/>
          <w:szCs w:val="28"/>
        </w:rPr>
      </w:pPr>
      <w:r w:rsidRPr="00FC5D6E">
        <w:rPr>
          <w:bCs/>
          <w:sz w:val="28"/>
          <w:szCs w:val="28"/>
        </w:rPr>
        <w:t>Для осуществления кассовых выплат учреждений перечислено со счета № 40204 на счет № 40701 –</w:t>
      </w:r>
      <w:r w:rsidRPr="00FC5D6E">
        <w:rPr>
          <w:sz w:val="28"/>
          <w:szCs w:val="28"/>
        </w:rPr>
        <w:t xml:space="preserve"> </w:t>
      </w:r>
      <w:r w:rsidRPr="00FC5D6E">
        <w:rPr>
          <w:bCs/>
          <w:sz w:val="28"/>
          <w:szCs w:val="28"/>
        </w:rPr>
        <w:t>511 млн. руб.</w:t>
      </w:r>
      <w:r w:rsidRPr="00FC5D6E">
        <w:rPr>
          <w:sz w:val="28"/>
          <w:szCs w:val="28"/>
        </w:rPr>
        <w:t xml:space="preserve">  </w:t>
      </w:r>
    </w:p>
    <w:p w:rsidR="00F7696A" w:rsidRPr="0025294C" w:rsidRDefault="00F7696A" w:rsidP="00F7696A">
      <w:pPr>
        <w:spacing w:line="360" w:lineRule="auto"/>
        <w:ind w:left="720"/>
        <w:jc w:val="both"/>
        <w:rPr>
          <w:bCs/>
          <w:sz w:val="28"/>
          <w:szCs w:val="28"/>
        </w:rPr>
      </w:pPr>
      <w:r w:rsidRPr="00FC5D6E">
        <w:rPr>
          <w:bCs/>
          <w:sz w:val="28"/>
          <w:szCs w:val="28"/>
        </w:rPr>
        <w:t>В соответствии с «</w:t>
      </w:r>
      <w:r w:rsidRPr="00FC5D6E">
        <w:rPr>
          <w:sz w:val="28"/>
          <w:szCs w:val="28"/>
        </w:rPr>
        <w:t>Протоколом о движении средств от перечисления остатков средств на соответствующих счетах № 40302, счетах № 40601 (счетах № 40701)</w:t>
      </w:r>
      <w:r w:rsidRPr="00FC5D6E">
        <w:rPr>
          <w:bCs/>
          <w:sz w:val="28"/>
          <w:szCs w:val="28"/>
        </w:rPr>
        <w:t>» возвращено 22 декабря 2017 г. со счета № 40204 на счет № 40701 – 46 млн. руб.</w:t>
      </w:r>
    </w:p>
    <w:p w:rsidR="00F7696A" w:rsidRPr="00A90BBE" w:rsidRDefault="00F7696A" w:rsidP="00F7696A">
      <w:pPr>
        <w:spacing w:line="360" w:lineRule="auto"/>
        <w:ind w:firstLine="709"/>
        <w:jc w:val="both"/>
        <w:rPr>
          <w:sz w:val="28"/>
          <w:szCs w:val="28"/>
        </w:rPr>
      </w:pPr>
      <w:proofErr w:type="gramStart"/>
      <w:r>
        <w:rPr>
          <w:sz w:val="28"/>
          <w:szCs w:val="28"/>
        </w:rPr>
        <w:t>Ежемесячно в течение года осуществлялась подготовка «Дорожной карты</w:t>
      </w:r>
      <w:r w:rsidRPr="00FC0269">
        <w:rPr>
          <w:sz w:val="28"/>
          <w:szCs w:val="28"/>
        </w:rPr>
        <w:t xml:space="preserve"> по реализации мероприятий по перечислению остатков средств бюджетных и автономных учреждений Владимирской области (муниципальных бюджетных и автономных учреждений), а также средств, поступающих во временное распоряжение казенных учреждений Владимирской области (муниципальных казенных учреждений) со счетов № 40302/40601/40701 на счета № 40201/40204, а также их возврата на указанные счета в соответствии с заключенными</w:t>
      </w:r>
      <w:proofErr w:type="gramEnd"/>
      <w:r w:rsidRPr="00FC0269">
        <w:rPr>
          <w:sz w:val="28"/>
          <w:szCs w:val="28"/>
        </w:rPr>
        <w:t xml:space="preserve"> Соглашениями с УФК по Владимирской области</w:t>
      </w:r>
      <w:r>
        <w:rPr>
          <w:sz w:val="28"/>
          <w:szCs w:val="28"/>
        </w:rPr>
        <w:t>».</w:t>
      </w:r>
    </w:p>
    <w:p w:rsidR="00F7696A" w:rsidRPr="00A90BBE" w:rsidRDefault="00F7696A" w:rsidP="00F7696A">
      <w:pPr>
        <w:spacing w:line="360" w:lineRule="auto"/>
        <w:ind w:firstLine="709"/>
        <w:jc w:val="both"/>
        <w:rPr>
          <w:bCs/>
          <w:sz w:val="28"/>
          <w:szCs w:val="28"/>
        </w:rPr>
      </w:pPr>
      <w:r w:rsidRPr="00A90BBE">
        <w:rPr>
          <w:sz w:val="28"/>
          <w:szCs w:val="28"/>
        </w:rPr>
        <w:t xml:space="preserve">В 2017 году Управлением выполнялись мероприятия, позволяющие существенно расширить возможности казначейских технологий на базе автоматизации процессов электронного документооборота, при взаимодействии Управления с подразделением Банка России  и кредитными организациями, </w:t>
      </w:r>
      <w:r w:rsidRPr="00A90BBE">
        <w:rPr>
          <w:bCs/>
          <w:sz w:val="28"/>
          <w:szCs w:val="28"/>
        </w:rPr>
        <w:t>что позволило в итоге обеспечить качественное исполнение задач и функций, поставленных перед Управлением.</w:t>
      </w:r>
    </w:p>
    <w:p w:rsidR="00F7696A" w:rsidRDefault="00F7696A" w:rsidP="00F7696A">
      <w:pPr>
        <w:spacing w:line="360" w:lineRule="auto"/>
        <w:ind w:firstLine="709"/>
        <w:jc w:val="both"/>
        <w:rPr>
          <w:sz w:val="28"/>
          <w:szCs w:val="28"/>
        </w:rPr>
      </w:pPr>
      <w:proofErr w:type="gramStart"/>
      <w:r w:rsidRPr="00A90BBE">
        <w:rPr>
          <w:sz w:val="28"/>
          <w:szCs w:val="28"/>
        </w:rPr>
        <w:lastRenderedPageBreak/>
        <w:t xml:space="preserve">В ноябре 2017 года в соответствии с </w:t>
      </w:r>
      <w:r>
        <w:rPr>
          <w:sz w:val="28"/>
          <w:szCs w:val="28"/>
        </w:rPr>
        <w:t>«</w:t>
      </w:r>
      <w:r w:rsidRPr="00A90BBE">
        <w:rPr>
          <w:sz w:val="28"/>
          <w:szCs w:val="28"/>
        </w:rPr>
        <w:t xml:space="preserve">Приоритетной моделью взаимодействия ПАО </w:t>
      </w:r>
      <w:r>
        <w:rPr>
          <w:sz w:val="28"/>
          <w:szCs w:val="28"/>
        </w:rPr>
        <w:t>«</w:t>
      </w:r>
      <w:r w:rsidRPr="00A90BBE">
        <w:rPr>
          <w:sz w:val="28"/>
          <w:szCs w:val="28"/>
        </w:rPr>
        <w:t>Сбербанк</w:t>
      </w:r>
      <w:r>
        <w:rPr>
          <w:sz w:val="28"/>
          <w:szCs w:val="28"/>
        </w:rPr>
        <w:t>»</w:t>
      </w:r>
      <w:r w:rsidRPr="00A90BBE">
        <w:rPr>
          <w:sz w:val="28"/>
          <w:szCs w:val="28"/>
        </w:rPr>
        <w:t xml:space="preserve"> и Федерального казначейства при обеспечении наличными денежными средствами организаций сектора государственного управления в 2015 – 2017 годах</w:t>
      </w:r>
      <w:r>
        <w:rPr>
          <w:sz w:val="28"/>
          <w:szCs w:val="28"/>
        </w:rPr>
        <w:t>»</w:t>
      </w:r>
      <w:r w:rsidRPr="00A90BBE">
        <w:rPr>
          <w:sz w:val="28"/>
          <w:szCs w:val="28"/>
        </w:rPr>
        <w:t xml:space="preserve">,  </w:t>
      </w:r>
      <w:r>
        <w:rPr>
          <w:sz w:val="28"/>
          <w:szCs w:val="28"/>
        </w:rPr>
        <w:t>для улучшения качества</w:t>
      </w:r>
      <w:r w:rsidRPr="00A90BBE">
        <w:rPr>
          <w:sz w:val="28"/>
          <w:szCs w:val="28"/>
        </w:rPr>
        <w:t xml:space="preserve"> обслуживания счетов № 40116 осуществлен запуск проекта «Приоритетное обслуживание клиентов»</w:t>
      </w:r>
      <w:r w:rsidRPr="002566D4">
        <w:rPr>
          <w:sz w:val="28"/>
          <w:szCs w:val="28"/>
        </w:rPr>
        <w:t xml:space="preserve"> </w:t>
      </w:r>
      <w:r w:rsidRPr="00A90BBE">
        <w:rPr>
          <w:sz w:val="28"/>
          <w:szCs w:val="28"/>
        </w:rPr>
        <w:t>ПАО Сбербанк с выделением персональной линии обслуживания</w:t>
      </w:r>
      <w:r>
        <w:rPr>
          <w:sz w:val="28"/>
          <w:szCs w:val="28"/>
        </w:rPr>
        <w:t xml:space="preserve"> и </w:t>
      </w:r>
      <w:r w:rsidRPr="00A90BBE">
        <w:rPr>
          <w:sz w:val="28"/>
          <w:szCs w:val="28"/>
        </w:rPr>
        <w:t>использованием кодового слова</w:t>
      </w:r>
      <w:r>
        <w:rPr>
          <w:sz w:val="28"/>
          <w:szCs w:val="28"/>
        </w:rPr>
        <w:t>.</w:t>
      </w:r>
      <w:proofErr w:type="gramEnd"/>
    </w:p>
    <w:p w:rsidR="00F7696A" w:rsidRDefault="00F7696A" w:rsidP="00F7696A">
      <w:pPr>
        <w:spacing w:line="360" w:lineRule="auto"/>
        <w:ind w:firstLine="709"/>
        <w:jc w:val="both"/>
        <w:rPr>
          <w:bCs/>
          <w:sz w:val="28"/>
          <w:szCs w:val="28"/>
        </w:rPr>
      </w:pPr>
      <w:r>
        <w:rPr>
          <w:sz w:val="28"/>
          <w:szCs w:val="28"/>
        </w:rPr>
        <w:t xml:space="preserve">Благодаря реализации «Приоритетной модели» качественно вырос уровень предлагаемых ПАО «Сбербанк» банковских сервисов, услуг и продуктов, что послужило импульсом использования отделами  Управления Автоматизированной системы </w:t>
      </w:r>
      <w:r w:rsidRPr="00A90BBE">
        <w:rPr>
          <w:bCs/>
          <w:sz w:val="28"/>
          <w:szCs w:val="28"/>
        </w:rPr>
        <w:t>«Сбербанк Бизнес Онлайн»</w:t>
      </w:r>
      <w:r>
        <w:rPr>
          <w:bCs/>
          <w:sz w:val="28"/>
          <w:szCs w:val="28"/>
        </w:rPr>
        <w:t xml:space="preserve">. </w:t>
      </w:r>
      <w:proofErr w:type="gramStart"/>
      <w:r>
        <w:rPr>
          <w:bCs/>
          <w:sz w:val="28"/>
          <w:szCs w:val="28"/>
        </w:rPr>
        <w:t>На территории Владимирской области</w:t>
      </w:r>
      <w:r w:rsidRPr="003508B6">
        <w:rPr>
          <w:bCs/>
          <w:sz w:val="28"/>
          <w:szCs w:val="28"/>
        </w:rPr>
        <w:t xml:space="preserve"> </w:t>
      </w:r>
      <w:r>
        <w:rPr>
          <w:bCs/>
          <w:sz w:val="28"/>
          <w:szCs w:val="28"/>
        </w:rPr>
        <w:t>установлено семь рабочих мест</w:t>
      </w:r>
      <w:r w:rsidRPr="00A90BBE">
        <w:rPr>
          <w:bCs/>
          <w:sz w:val="28"/>
          <w:szCs w:val="28"/>
        </w:rPr>
        <w:t xml:space="preserve"> </w:t>
      </w:r>
      <w:r>
        <w:rPr>
          <w:sz w:val="28"/>
          <w:szCs w:val="28"/>
        </w:rPr>
        <w:t>Автоматизированной</w:t>
      </w:r>
      <w:r w:rsidRPr="00A90BBE">
        <w:rPr>
          <w:bCs/>
          <w:sz w:val="28"/>
          <w:szCs w:val="28"/>
        </w:rPr>
        <w:t xml:space="preserve"> систем</w:t>
      </w:r>
      <w:r>
        <w:rPr>
          <w:bCs/>
          <w:sz w:val="28"/>
          <w:szCs w:val="28"/>
        </w:rPr>
        <w:t>ы</w:t>
      </w:r>
      <w:r w:rsidRPr="00A90BBE">
        <w:rPr>
          <w:bCs/>
          <w:sz w:val="28"/>
          <w:szCs w:val="28"/>
        </w:rPr>
        <w:t xml:space="preserve"> «Сбербанк Бизнес Онлайн»</w:t>
      </w:r>
      <w:r>
        <w:rPr>
          <w:bCs/>
          <w:sz w:val="28"/>
          <w:szCs w:val="28"/>
        </w:rPr>
        <w:t xml:space="preserve">, в том числе </w:t>
      </w:r>
      <w:r w:rsidRPr="00A90BBE">
        <w:rPr>
          <w:bCs/>
          <w:sz w:val="28"/>
          <w:szCs w:val="28"/>
        </w:rPr>
        <w:t>в</w:t>
      </w:r>
      <w:r>
        <w:rPr>
          <w:bCs/>
          <w:sz w:val="28"/>
          <w:szCs w:val="28"/>
        </w:rPr>
        <w:t xml:space="preserve"> отделах: </w:t>
      </w:r>
      <w:r w:rsidRPr="00A90BBE">
        <w:rPr>
          <w:bCs/>
          <w:sz w:val="28"/>
          <w:szCs w:val="28"/>
        </w:rPr>
        <w:t>№ 8</w:t>
      </w:r>
      <w:r>
        <w:rPr>
          <w:bCs/>
          <w:sz w:val="28"/>
          <w:szCs w:val="28"/>
        </w:rPr>
        <w:t xml:space="preserve">                             </w:t>
      </w:r>
      <w:r w:rsidRPr="00A90BBE">
        <w:rPr>
          <w:bCs/>
          <w:sz w:val="28"/>
          <w:szCs w:val="28"/>
        </w:rPr>
        <w:t>(г. Камешково),  № 12 (г. Меленки),</w:t>
      </w:r>
      <w:r>
        <w:rPr>
          <w:bCs/>
          <w:sz w:val="28"/>
          <w:szCs w:val="28"/>
        </w:rPr>
        <w:t xml:space="preserve"> </w:t>
      </w:r>
      <w:r w:rsidRPr="00A90BBE">
        <w:rPr>
          <w:bCs/>
          <w:sz w:val="28"/>
          <w:szCs w:val="28"/>
        </w:rPr>
        <w:t xml:space="preserve">№ 14 (г. Петушки), № 15 (п. Красная Горбатка), № 16 (г. </w:t>
      </w:r>
      <w:proofErr w:type="spellStart"/>
      <w:r w:rsidRPr="00A90BBE">
        <w:rPr>
          <w:bCs/>
          <w:sz w:val="28"/>
          <w:szCs w:val="28"/>
        </w:rPr>
        <w:t>Собинка</w:t>
      </w:r>
      <w:proofErr w:type="spellEnd"/>
      <w:r w:rsidRPr="00A90BBE">
        <w:rPr>
          <w:bCs/>
          <w:sz w:val="28"/>
          <w:szCs w:val="28"/>
        </w:rPr>
        <w:t>),</w:t>
      </w:r>
      <w:r>
        <w:rPr>
          <w:bCs/>
          <w:sz w:val="28"/>
          <w:szCs w:val="28"/>
        </w:rPr>
        <w:t xml:space="preserve"> </w:t>
      </w:r>
      <w:r w:rsidRPr="00A90BBE">
        <w:rPr>
          <w:bCs/>
          <w:sz w:val="28"/>
          <w:szCs w:val="28"/>
        </w:rPr>
        <w:t>№ 17 (г. Судогда), № 18</w:t>
      </w:r>
      <w:r>
        <w:rPr>
          <w:bCs/>
          <w:sz w:val="28"/>
          <w:szCs w:val="28"/>
        </w:rPr>
        <w:t xml:space="preserve"> </w:t>
      </w:r>
      <w:r w:rsidRPr="00A90BBE">
        <w:rPr>
          <w:bCs/>
          <w:sz w:val="28"/>
          <w:szCs w:val="28"/>
        </w:rPr>
        <w:t>(г. Суздаль).</w:t>
      </w:r>
      <w:proofErr w:type="gramEnd"/>
    </w:p>
    <w:p w:rsidR="00F7696A" w:rsidRDefault="00F7696A" w:rsidP="00F7696A">
      <w:pPr>
        <w:adjustRightInd w:val="0"/>
        <w:spacing w:line="360" w:lineRule="auto"/>
        <w:ind w:firstLine="709"/>
        <w:jc w:val="both"/>
        <w:rPr>
          <w:sz w:val="28"/>
          <w:szCs w:val="28"/>
        </w:rPr>
      </w:pPr>
      <w:r>
        <w:rPr>
          <w:sz w:val="28"/>
          <w:szCs w:val="28"/>
        </w:rPr>
        <w:t>Совершенствование бизнес-процесса</w:t>
      </w:r>
      <w:r w:rsidRPr="00A90BBE">
        <w:rPr>
          <w:sz w:val="28"/>
          <w:szCs w:val="28"/>
        </w:rPr>
        <w:t xml:space="preserve"> электронного документооборота</w:t>
      </w:r>
      <w:r>
        <w:rPr>
          <w:sz w:val="28"/>
          <w:szCs w:val="28"/>
        </w:rPr>
        <w:t xml:space="preserve">, позволило </w:t>
      </w:r>
      <w:r w:rsidRPr="00A90BBE">
        <w:rPr>
          <w:sz w:val="28"/>
          <w:szCs w:val="28"/>
        </w:rPr>
        <w:t>осущест</w:t>
      </w:r>
      <w:r>
        <w:rPr>
          <w:sz w:val="28"/>
          <w:szCs w:val="28"/>
        </w:rPr>
        <w:t>вить</w:t>
      </w:r>
      <w:r w:rsidRPr="00C331C3">
        <w:rPr>
          <w:sz w:val="28"/>
          <w:szCs w:val="28"/>
        </w:rPr>
        <w:t xml:space="preserve"> </w:t>
      </w:r>
      <w:r w:rsidRPr="00A90BBE">
        <w:rPr>
          <w:sz w:val="28"/>
          <w:szCs w:val="28"/>
        </w:rPr>
        <w:t>направление</w:t>
      </w:r>
      <w:r>
        <w:rPr>
          <w:sz w:val="28"/>
          <w:szCs w:val="28"/>
        </w:rPr>
        <w:t xml:space="preserve"> </w:t>
      </w:r>
      <w:r w:rsidRPr="00A90BBE">
        <w:rPr>
          <w:sz w:val="28"/>
          <w:szCs w:val="28"/>
        </w:rPr>
        <w:t xml:space="preserve">в электронном виде Реестров на выпуск </w:t>
      </w:r>
      <w:r>
        <w:rPr>
          <w:sz w:val="28"/>
          <w:szCs w:val="28"/>
        </w:rPr>
        <w:t xml:space="preserve">расчетных (дебетовых) </w:t>
      </w:r>
      <w:r w:rsidRPr="00A90BBE">
        <w:rPr>
          <w:sz w:val="28"/>
          <w:szCs w:val="28"/>
        </w:rPr>
        <w:t>карт</w:t>
      </w:r>
      <w:r>
        <w:rPr>
          <w:sz w:val="28"/>
          <w:szCs w:val="28"/>
        </w:rPr>
        <w:t xml:space="preserve"> в дополнительные офисы ПАО «Сбербанк»</w:t>
      </w:r>
      <w:r w:rsidRPr="00C331C3">
        <w:rPr>
          <w:sz w:val="28"/>
          <w:szCs w:val="28"/>
        </w:rPr>
        <w:t xml:space="preserve"> </w:t>
      </w:r>
      <w:r>
        <w:rPr>
          <w:sz w:val="28"/>
          <w:szCs w:val="28"/>
        </w:rPr>
        <w:t xml:space="preserve">с использованием </w:t>
      </w:r>
      <w:r w:rsidRPr="00A90BBE">
        <w:rPr>
          <w:sz w:val="28"/>
          <w:szCs w:val="28"/>
        </w:rPr>
        <w:t xml:space="preserve">системы «Сбербанк Бизнес </w:t>
      </w:r>
      <w:r w:rsidRPr="00A90BBE">
        <w:rPr>
          <w:bCs/>
          <w:sz w:val="28"/>
          <w:szCs w:val="28"/>
        </w:rPr>
        <w:t>Онлайн</w:t>
      </w:r>
      <w:r w:rsidRPr="00A90BBE">
        <w:rPr>
          <w:sz w:val="28"/>
          <w:szCs w:val="28"/>
        </w:rPr>
        <w:t>»</w:t>
      </w:r>
      <w:r>
        <w:rPr>
          <w:sz w:val="28"/>
          <w:szCs w:val="28"/>
        </w:rPr>
        <w:t xml:space="preserve"> без предоставления документов на бумажном носителе.</w:t>
      </w:r>
    </w:p>
    <w:p w:rsidR="00F7696A" w:rsidRPr="00564212" w:rsidRDefault="00F7696A" w:rsidP="00F7696A">
      <w:pPr>
        <w:spacing w:line="360" w:lineRule="auto"/>
        <w:ind w:firstLine="709"/>
        <w:jc w:val="both"/>
        <w:rPr>
          <w:sz w:val="28"/>
          <w:szCs w:val="28"/>
        </w:rPr>
      </w:pPr>
      <w:proofErr w:type="gramStart"/>
      <w:r w:rsidRPr="00A90BBE">
        <w:rPr>
          <w:sz w:val="28"/>
          <w:szCs w:val="28"/>
        </w:rPr>
        <w:t>В марте 2017 года в соответствии с</w:t>
      </w:r>
      <w:r>
        <w:rPr>
          <w:sz w:val="28"/>
          <w:szCs w:val="28"/>
        </w:rPr>
        <w:t xml:space="preserve"> письменным</w:t>
      </w:r>
      <w:r w:rsidRPr="00A90BBE">
        <w:rPr>
          <w:sz w:val="28"/>
          <w:szCs w:val="28"/>
        </w:rPr>
        <w:t xml:space="preserve"> обращением Межрегионального филиала Федерального казенного учреждения «Центр по обеспечению деятельности казначейства России» в г. Владимире (далее – Филиал «ЦОКР») Управлением проведена организационная работа по обеспечению возможности выдачи</w:t>
      </w:r>
      <w:r>
        <w:rPr>
          <w:sz w:val="28"/>
          <w:szCs w:val="28"/>
        </w:rPr>
        <w:t xml:space="preserve"> расчетных (дебетовых) карт </w:t>
      </w:r>
      <w:r w:rsidRPr="00A90BBE">
        <w:rPr>
          <w:sz w:val="28"/>
          <w:szCs w:val="28"/>
        </w:rPr>
        <w:t>уполномоченным сотрудникам отделов Филиала «ЦОКР»</w:t>
      </w:r>
      <w:r w:rsidRPr="00FC0269">
        <w:rPr>
          <w:sz w:val="28"/>
          <w:szCs w:val="28"/>
        </w:rPr>
        <w:t xml:space="preserve"> </w:t>
      </w:r>
      <w:r w:rsidRPr="00A90BBE">
        <w:rPr>
          <w:sz w:val="28"/>
          <w:szCs w:val="28"/>
        </w:rPr>
        <w:t>в рамках действующего Договора банковского счета</w:t>
      </w:r>
      <w:r>
        <w:rPr>
          <w:sz w:val="28"/>
          <w:szCs w:val="28"/>
        </w:rPr>
        <w:t xml:space="preserve"> с </w:t>
      </w:r>
      <w:r w:rsidRPr="00A90BBE">
        <w:rPr>
          <w:sz w:val="28"/>
          <w:szCs w:val="28"/>
        </w:rPr>
        <w:t xml:space="preserve"> ПАО «Сбербанк</w:t>
      </w:r>
      <w:r>
        <w:rPr>
          <w:sz w:val="28"/>
          <w:szCs w:val="28"/>
        </w:rPr>
        <w:t>»</w:t>
      </w:r>
      <w:r w:rsidRPr="00A90BBE">
        <w:rPr>
          <w:sz w:val="28"/>
          <w:szCs w:val="28"/>
        </w:rPr>
        <w:t xml:space="preserve"> за пределами Владимирской </w:t>
      </w:r>
      <w:r w:rsidRPr="00564212">
        <w:rPr>
          <w:sz w:val="28"/>
          <w:szCs w:val="28"/>
        </w:rPr>
        <w:t>области на территории следующих городов: г</w:t>
      </w:r>
      <w:proofErr w:type="gramEnd"/>
      <w:r w:rsidRPr="00564212">
        <w:rPr>
          <w:sz w:val="28"/>
          <w:szCs w:val="28"/>
        </w:rPr>
        <w:t xml:space="preserve">. </w:t>
      </w:r>
      <w:proofErr w:type="gramStart"/>
      <w:r w:rsidRPr="00564212">
        <w:rPr>
          <w:sz w:val="28"/>
          <w:szCs w:val="28"/>
        </w:rPr>
        <w:t xml:space="preserve">Иваново,      г. Ярославль, г. Белгород, г. Брянск, г. Воронеж, г. Калуга, </w:t>
      </w:r>
      <w:r w:rsidR="00D34C28">
        <w:rPr>
          <w:sz w:val="28"/>
          <w:szCs w:val="28"/>
        </w:rPr>
        <w:lastRenderedPageBreak/>
        <w:t xml:space="preserve">г. Кострома,  </w:t>
      </w:r>
      <w:r w:rsidRPr="00564212">
        <w:rPr>
          <w:sz w:val="28"/>
          <w:szCs w:val="28"/>
        </w:rPr>
        <w:t xml:space="preserve"> Курск, г. Липецк, г. Орел, г. Рязань, г. Смоленск, г. Тамбов, г. Тверь, г. Тула.</w:t>
      </w:r>
      <w:proofErr w:type="gramEnd"/>
    </w:p>
    <w:p w:rsidR="00F7696A" w:rsidRDefault="00F7696A" w:rsidP="00F7696A">
      <w:pPr>
        <w:spacing w:line="360" w:lineRule="auto"/>
        <w:ind w:firstLine="709"/>
        <w:jc w:val="both"/>
        <w:rPr>
          <w:sz w:val="28"/>
          <w:szCs w:val="28"/>
        </w:rPr>
      </w:pPr>
      <w:r w:rsidRPr="00564212">
        <w:rPr>
          <w:sz w:val="28"/>
          <w:szCs w:val="28"/>
        </w:rPr>
        <w:t>В настоящее время для проведения операций по обеспечению наличными денежными средствами с применением расчетных (дебетовых) карт используется открытый Управлению счет № 40116, обслуживание которого осуществляет отдел № 17 Управления, расположенный в г. Судогда Владимирской области.</w:t>
      </w:r>
    </w:p>
    <w:p w:rsidR="00F7696A" w:rsidRDefault="00F7696A" w:rsidP="00F7696A">
      <w:pPr>
        <w:spacing w:line="360" w:lineRule="auto"/>
        <w:ind w:firstLine="709"/>
        <w:jc w:val="both"/>
        <w:rPr>
          <w:sz w:val="28"/>
          <w:szCs w:val="28"/>
        </w:rPr>
      </w:pPr>
      <w:r>
        <w:rPr>
          <w:sz w:val="28"/>
          <w:szCs w:val="28"/>
        </w:rPr>
        <w:t xml:space="preserve">В 2018 году будет продолжена работа с кредитными организациями по внедрению банковских технологий и банковской инфраструктуры для </w:t>
      </w:r>
      <w:r w:rsidRPr="007528FD">
        <w:rPr>
          <w:sz w:val="28"/>
          <w:szCs w:val="28"/>
          <w:lang w:eastAsia="ar-SA"/>
        </w:rPr>
        <w:t>повышени</w:t>
      </w:r>
      <w:r>
        <w:rPr>
          <w:sz w:val="28"/>
          <w:szCs w:val="28"/>
          <w:lang w:eastAsia="ar-SA"/>
        </w:rPr>
        <w:t>я</w:t>
      </w:r>
      <w:r w:rsidRPr="007528FD">
        <w:rPr>
          <w:sz w:val="28"/>
          <w:szCs w:val="28"/>
          <w:lang w:eastAsia="ar-SA"/>
        </w:rPr>
        <w:t xml:space="preserve"> качества процедур обеспечения наличными денежными средствами организаций сектора государственного управления.</w:t>
      </w:r>
    </w:p>
    <w:p w:rsidR="00F7696A" w:rsidRPr="00A90BBE" w:rsidRDefault="00F7696A" w:rsidP="00F7696A">
      <w:pPr>
        <w:spacing w:line="360" w:lineRule="auto"/>
        <w:ind w:firstLine="709"/>
        <w:jc w:val="both"/>
        <w:rPr>
          <w:sz w:val="28"/>
          <w:szCs w:val="28"/>
        </w:rPr>
      </w:pPr>
      <w:proofErr w:type="gramStart"/>
      <w:r w:rsidRPr="00A90BBE">
        <w:rPr>
          <w:rStyle w:val="FontStyle12"/>
          <w:sz w:val="28"/>
          <w:szCs w:val="28"/>
        </w:rPr>
        <w:t xml:space="preserve">В связи с изменением нормативно-правовых актов Минфина России, Федерального казначейства и Банка России, регламентирующих деятельность </w:t>
      </w:r>
      <w:r w:rsidRPr="00A90BBE">
        <w:rPr>
          <w:bCs/>
          <w:spacing w:val="-4"/>
          <w:sz w:val="28"/>
          <w:szCs w:val="28"/>
        </w:rPr>
        <w:t xml:space="preserve">функциональных структурных подразделений </w:t>
      </w:r>
      <w:r w:rsidRPr="00A90BBE">
        <w:rPr>
          <w:rStyle w:val="FontStyle12"/>
          <w:sz w:val="28"/>
          <w:szCs w:val="28"/>
        </w:rPr>
        <w:t xml:space="preserve">Управления, </w:t>
      </w:r>
      <w:r>
        <w:rPr>
          <w:rStyle w:val="FontStyle12"/>
          <w:sz w:val="28"/>
          <w:szCs w:val="28"/>
        </w:rPr>
        <w:t xml:space="preserve">          </w:t>
      </w:r>
      <w:r w:rsidRPr="00A90BBE">
        <w:rPr>
          <w:rStyle w:val="FontStyle12"/>
          <w:sz w:val="28"/>
          <w:szCs w:val="28"/>
        </w:rPr>
        <w:t>в</w:t>
      </w:r>
      <w:r w:rsidRPr="00A90BBE">
        <w:rPr>
          <w:sz w:val="28"/>
          <w:szCs w:val="28"/>
        </w:rPr>
        <w:t xml:space="preserve"> течение </w:t>
      </w:r>
      <w:r>
        <w:rPr>
          <w:sz w:val="28"/>
          <w:szCs w:val="28"/>
        </w:rPr>
        <w:t>г</w:t>
      </w:r>
      <w:r w:rsidRPr="00A90BBE">
        <w:rPr>
          <w:sz w:val="28"/>
          <w:szCs w:val="28"/>
        </w:rPr>
        <w:t>ода, подготовлены следующие приказы Управления от 13.02.2017 № 74 «О закреплении обязанностей за уполномоченными лицами при осуществлении платежей со счетов, открытых Управлению Федерального казначейства по Владимирской области в подразделении Банка России и кредитных организациях» и от 13.02.2017 № 76 «Об организации</w:t>
      </w:r>
      <w:proofErr w:type="gramEnd"/>
      <w:r w:rsidRPr="00A90BBE">
        <w:rPr>
          <w:sz w:val="28"/>
          <w:szCs w:val="28"/>
        </w:rPr>
        <w:t xml:space="preserve"> </w:t>
      </w:r>
      <w:proofErr w:type="gramStart"/>
      <w:r w:rsidRPr="00A90BBE">
        <w:rPr>
          <w:sz w:val="28"/>
          <w:szCs w:val="28"/>
        </w:rPr>
        <w:t>деятельности Управления Федерального казначейства по Владимирской области и реализации требований приказа Федерального казначейства                    от 29 апреля 2011 года № 163 «О совершенствовании организации работы по осуществлению территориальными органами Федерального казначейства процедур контроля при подписании с использованием соответствующего прикладного программного обеспечения расчетных документов для отправки в подразделения расчетной сети Центрального банка Российской Федерации или кредитные организации и Консолидированных заявок для отправки в</w:t>
      </w:r>
      <w:proofErr w:type="gramEnd"/>
      <w:r w:rsidRPr="00A90BBE">
        <w:rPr>
          <w:sz w:val="28"/>
          <w:szCs w:val="28"/>
        </w:rPr>
        <w:t xml:space="preserve"> Федеральное казначейство», а также вносились изменения в приказ Управления от 17.02.2014 № 63 «Об утверждении </w:t>
      </w:r>
      <w:proofErr w:type="gramStart"/>
      <w:r w:rsidRPr="00A90BBE">
        <w:rPr>
          <w:sz w:val="28"/>
          <w:szCs w:val="28"/>
        </w:rPr>
        <w:t>Порядка взаимодействия структурных подразделений Управления Федерального казначейства</w:t>
      </w:r>
      <w:proofErr w:type="gramEnd"/>
      <w:r w:rsidRPr="00A90BBE">
        <w:rPr>
          <w:sz w:val="28"/>
          <w:szCs w:val="28"/>
        </w:rPr>
        <w:t xml:space="preserve"> по Владимирской области в части операций по исполнению единых </w:t>
      </w:r>
      <w:r w:rsidRPr="00A90BBE">
        <w:rPr>
          <w:sz w:val="28"/>
          <w:szCs w:val="28"/>
        </w:rPr>
        <w:lastRenderedPageBreak/>
        <w:t>казначейских счетов бюджетов бюджетной системы Российской Федерации» и другие локальные нормативные акты, регламентирующие деятельность Управления.</w:t>
      </w:r>
    </w:p>
    <w:p w:rsidR="00F7696A" w:rsidRDefault="00F7696A" w:rsidP="00F7696A">
      <w:pPr>
        <w:adjustRightInd w:val="0"/>
        <w:spacing w:line="360" w:lineRule="auto"/>
        <w:ind w:firstLine="709"/>
        <w:jc w:val="both"/>
        <w:rPr>
          <w:sz w:val="28"/>
          <w:szCs w:val="28"/>
        </w:rPr>
      </w:pPr>
      <w:r w:rsidRPr="00A90BBE">
        <w:rPr>
          <w:sz w:val="28"/>
          <w:szCs w:val="28"/>
        </w:rPr>
        <w:t xml:space="preserve">В соответствии с приказом Федерального казначейства от 12.05.2017            № 11н «Об утверждении Порядка ведения Государственной информационной системы о государственных и муниципальных платежах» в Управлении в </w:t>
      </w:r>
      <w:r>
        <w:rPr>
          <w:sz w:val="28"/>
          <w:szCs w:val="28"/>
        </w:rPr>
        <w:t>течение</w:t>
      </w:r>
      <w:r w:rsidRPr="00A90BBE">
        <w:rPr>
          <w:sz w:val="28"/>
          <w:szCs w:val="28"/>
        </w:rPr>
        <w:t xml:space="preserve"> год</w:t>
      </w:r>
      <w:r>
        <w:rPr>
          <w:sz w:val="28"/>
          <w:szCs w:val="28"/>
        </w:rPr>
        <w:t>а</w:t>
      </w:r>
      <w:r w:rsidRPr="00A90BBE">
        <w:rPr>
          <w:sz w:val="28"/>
          <w:szCs w:val="28"/>
        </w:rPr>
        <w:t xml:space="preserve"> продолжена работа по направлению в Государственную информационную систему о государственных и муниципальных платежах Извещений о приеме к исполнению распоряжений, Извещений об уточнении распоряжений.</w:t>
      </w:r>
    </w:p>
    <w:p w:rsidR="00F7696A" w:rsidRPr="00A90BBE" w:rsidRDefault="00F7696A" w:rsidP="00F7696A">
      <w:pPr>
        <w:adjustRightInd w:val="0"/>
        <w:spacing w:line="360" w:lineRule="auto"/>
        <w:ind w:firstLine="709"/>
        <w:jc w:val="both"/>
        <w:rPr>
          <w:sz w:val="28"/>
          <w:szCs w:val="28"/>
        </w:rPr>
      </w:pPr>
      <w:r w:rsidRPr="00A90BBE">
        <w:rPr>
          <w:sz w:val="28"/>
          <w:szCs w:val="28"/>
        </w:rPr>
        <w:t>За 2017 год в ГИС ГМП направлено более 1 млн. 130 тысяч извещений.</w:t>
      </w:r>
    </w:p>
    <w:p w:rsidR="00F7696A" w:rsidRPr="00A90BBE" w:rsidRDefault="00F7696A" w:rsidP="00F7696A">
      <w:pPr>
        <w:pStyle w:val="HTML"/>
        <w:spacing w:line="360" w:lineRule="auto"/>
        <w:ind w:firstLine="709"/>
        <w:jc w:val="both"/>
        <w:rPr>
          <w:rFonts w:ascii="Times New Roman" w:hAnsi="Times New Roman" w:cs="Times New Roman"/>
          <w:sz w:val="28"/>
          <w:szCs w:val="28"/>
        </w:rPr>
      </w:pPr>
      <w:r w:rsidRPr="00A90BBE">
        <w:rPr>
          <w:rFonts w:ascii="Times New Roman" w:hAnsi="Times New Roman" w:cs="Times New Roman"/>
          <w:sz w:val="28"/>
          <w:szCs w:val="28"/>
        </w:rPr>
        <w:t>В связи со вступлением в силу части 23 статьи 7 и части 4 статьи 12 Федерального закона от 21 июля 2014 г. № 209-ФЗ «О государственной информационной системе жилищно-коммунального хозяйства» Управление приступило к информационному взаимодействию с ГИС ЖКХ.</w:t>
      </w:r>
    </w:p>
    <w:p w:rsidR="00F7696A" w:rsidRPr="00A90BBE" w:rsidRDefault="00F7696A" w:rsidP="00F7696A">
      <w:pPr>
        <w:pStyle w:val="HTML"/>
        <w:spacing w:line="360" w:lineRule="auto"/>
        <w:ind w:firstLine="709"/>
        <w:jc w:val="both"/>
        <w:rPr>
          <w:rFonts w:ascii="Times New Roman" w:hAnsi="Times New Roman" w:cs="Times New Roman"/>
          <w:sz w:val="28"/>
          <w:szCs w:val="28"/>
        </w:rPr>
      </w:pPr>
      <w:r w:rsidRPr="00A90BBE">
        <w:rPr>
          <w:rFonts w:ascii="Times New Roman" w:hAnsi="Times New Roman" w:cs="Times New Roman"/>
          <w:sz w:val="28"/>
          <w:szCs w:val="28"/>
        </w:rPr>
        <w:t>ГИС ЖКХ - это централизованная информационная система в сфере жилищно-коммунального хозяйства (dom.gosuslugi.ru), цель создания которой заключается в том, чтобы вместо многочисленных сайтов с разрозненной информацией появился полноценный единый информационный ресу</w:t>
      </w:r>
      <w:proofErr w:type="gramStart"/>
      <w:r w:rsidRPr="00A90BBE">
        <w:rPr>
          <w:rFonts w:ascii="Times New Roman" w:hAnsi="Times New Roman" w:cs="Times New Roman"/>
          <w:sz w:val="28"/>
          <w:szCs w:val="28"/>
        </w:rPr>
        <w:t>рс в сф</w:t>
      </w:r>
      <w:proofErr w:type="gramEnd"/>
      <w:r w:rsidRPr="00A90BBE">
        <w:rPr>
          <w:rFonts w:ascii="Times New Roman" w:hAnsi="Times New Roman" w:cs="Times New Roman"/>
          <w:sz w:val="28"/>
          <w:szCs w:val="28"/>
        </w:rPr>
        <w:t>ере ЖКХ.</w:t>
      </w:r>
    </w:p>
    <w:p w:rsidR="00F7696A" w:rsidRPr="00A90BBE" w:rsidRDefault="00F7696A" w:rsidP="00F7696A">
      <w:pPr>
        <w:pStyle w:val="HTML"/>
        <w:spacing w:line="360" w:lineRule="auto"/>
        <w:ind w:firstLine="709"/>
        <w:jc w:val="both"/>
        <w:rPr>
          <w:rFonts w:ascii="Times New Roman" w:hAnsi="Times New Roman" w:cs="Times New Roman"/>
          <w:sz w:val="28"/>
          <w:szCs w:val="28"/>
        </w:rPr>
      </w:pPr>
      <w:r w:rsidRPr="00A90BBE">
        <w:rPr>
          <w:rFonts w:ascii="Times New Roman" w:hAnsi="Times New Roman" w:cs="Times New Roman"/>
          <w:sz w:val="28"/>
          <w:szCs w:val="28"/>
        </w:rPr>
        <w:t>Необходимо отметить, что Управлением за</w:t>
      </w:r>
      <w:r>
        <w:rPr>
          <w:rFonts w:ascii="Times New Roman" w:hAnsi="Times New Roman" w:cs="Times New Roman"/>
          <w:sz w:val="28"/>
          <w:szCs w:val="28"/>
        </w:rPr>
        <w:t xml:space="preserve"> </w:t>
      </w:r>
      <w:r>
        <w:rPr>
          <w:rFonts w:ascii="Times New Roman" w:hAnsi="Times New Roman" w:cs="Times New Roman"/>
          <w:sz w:val="28"/>
          <w:szCs w:val="28"/>
          <w:lang w:val="en-US"/>
        </w:rPr>
        <w:t>II</w:t>
      </w:r>
      <w:r w:rsidRPr="00FC0269">
        <w:rPr>
          <w:rFonts w:ascii="Times New Roman" w:hAnsi="Times New Roman" w:cs="Times New Roman"/>
          <w:sz w:val="28"/>
          <w:szCs w:val="28"/>
        </w:rPr>
        <w:t xml:space="preserve"> </w:t>
      </w:r>
      <w:r>
        <w:rPr>
          <w:rFonts w:ascii="Times New Roman" w:hAnsi="Times New Roman" w:cs="Times New Roman"/>
          <w:sz w:val="28"/>
          <w:szCs w:val="28"/>
        </w:rPr>
        <w:t>полугодие</w:t>
      </w:r>
      <w:r w:rsidRPr="00A90BBE">
        <w:rPr>
          <w:rFonts w:ascii="Times New Roman" w:hAnsi="Times New Roman" w:cs="Times New Roman"/>
          <w:sz w:val="28"/>
          <w:szCs w:val="28"/>
        </w:rPr>
        <w:t xml:space="preserve"> 2017 год</w:t>
      </w:r>
      <w:r>
        <w:rPr>
          <w:rFonts w:ascii="Times New Roman" w:hAnsi="Times New Roman" w:cs="Times New Roman"/>
          <w:sz w:val="28"/>
          <w:szCs w:val="28"/>
        </w:rPr>
        <w:t xml:space="preserve">а               </w:t>
      </w:r>
      <w:r w:rsidRPr="00A90BBE">
        <w:rPr>
          <w:rFonts w:ascii="Times New Roman" w:hAnsi="Times New Roman" w:cs="Times New Roman"/>
          <w:sz w:val="28"/>
          <w:szCs w:val="28"/>
        </w:rPr>
        <w:t xml:space="preserve"> в ГИС ЖКХ направлено около 60 тысяч извещений о внесении бюджетными организациями и учреждениями платы за жилое помещение и коммунальные услуги.</w:t>
      </w:r>
    </w:p>
    <w:p w:rsidR="00F7696A" w:rsidRPr="0018489F" w:rsidRDefault="00F7696A" w:rsidP="00F7696A">
      <w:pPr>
        <w:spacing w:line="360" w:lineRule="auto"/>
        <w:ind w:firstLine="709"/>
        <w:jc w:val="both"/>
        <w:rPr>
          <w:sz w:val="28"/>
          <w:szCs w:val="28"/>
        </w:rPr>
      </w:pPr>
      <w:r w:rsidRPr="00A90BBE">
        <w:rPr>
          <w:sz w:val="28"/>
          <w:szCs w:val="28"/>
        </w:rPr>
        <w:t>В течение года в подразделение Банка России</w:t>
      </w:r>
      <w:r w:rsidRPr="00856D71">
        <w:rPr>
          <w:sz w:val="28"/>
          <w:szCs w:val="28"/>
        </w:rPr>
        <w:t xml:space="preserve"> направлялись в электронном виде Инкассовые поручения</w:t>
      </w:r>
      <w:r>
        <w:rPr>
          <w:sz w:val="28"/>
          <w:szCs w:val="28"/>
        </w:rPr>
        <w:t>,</w:t>
      </w:r>
      <w:r w:rsidRPr="00856D71">
        <w:rPr>
          <w:sz w:val="28"/>
          <w:szCs w:val="28"/>
        </w:rPr>
        <w:t xml:space="preserve"> представленные </w:t>
      </w:r>
      <w:r>
        <w:rPr>
          <w:sz w:val="28"/>
          <w:szCs w:val="28"/>
        </w:rPr>
        <w:t>о</w:t>
      </w:r>
      <w:r w:rsidRPr="00856D71">
        <w:rPr>
          <w:sz w:val="28"/>
          <w:szCs w:val="28"/>
        </w:rPr>
        <w:t xml:space="preserve">рганами управления Фонда социального страхования Российской Федерации. </w:t>
      </w:r>
      <w:r>
        <w:rPr>
          <w:sz w:val="28"/>
          <w:szCs w:val="28"/>
        </w:rPr>
        <w:t>За 2017 год</w:t>
      </w:r>
      <w:r w:rsidRPr="00856D71">
        <w:rPr>
          <w:sz w:val="28"/>
          <w:szCs w:val="28"/>
        </w:rPr>
        <w:t xml:space="preserve"> передано более </w:t>
      </w:r>
      <w:r>
        <w:rPr>
          <w:sz w:val="28"/>
          <w:szCs w:val="28"/>
        </w:rPr>
        <w:t>13</w:t>
      </w:r>
      <w:r w:rsidRPr="00856D71">
        <w:rPr>
          <w:sz w:val="28"/>
          <w:szCs w:val="28"/>
        </w:rPr>
        <w:t>,</w:t>
      </w:r>
      <w:r w:rsidRPr="0018489F">
        <w:rPr>
          <w:sz w:val="28"/>
          <w:szCs w:val="28"/>
        </w:rPr>
        <w:t>5 тыс. «Выставляемых на оплату инкассовых поручений» и 700 «Запросов на отзыв инкассового поручения».</w:t>
      </w:r>
    </w:p>
    <w:p w:rsidR="00F7696A" w:rsidRPr="0018489F" w:rsidRDefault="00F7696A" w:rsidP="00F7696A">
      <w:pPr>
        <w:adjustRightInd w:val="0"/>
        <w:spacing w:line="360" w:lineRule="auto"/>
        <w:ind w:firstLine="708"/>
        <w:jc w:val="both"/>
        <w:rPr>
          <w:sz w:val="28"/>
          <w:szCs w:val="28"/>
        </w:rPr>
      </w:pPr>
      <w:proofErr w:type="gramStart"/>
      <w:r w:rsidRPr="0018489F">
        <w:rPr>
          <w:sz w:val="28"/>
          <w:szCs w:val="28"/>
        </w:rPr>
        <w:lastRenderedPageBreak/>
        <w:t>В целях выполнения задачи по о</w:t>
      </w:r>
      <w:r w:rsidRPr="0018489F">
        <w:rPr>
          <w:bCs/>
          <w:sz w:val="28"/>
          <w:szCs w:val="28"/>
        </w:rPr>
        <w:t>беспечению безопасности и повышению надежности при проведении денежных операций на счетах Управления, планируется проведение мероприятий по переходу с АРМ КБР на АРМ КБР-Н с применением новых ключей</w:t>
      </w:r>
      <w:r w:rsidRPr="0018489F">
        <w:rPr>
          <w:sz w:val="28"/>
          <w:szCs w:val="28"/>
        </w:rPr>
        <w:t xml:space="preserve"> трех типов: контура обработки, контура контроля и АРМ КБР-Н, предназначенных для использования третьего варианта защиты электронных сообщений, позволяющего усилить контроль при проведении операций и исключить факты несанкционированного списания</w:t>
      </w:r>
      <w:proofErr w:type="gramEnd"/>
      <w:r w:rsidRPr="0018489F">
        <w:rPr>
          <w:sz w:val="28"/>
          <w:szCs w:val="28"/>
        </w:rPr>
        <w:t xml:space="preserve"> средств.</w:t>
      </w:r>
    </w:p>
    <w:p w:rsidR="00F7696A" w:rsidRDefault="00F7696A" w:rsidP="00F7696A">
      <w:pPr>
        <w:spacing w:line="360" w:lineRule="auto"/>
        <w:ind w:firstLine="709"/>
        <w:jc w:val="both"/>
        <w:rPr>
          <w:sz w:val="28"/>
          <w:szCs w:val="28"/>
        </w:rPr>
      </w:pPr>
      <w:r w:rsidRPr="0018489F">
        <w:rPr>
          <w:sz w:val="28"/>
          <w:szCs w:val="28"/>
        </w:rPr>
        <w:t>В следующем году будет продолжена работа по реализации</w:t>
      </w:r>
      <w:r w:rsidRPr="00856D71">
        <w:rPr>
          <w:sz w:val="28"/>
          <w:szCs w:val="28"/>
        </w:rPr>
        <w:t xml:space="preserve"> </w:t>
      </w:r>
      <w:proofErr w:type="gramStart"/>
      <w:r w:rsidRPr="00856D71">
        <w:rPr>
          <w:sz w:val="28"/>
          <w:szCs w:val="28"/>
        </w:rPr>
        <w:t>мероприятий Концепции развития платежной системы Банка России</w:t>
      </w:r>
      <w:proofErr w:type="gramEnd"/>
      <w:r w:rsidRPr="00856D71">
        <w:rPr>
          <w:sz w:val="28"/>
          <w:szCs w:val="28"/>
        </w:rPr>
        <w:t xml:space="preserve"> и по реформированию системы бюджетных платежей при планируемом изменении принципов взаимодействия Банка России, кредитных организаций и территориальных органов Федерального казначейства.</w:t>
      </w:r>
    </w:p>
    <w:p w:rsidR="00F7696A" w:rsidRDefault="00F7696A" w:rsidP="00F7696A">
      <w:pPr>
        <w:spacing w:line="360" w:lineRule="auto"/>
        <w:ind w:firstLine="709"/>
        <w:jc w:val="both"/>
        <w:rPr>
          <w:sz w:val="28"/>
          <w:szCs w:val="28"/>
        </w:rPr>
      </w:pPr>
    </w:p>
    <w:p w:rsidR="00DE2B06" w:rsidRPr="00192615" w:rsidRDefault="00DE2B06" w:rsidP="009E5C7A">
      <w:pPr>
        <w:pStyle w:val="aa"/>
        <w:spacing w:line="360" w:lineRule="auto"/>
        <w:rPr>
          <w:sz w:val="28"/>
          <w:szCs w:val="28"/>
        </w:rPr>
      </w:pPr>
      <w:r w:rsidRPr="00192615">
        <w:rPr>
          <w:sz w:val="28"/>
          <w:szCs w:val="28"/>
        </w:rPr>
        <w:t>2. Учет поступлений от уплаты налогов, сборов и иных платежей</w:t>
      </w:r>
    </w:p>
    <w:p w:rsidR="00DE2B06" w:rsidRPr="00192615" w:rsidRDefault="00DE2B06" w:rsidP="00DE2B06">
      <w:pPr>
        <w:pStyle w:val="aa"/>
        <w:spacing w:line="360" w:lineRule="auto"/>
        <w:ind w:firstLine="709"/>
        <w:jc w:val="both"/>
        <w:rPr>
          <w:b w:val="0"/>
          <w:sz w:val="28"/>
          <w:szCs w:val="28"/>
        </w:rPr>
      </w:pPr>
      <w:proofErr w:type="gramStart"/>
      <w:r w:rsidRPr="00192615">
        <w:rPr>
          <w:b w:val="0"/>
          <w:sz w:val="28"/>
          <w:szCs w:val="28"/>
        </w:rPr>
        <w:t>Исполнение федерального бюджета и кассовое обслуживание областного, местных бюджетов, бюджетов государственных внебюджетных фондов по доходам осуществлялось Управлением в соответствии с Бюджетным Кодексом Российской Федерации, Федеральным законом от 19.12.2016 N 415-ФЗ "О федеральном бюджете на 2017 год и на плановый период 2018 и 2019 годов», Законом Владимирской области от 28.12.2016 N 149-ОЗ "Об областном бюджете на 2017 год и на плановый</w:t>
      </w:r>
      <w:proofErr w:type="gramEnd"/>
      <w:r w:rsidRPr="00192615">
        <w:rPr>
          <w:b w:val="0"/>
          <w:sz w:val="28"/>
          <w:szCs w:val="28"/>
        </w:rPr>
        <w:t xml:space="preserve"> </w:t>
      </w:r>
      <w:proofErr w:type="gramStart"/>
      <w:r w:rsidRPr="00192615">
        <w:rPr>
          <w:b w:val="0"/>
          <w:sz w:val="28"/>
          <w:szCs w:val="28"/>
        </w:rPr>
        <w:t xml:space="preserve">период 2018 и 2019 годов", Законом Владимирской области от 30.12.2016 N 155-ОЗ "О бюджете территориального фонда обязательного медицинского страхования Владимирской области на 2017 год и на плановый период 2018 и 2019 годов", Законом Владимирской области от 10.10.2005 № 139-ОЗ «О межбюджетных отношениях во Владимирской области», решениями представительных органов муниципальных образований о бюджетах муниципальных образований и другими нормативными правовыми актами. </w:t>
      </w:r>
      <w:proofErr w:type="gramEnd"/>
    </w:p>
    <w:p w:rsidR="00DE2B06" w:rsidRPr="00192615" w:rsidRDefault="00DE2B06" w:rsidP="00DE2B06">
      <w:pPr>
        <w:pStyle w:val="aa"/>
        <w:spacing w:line="360" w:lineRule="auto"/>
        <w:ind w:firstLine="709"/>
        <w:jc w:val="both"/>
        <w:rPr>
          <w:b w:val="0"/>
          <w:sz w:val="28"/>
          <w:szCs w:val="28"/>
        </w:rPr>
      </w:pPr>
      <w:r w:rsidRPr="00192615">
        <w:rPr>
          <w:b w:val="0"/>
          <w:sz w:val="28"/>
          <w:szCs w:val="28"/>
        </w:rPr>
        <w:t xml:space="preserve">Учет поступлений и их распределение между бюджетами бюджетной системы Российской Федерации осуществлялся Управлением ежедневно в </w:t>
      </w:r>
      <w:r w:rsidRPr="00192615">
        <w:rPr>
          <w:b w:val="0"/>
          <w:sz w:val="28"/>
          <w:szCs w:val="28"/>
        </w:rPr>
        <w:lastRenderedPageBreak/>
        <w:t>соответствии с Порядком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утвержденным приказом Министерства  финансов Российской Федерации 18.12.2013 № 125н.</w:t>
      </w:r>
    </w:p>
    <w:p w:rsidR="00DA029B" w:rsidRDefault="00DA029B" w:rsidP="009E5C7A">
      <w:pPr>
        <w:pStyle w:val="aa"/>
        <w:spacing w:line="360" w:lineRule="auto"/>
        <w:jc w:val="both"/>
        <w:rPr>
          <w:sz w:val="28"/>
          <w:szCs w:val="28"/>
        </w:rPr>
      </w:pPr>
    </w:p>
    <w:p w:rsidR="00DE2B06" w:rsidRPr="00475582" w:rsidRDefault="00DE2B06" w:rsidP="009E5C7A">
      <w:pPr>
        <w:pStyle w:val="aa"/>
        <w:spacing w:line="360" w:lineRule="auto"/>
        <w:jc w:val="both"/>
        <w:rPr>
          <w:sz w:val="28"/>
          <w:szCs w:val="28"/>
        </w:rPr>
      </w:pPr>
      <w:r w:rsidRPr="00475582">
        <w:rPr>
          <w:sz w:val="28"/>
          <w:szCs w:val="28"/>
        </w:rPr>
        <w:t>3. Анализ распределения поступлений между бюджетами бюджетной системы Российской Федерации и предоставление информации заинтересованным пользователям</w:t>
      </w:r>
    </w:p>
    <w:p w:rsidR="00DE2B06" w:rsidRPr="00475582" w:rsidRDefault="00DE2B06" w:rsidP="009E5C7A">
      <w:pPr>
        <w:pStyle w:val="3"/>
        <w:spacing w:line="360" w:lineRule="auto"/>
        <w:ind w:left="0" w:firstLine="709"/>
        <w:jc w:val="both"/>
        <w:rPr>
          <w:sz w:val="28"/>
          <w:szCs w:val="28"/>
        </w:rPr>
      </w:pPr>
      <w:r w:rsidRPr="00475582">
        <w:rPr>
          <w:sz w:val="28"/>
          <w:szCs w:val="28"/>
        </w:rPr>
        <w:t>Распределение доходов осуществлялось между федеральным, областным и местными бюджетами, а также бюджетами государственных внебюджетных фондов. В части учета поступлений и распределения доходов Управлением обслуживались бюджеты 127 муниципальных образований, в том числе: 5 городских округов, 16 муниципальных районов, 26 городских поселений и 80 сельских поселений. Показатели перечислений в бюджеты приведены в таблице 3.1.</w:t>
      </w:r>
    </w:p>
    <w:p w:rsidR="00E33477" w:rsidRDefault="00E33477" w:rsidP="00345E34">
      <w:pPr>
        <w:pStyle w:val="3"/>
        <w:spacing w:after="0"/>
        <w:ind w:left="0"/>
        <w:rPr>
          <w:b/>
          <w:sz w:val="28"/>
          <w:szCs w:val="28"/>
        </w:rPr>
      </w:pPr>
      <w:r>
        <w:rPr>
          <w:b/>
          <w:sz w:val="28"/>
          <w:szCs w:val="28"/>
        </w:rPr>
        <w:t xml:space="preserve">                                                                                                                   </w:t>
      </w:r>
      <w:r w:rsidR="00DE2B06" w:rsidRPr="00DA029B">
        <w:rPr>
          <w:b/>
          <w:sz w:val="28"/>
          <w:szCs w:val="28"/>
        </w:rPr>
        <w:t>Таблица  3.1</w:t>
      </w:r>
      <w:r w:rsidR="009E5C7A" w:rsidRPr="00DA029B">
        <w:rPr>
          <w:b/>
          <w:sz w:val="28"/>
          <w:szCs w:val="28"/>
        </w:rPr>
        <w:t xml:space="preserve"> </w:t>
      </w:r>
    </w:p>
    <w:p w:rsidR="00DE2B06" w:rsidRDefault="009E5C7A" w:rsidP="009C748D">
      <w:pPr>
        <w:pStyle w:val="3"/>
        <w:spacing w:after="0"/>
        <w:ind w:left="0" w:firstLine="708"/>
        <w:jc w:val="both"/>
        <w:rPr>
          <w:b/>
          <w:sz w:val="28"/>
          <w:szCs w:val="28"/>
        </w:rPr>
      </w:pPr>
      <w:r w:rsidRPr="00DA029B">
        <w:rPr>
          <w:b/>
          <w:sz w:val="28"/>
          <w:szCs w:val="28"/>
        </w:rPr>
        <w:t>Перечисление налогов, сборов и иных обязательных платежей</w:t>
      </w:r>
      <w:r w:rsidR="00E33477">
        <w:rPr>
          <w:b/>
          <w:sz w:val="28"/>
          <w:szCs w:val="28"/>
        </w:rPr>
        <w:t xml:space="preserve"> </w:t>
      </w:r>
      <w:r w:rsidRPr="00DA029B">
        <w:rPr>
          <w:b/>
          <w:sz w:val="28"/>
          <w:szCs w:val="28"/>
        </w:rPr>
        <w:t>в порядке межбюджетного регулирования за 2017 год, млн. рублей</w:t>
      </w:r>
    </w:p>
    <w:p w:rsidR="00345E34" w:rsidRPr="00DA029B" w:rsidRDefault="00345E34" w:rsidP="00345E34">
      <w:pPr>
        <w:pStyle w:val="3"/>
        <w:spacing w:after="0"/>
        <w:ind w:left="0"/>
        <w:jc w:val="both"/>
        <w:rPr>
          <w:b/>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1417"/>
        <w:gridCol w:w="1418"/>
        <w:gridCol w:w="1417"/>
        <w:gridCol w:w="1279"/>
        <w:gridCol w:w="1698"/>
      </w:tblGrid>
      <w:tr w:rsidR="00DE2B06" w:rsidRPr="00475582" w:rsidTr="00E33477">
        <w:tc>
          <w:tcPr>
            <w:tcW w:w="2802" w:type="dxa"/>
            <w:vMerge w:val="restart"/>
          </w:tcPr>
          <w:p w:rsidR="00DE2B06" w:rsidRPr="00475582" w:rsidRDefault="00DE2B06" w:rsidP="00907233">
            <w:pPr>
              <w:pStyle w:val="3"/>
              <w:spacing w:line="360" w:lineRule="auto"/>
              <w:ind w:firstLine="709"/>
              <w:rPr>
                <w:b/>
                <w:sz w:val="28"/>
                <w:szCs w:val="28"/>
              </w:rPr>
            </w:pPr>
          </w:p>
        </w:tc>
        <w:tc>
          <w:tcPr>
            <w:tcW w:w="5531" w:type="dxa"/>
            <w:gridSpan w:val="4"/>
          </w:tcPr>
          <w:p w:rsidR="00DE2B06" w:rsidRPr="00475582" w:rsidRDefault="00DE2B06" w:rsidP="00907233">
            <w:pPr>
              <w:pStyle w:val="3"/>
              <w:spacing w:line="360" w:lineRule="auto"/>
              <w:ind w:firstLine="709"/>
              <w:jc w:val="center"/>
              <w:rPr>
                <w:b/>
                <w:sz w:val="28"/>
                <w:szCs w:val="28"/>
              </w:rPr>
            </w:pPr>
            <w:r w:rsidRPr="00475582">
              <w:rPr>
                <w:b/>
                <w:sz w:val="28"/>
                <w:szCs w:val="28"/>
              </w:rPr>
              <w:t>Перечислено</w:t>
            </w:r>
          </w:p>
        </w:tc>
        <w:tc>
          <w:tcPr>
            <w:tcW w:w="1698" w:type="dxa"/>
            <w:vMerge w:val="restart"/>
          </w:tcPr>
          <w:p w:rsidR="00DE2B06" w:rsidRPr="00475582" w:rsidRDefault="00DE2B06" w:rsidP="00907233">
            <w:pPr>
              <w:pStyle w:val="3"/>
              <w:spacing w:line="360" w:lineRule="auto"/>
              <w:jc w:val="center"/>
              <w:rPr>
                <w:b/>
                <w:sz w:val="28"/>
                <w:szCs w:val="28"/>
              </w:rPr>
            </w:pPr>
            <w:r w:rsidRPr="00475582">
              <w:rPr>
                <w:b/>
                <w:sz w:val="28"/>
                <w:szCs w:val="28"/>
              </w:rPr>
              <w:t>% к поступлениям 2016</w:t>
            </w:r>
          </w:p>
        </w:tc>
      </w:tr>
      <w:tr w:rsidR="00DE2B06" w:rsidRPr="00475582" w:rsidTr="00E33477">
        <w:tc>
          <w:tcPr>
            <w:tcW w:w="2802" w:type="dxa"/>
            <w:vMerge/>
          </w:tcPr>
          <w:p w:rsidR="00DE2B06" w:rsidRPr="00475582" w:rsidRDefault="00DE2B06" w:rsidP="00907233">
            <w:pPr>
              <w:pStyle w:val="3"/>
              <w:spacing w:line="360" w:lineRule="auto"/>
              <w:ind w:firstLine="709"/>
              <w:rPr>
                <w:b/>
                <w:sz w:val="28"/>
                <w:szCs w:val="28"/>
              </w:rPr>
            </w:pPr>
          </w:p>
        </w:tc>
        <w:tc>
          <w:tcPr>
            <w:tcW w:w="1417" w:type="dxa"/>
            <w:tcBorders>
              <w:top w:val="single" w:sz="4" w:space="0" w:color="auto"/>
            </w:tcBorders>
          </w:tcPr>
          <w:p w:rsidR="00DE2B06" w:rsidRPr="00475582" w:rsidRDefault="00DE2B06" w:rsidP="00907233">
            <w:pPr>
              <w:pStyle w:val="3"/>
              <w:spacing w:line="360" w:lineRule="auto"/>
              <w:jc w:val="center"/>
              <w:rPr>
                <w:b/>
                <w:color w:val="000000"/>
                <w:sz w:val="28"/>
                <w:szCs w:val="28"/>
              </w:rPr>
            </w:pPr>
            <w:r w:rsidRPr="00475582">
              <w:rPr>
                <w:b/>
                <w:color w:val="000000"/>
                <w:sz w:val="28"/>
                <w:szCs w:val="28"/>
              </w:rPr>
              <w:t>201</w:t>
            </w:r>
            <w:r>
              <w:rPr>
                <w:b/>
                <w:color w:val="000000"/>
                <w:sz w:val="28"/>
                <w:szCs w:val="28"/>
              </w:rPr>
              <w:t>7</w:t>
            </w:r>
          </w:p>
        </w:tc>
        <w:tc>
          <w:tcPr>
            <w:tcW w:w="1418" w:type="dxa"/>
            <w:tcBorders>
              <w:top w:val="single" w:sz="4" w:space="0" w:color="auto"/>
            </w:tcBorders>
          </w:tcPr>
          <w:p w:rsidR="00DE2B06" w:rsidRPr="00475582" w:rsidRDefault="00DE2B06" w:rsidP="00907233">
            <w:pPr>
              <w:pStyle w:val="3"/>
              <w:spacing w:line="360" w:lineRule="auto"/>
              <w:jc w:val="center"/>
              <w:rPr>
                <w:b/>
                <w:color w:val="000000"/>
                <w:sz w:val="28"/>
                <w:szCs w:val="28"/>
              </w:rPr>
            </w:pPr>
            <w:r w:rsidRPr="00475582">
              <w:rPr>
                <w:b/>
                <w:color w:val="000000"/>
                <w:sz w:val="28"/>
                <w:szCs w:val="28"/>
              </w:rPr>
              <w:t>% в общих поступлениях</w:t>
            </w:r>
          </w:p>
        </w:tc>
        <w:tc>
          <w:tcPr>
            <w:tcW w:w="1417" w:type="dxa"/>
            <w:tcBorders>
              <w:top w:val="single" w:sz="4" w:space="0" w:color="auto"/>
            </w:tcBorders>
          </w:tcPr>
          <w:p w:rsidR="00DE2B06" w:rsidRPr="00475582" w:rsidRDefault="00DE2B06" w:rsidP="00907233">
            <w:pPr>
              <w:pStyle w:val="3"/>
              <w:spacing w:line="360" w:lineRule="auto"/>
              <w:jc w:val="center"/>
              <w:rPr>
                <w:b/>
                <w:color w:val="000000"/>
                <w:sz w:val="28"/>
                <w:szCs w:val="28"/>
              </w:rPr>
            </w:pPr>
            <w:r w:rsidRPr="00475582">
              <w:rPr>
                <w:b/>
                <w:color w:val="000000"/>
                <w:sz w:val="28"/>
                <w:szCs w:val="28"/>
              </w:rPr>
              <w:t>2016</w:t>
            </w:r>
          </w:p>
        </w:tc>
        <w:tc>
          <w:tcPr>
            <w:tcW w:w="1279" w:type="dxa"/>
            <w:tcBorders>
              <w:top w:val="single" w:sz="4" w:space="0" w:color="auto"/>
            </w:tcBorders>
          </w:tcPr>
          <w:p w:rsidR="00DE2B06" w:rsidRPr="00475582" w:rsidRDefault="00DE2B06" w:rsidP="00907233">
            <w:pPr>
              <w:pStyle w:val="3"/>
              <w:spacing w:line="360" w:lineRule="auto"/>
              <w:jc w:val="center"/>
              <w:rPr>
                <w:b/>
                <w:color w:val="000000"/>
                <w:sz w:val="28"/>
                <w:szCs w:val="28"/>
              </w:rPr>
            </w:pPr>
            <w:r w:rsidRPr="00475582">
              <w:rPr>
                <w:b/>
                <w:color w:val="000000"/>
                <w:sz w:val="28"/>
                <w:szCs w:val="28"/>
              </w:rPr>
              <w:t>% в общих поступлениях</w:t>
            </w:r>
          </w:p>
        </w:tc>
        <w:tc>
          <w:tcPr>
            <w:tcW w:w="1698" w:type="dxa"/>
            <w:vMerge/>
          </w:tcPr>
          <w:p w:rsidR="00DE2B06" w:rsidRPr="00475582" w:rsidRDefault="00DE2B06" w:rsidP="00907233">
            <w:pPr>
              <w:pStyle w:val="3"/>
              <w:spacing w:line="360" w:lineRule="auto"/>
              <w:ind w:firstLine="709"/>
              <w:jc w:val="center"/>
              <w:rPr>
                <w:sz w:val="28"/>
                <w:szCs w:val="28"/>
              </w:rPr>
            </w:pPr>
          </w:p>
        </w:tc>
      </w:tr>
      <w:tr w:rsidR="00DE2B06" w:rsidRPr="00475582" w:rsidTr="00E33477">
        <w:trPr>
          <w:trHeight w:val="2296"/>
        </w:trPr>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b/>
                <w:sz w:val="28"/>
                <w:szCs w:val="28"/>
              </w:rPr>
              <w:lastRenderedPageBreak/>
              <w:t>Перечислено в бюджетную систему Российской Федерации</w:t>
            </w:r>
            <w:r w:rsidRPr="00475582">
              <w:rPr>
                <w:sz w:val="28"/>
                <w:szCs w:val="28"/>
              </w:rPr>
              <w:t>,</w:t>
            </w:r>
          </w:p>
          <w:p w:rsidR="00DE2B06" w:rsidRPr="00475582" w:rsidRDefault="00DE2B06" w:rsidP="00907233">
            <w:pPr>
              <w:pStyle w:val="3"/>
              <w:spacing w:line="360" w:lineRule="auto"/>
              <w:rPr>
                <w:sz w:val="28"/>
                <w:szCs w:val="28"/>
              </w:rPr>
            </w:pPr>
            <w:r w:rsidRPr="00475582">
              <w:rPr>
                <w:sz w:val="28"/>
                <w:szCs w:val="28"/>
              </w:rPr>
              <w:t>в том числе:</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rPr>
                <w:bCs/>
                <w:sz w:val="28"/>
                <w:szCs w:val="28"/>
              </w:rPr>
            </w:pPr>
            <w:r w:rsidRPr="00475582">
              <w:rPr>
                <w:bCs/>
                <w:sz w:val="28"/>
                <w:szCs w:val="28"/>
              </w:rPr>
              <w:t>162 509,6</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151 758,4</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100</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107,1</w:t>
            </w:r>
          </w:p>
        </w:tc>
      </w:tr>
      <w:tr w:rsidR="00DE2B06" w:rsidRPr="00475582" w:rsidTr="00E33477">
        <w:trPr>
          <w:trHeight w:val="714"/>
        </w:trPr>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sz w:val="28"/>
                <w:szCs w:val="28"/>
              </w:rPr>
              <w:t>Федеральный бюджет</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28 637,1</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17,6</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26 634,8</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17,5</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107,5</w:t>
            </w:r>
          </w:p>
        </w:tc>
      </w:tr>
      <w:tr w:rsidR="00DE2B06" w:rsidRPr="00475582" w:rsidTr="00E33477">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sz w:val="28"/>
                <w:szCs w:val="28"/>
              </w:rPr>
              <w:t>Областной бюджет</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45 959,8</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28,3</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43 678,5</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28,8</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105,2</w:t>
            </w:r>
          </w:p>
        </w:tc>
      </w:tr>
      <w:tr w:rsidR="00DE2B06" w:rsidRPr="00475582" w:rsidTr="00E33477">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sz w:val="28"/>
                <w:szCs w:val="28"/>
              </w:rPr>
              <w:t>Местные бюджеты</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34 520,0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21,2</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32 132,8</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21,2</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107,4</w:t>
            </w:r>
          </w:p>
        </w:tc>
      </w:tr>
      <w:tr w:rsidR="00DE2B06" w:rsidRPr="00475582" w:rsidTr="00E33477">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sz w:val="28"/>
                <w:szCs w:val="28"/>
              </w:rPr>
              <w:t>Государственные внебюджетные фонды</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52 831,4</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32,5</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49 312,3</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32,5</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107,1</w:t>
            </w:r>
          </w:p>
        </w:tc>
      </w:tr>
      <w:tr w:rsidR="00DE2B06" w:rsidRPr="00475582" w:rsidTr="00E33477">
        <w:tc>
          <w:tcPr>
            <w:tcW w:w="2802"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pStyle w:val="3"/>
              <w:spacing w:line="360" w:lineRule="auto"/>
              <w:rPr>
                <w:sz w:val="28"/>
                <w:szCs w:val="28"/>
              </w:rPr>
            </w:pPr>
            <w:r w:rsidRPr="00475582">
              <w:rPr>
                <w:sz w:val="28"/>
                <w:szCs w:val="28"/>
              </w:rPr>
              <w:t>Иные получатели (МОУ ФК)</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r w:rsidRPr="00475582">
              <w:rPr>
                <w:bCs/>
                <w:sz w:val="28"/>
                <w:szCs w:val="28"/>
              </w:rPr>
              <w:t>561,3</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0,4</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bCs/>
                <w:sz w:val="28"/>
                <w:szCs w:val="28"/>
              </w:rPr>
            </w:pP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r w:rsidRPr="00475582">
              <w:rPr>
                <w:color w:val="000000"/>
                <w:sz w:val="28"/>
                <w:szCs w:val="28"/>
              </w:rPr>
              <w:t>-</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DE2B06" w:rsidRPr="00475582" w:rsidRDefault="00DE2B06" w:rsidP="00907233">
            <w:pPr>
              <w:spacing w:line="360" w:lineRule="auto"/>
              <w:jc w:val="center"/>
              <w:rPr>
                <w:color w:val="000000"/>
                <w:sz w:val="28"/>
                <w:szCs w:val="28"/>
              </w:rPr>
            </w:pPr>
          </w:p>
        </w:tc>
      </w:tr>
    </w:tbl>
    <w:p w:rsidR="00DE2B06" w:rsidRPr="00475582" w:rsidRDefault="00DE2B06" w:rsidP="00DE2B06">
      <w:pPr>
        <w:spacing w:line="360" w:lineRule="auto"/>
        <w:ind w:firstLine="709"/>
        <w:jc w:val="both"/>
        <w:rPr>
          <w:sz w:val="28"/>
          <w:szCs w:val="28"/>
        </w:rPr>
      </w:pPr>
    </w:p>
    <w:p w:rsidR="008437EB" w:rsidRDefault="00DE2B06" w:rsidP="00DE2B06">
      <w:pPr>
        <w:spacing w:line="360" w:lineRule="auto"/>
        <w:ind w:firstLine="709"/>
        <w:jc w:val="both"/>
        <w:rPr>
          <w:sz w:val="28"/>
          <w:szCs w:val="28"/>
        </w:rPr>
      </w:pPr>
      <w:r w:rsidRPr="00475582">
        <w:rPr>
          <w:sz w:val="28"/>
          <w:szCs w:val="28"/>
        </w:rPr>
        <w:t xml:space="preserve"> Как видно из приведенных данных, в доход федерального бюджета перечислено </w:t>
      </w:r>
      <w:r w:rsidRPr="00475582">
        <w:rPr>
          <w:bCs/>
          <w:sz w:val="28"/>
          <w:szCs w:val="28"/>
        </w:rPr>
        <w:t>28 637,1</w:t>
      </w:r>
      <w:r w:rsidRPr="00475582">
        <w:rPr>
          <w:sz w:val="28"/>
          <w:szCs w:val="28"/>
        </w:rPr>
        <w:t xml:space="preserve"> млн. рублей (17,6%), в консолидированный бюджет Владимирской области – </w:t>
      </w:r>
      <w:r w:rsidRPr="00475582">
        <w:rPr>
          <w:color w:val="000000"/>
          <w:sz w:val="28"/>
          <w:szCs w:val="28"/>
        </w:rPr>
        <w:t xml:space="preserve">80 479,8 </w:t>
      </w:r>
      <w:r w:rsidRPr="00475582">
        <w:rPr>
          <w:sz w:val="28"/>
          <w:szCs w:val="28"/>
        </w:rPr>
        <w:t xml:space="preserve">млн. рублей (49,5%), что в 2,8 раза превышает сумму, отчисленную в федеральный бюджет. </w:t>
      </w:r>
    </w:p>
    <w:p w:rsidR="008437EB" w:rsidRDefault="008437EB" w:rsidP="008437EB">
      <w:pPr>
        <w:spacing w:line="360" w:lineRule="auto"/>
        <w:ind w:firstLine="709"/>
        <w:jc w:val="both"/>
        <w:rPr>
          <w:sz w:val="28"/>
          <w:szCs w:val="28"/>
        </w:rPr>
      </w:pPr>
      <w:r>
        <w:rPr>
          <w:sz w:val="28"/>
          <w:szCs w:val="28"/>
        </w:rPr>
        <w:t xml:space="preserve">В </w:t>
      </w:r>
      <w:r w:rsidRPr="00475582">
        <w:rPr>
          <w:sz w:val="28"/>
          <w:szCs w:val="28"/>
        </w:rPr>
        <w:t xml:space="preserve">бюджеты государственных внебюджетных фондов в 2017 году отчислено </w:t>
      </w:r>
      <w:r w:rsidRPr="00475582">
        <w:rPr>
          <w:bCs/>
          <w:sz w:val="28"/>
          <w:szCs w:val="28"/>
        </w:rPr>
        <w:t xml:space="preserve">52 831,4 </w:t>
      </w:r>
      <w:r w:rsidRPr="00475582">
        <w:rPr>
          <w:sz w:val="28"/>
          <w:szCs w:val="28"/>
        </w:rPr>
        <w:t xml:space="preserve">млн. рублей или </w:t>
      </w:r>
      <w:r w:rsidRPr="00475582">
        <w:rPr>
          <w:color w:val="000000"/>
          <w:sz w:val="28"/>
          <w:szCs w:val="28"/>
        </w:rPr>
        <w:t>32,5%</w:t>
      </w:r>
      <w:r w:rsidRPr="00475582">
        <w:rPr>
          <w:sz w:val="28"/>
          <w:szCs w:val="28"/>
        </w:rPr>
        <w:t xml:space="preserve"> от общих поступлений. Структура перечислений со счета № 40101 в бюджетную систему Российской Федерации приведена на</w:t>
      </w:r>
      <w:r w:rsidRPr="008437EB">
        <w:rPr>
          <w:sz w:val="28"/>
          <w:szCs w:val="28"/>
        </w:rPr>
        <w:t xml:space="preserve"> </w:t>
      </w:r>
      <w:r w:rsidRPr="00475582">
        <w:rPr>
          <w:sz w:val="28"/>
          <w:szCs w:val="28"/>
        </w:rPr>
        <w:t>рисунке 3.1.</w:t>
      </w:r>
    </w:p>
    <w:p w:rsidR="00DE2B06" w:rsidRDefault="00DE2B06" w:rsidP="00DE2B06">
      <w:pPr>
        <w:spacing w:line="360" w:lineRule="auto"/>
        <w:ind w:firstLine="709"/>
        <w:jc w:val="both"/>
        <w:rPr>
          <w:sz w:val="28"/>
          <w:szCs w:val="28"/>
        </w:rPr>
      </w:pPr>
    </w:p>
    <w:p w:rsidR="00D34C28" w:rsidRDefault="00D34C28" w:rsidP="00DE2B06">
      <w:pPr>
        <w:spacing w:line="360" w:lineRule="auto"/>
        <w:ind w:firstLine="709"/>
        <w:jc w:val="both"/>
        <w:rPr>
          <w:sz w:val="28"/>
          <w:szCs w:val="28"/>
        </w:rPr>
      </w:pPr>
    </w:p>
    <w:p w:rsidR="00DE2B06" w:rsidRDefault="008437EB" w:rsidP="008437EB">
      <w:pPr>
        <w:spacing w:line="360" w:lineRule="auto"/>
        <w:ind w:firstLine="709"/>
        <w:jc w:val="both"/>
        <w:rPr>
          <w:b/>
          <w:sz w:val="28"/>
          <w:szCs w:val="28"/>
        </w:rPr>
      </w:pPr>
      <w:r>
        <w:rPr>
          <w:b/>
          <w:noProof/>
          <w:sz w:val="28"/>
          <w:szCs w:val="28"/>
        </w:rPr>
        <w:lastRenderedPageBreak/>
        <w:drawing>
          <wp:anchor distT="0" distB="0" distL="114300" distR="114300" simplePos="0" relativeHeight="251673600" behindDoc="1" locked="0" layoutInCell="1" allowOverlap="1" wp14:anchorId="32B0D2F6" wp14:editId="449A0387">
            <wp:simplePos x="0" y="0"/>
            <wp:positionH relativeFrom="column">
              <wp:posOffset>-10160</wp:posOffset>
            </wp:positionH>
            <wp:positionV relativeFrom="paragraph">
              <wp:posOffset>115570</wp:posOffset>
            </wp:positionV>
            <wp:extent cx="6245860" cy="3215640"/>
            <wp:effectExtent l="0" t="0" r="2540" b="3810"/>
            <wp:wrapTight wrapText="bothSides">
              <wp:wrapPolygon edited="0">
                <wp:start x="0" y="0"/>
                <wp:lineTo x="0" y="21498"/>
                <wp:lineTo x="21543" y="21498"/>
                <wp:lineTo x="21543"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5860" cy="3215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2B06" w:rsidRPr="00475582">
        <w:rPr>
          <w:b/>
          <w:sz w:val="28"/>
          <w:szCs w:val="28"/>
        </w:rPr>
        <w:t>Рис</w:t>
      </w:r>
      <w:r w:rsidR="00187FFB">
        <w:rPr>
          <w:b/>
          <w:sz w:val="28"/>
          <w:szCs w:val="28"/>
        </w:rPr>
        <w:t>.</w:t>
      </w:r>
      <w:r w:rsidR="00DE2B06" w:rsidRPr="00475582">
        <w:rPr>
          <w:b/>
          <w:sz w:val="28"/>
          <w:szCs w:val="28"/>
        </w:rPr>
        <w:t xml:space="preserve"> 3.1</w:t>
      </w:r>
      <w:r w:rsidR="00DA029B">
        <w:rPr>
          <w:b/>
          <w:sz w:val="28"/>
          <w:szCs w:val="28"/>
        </w:rPr>
        <w:t xml:space="preserve"> </w:t>
      </w:r>
      <w:r w:rsidR="00DE2B06" w:rsidRPr="00475582">
        <w:rPr>
          <w:b/>
          <w:sz w:val="28"/>
          <w:szCs w:val="28"/>
        </w:rPr>
        <w:t xml:space="preserve">Перечисление со счета </w:t>
      </w:r>
      <w:r w:rsidR="00DE2B06" w:rsidRPr="00475582">
        <w:rPr>
          <w:b/>
          <w:sz w:val="28"/>
          <w:szCs w:val="28"/>
          <w:lang w:val="en-US"/>
        </w:rPr>
        <w:t>N</w:t>
      </w:r>
      <w:r w:rsidR="00DE2B06" w:rsidRPr="00475582">
        <w:rPr>
          <w:b/>
          <w:sz w:val="28"/>
          <w:szCs w:val="28"/>
        </w:rPr>
        <w:t xml:space="preserve"> 40101 в бюджеты бюджетной системы Российской Федерации за 2017 год, млн. рублей</w:t>
      </w:r>
    </w:p>
    <w:p w:rsidR="00DE2B06" w:rsidRPr="00475582" w:rsidRDefault="00DE2B06" w:rsidP="00184982">
      <w:pPr>
        <w:pStyle w:val="3"/>
        <w:spacing w:line="360" w:lineRule="auto"/>
        <w:ind w:left="0" w:firstLine="709"/>
        <w:jc w:val="both"/>
        <w:rPr>
          <w:sz w:val="28"/>
          <w:szCs w:val="28"/>
        </w:rPr>
      </w:pPr>
      <w:r w:rsidRPr="00475582">
        <w:rPr>
          <w:sz w:val="28"/>
          <w:szCs w:val="28"/>
        </w:rPr>
        <w:t>За отчетный период в порядке межбюджетного регулирования перечислено в бюджеты разных уровней налогов, сборов и иных обязательных платежей в сумме 162 509,6 млн. рублей, что на 7,1</w:t>
      </w:r>
      <w:r w:rsidRPr="00475582">
        <w:rPr>
          <w:color w:val="000000"/>
          <w:sz w:val="28"/>
          <w:szCs w:val="28"/>
        </w:rPr>
        <w:t xml:space="preserve"> %</w:t>
      </w:r>
      <w:r w:rsidRPr="00475582">
        <w:rPr>
          <w:sz w:val="28"/>
          <w:szCs w:val="28"/>
        </w:rPr>
        <w:t xml:space="preserve"> больше, чем в 2016 году. Инфляция по итогам 2017 год составила 2,5%. Поступления по наиболее крупным видам доходов представлены в таблице  3.2.  </w:t>
      </w:r>
    </w:p>
    <w:p w:rsidR="00DE2B06" w:rsidRPr="00475582" w:rsidRDefault="00DE2B06" w:rsidP="00D91622">
      <w:pPr>
        <w:pStyle w:val="3"/>
        <w:spacing w:after="0" w:line="276" w:lineRule="auto"/>
        <w:ind w:firstLine="709"/>
        <w:jc w:val="right"/>
        <w:rPr>
          <w:b/>
          <w:sz w:val="28"/>
          <w:szCs w:val="28"/>
        </w:rPr>
      </w:pPr>
      <w:r w:rsidRPr="00475582">
        <w:rPr>
          <w:b/>
          <w:sz w:val="28"/>
          <w:szCs w:val="28"/>
        </w:rPr>
        <w:t>Таблица  3.2</w:t>
      </w:r>
    </w:p>
    <w:p w:rsidR="00DE2B06" w:rsidRDefault="00DE2B06" w:rsidP="00D91622">
      <w:pPr>
        <w:pStyle w:val="3"/>
        <w:spacing w:after="0" w:line="276" w:lineRule="auto"/>
        <w:ind w:firstLine="709"/>
        <w:jc w:val="both"/>
        <w:rPr>
          <w:b/>
          <w:sz w:val="28"/>
          <w:szCs w:val="28"/>
        </w:rPr>
      </w:pPr>
      <w:r w:rsidRPr="00475582">
        <w:rPr>
          <w:b/>
          <w:sz w:val="28"/>
          <w:szCs w:val="28"/>
        </w:rPr>
        <w:t>Структура доходов бюджетов всех уровней за 2017 год, млн. рублей</w:t>
      </w:r>
    </w:p>
    <w:p w:rsidR="008437EB" w:rsidRDefault="008437EB" w:rsidP="00D91622">
      <w:pPr>
        <w:pStyle w:val="3"/>
        <w:spacing w:after="0" w:line="276" w:lineRule="auto"/>
        <w:ind w:firstLine="709"/>
        <w:jc w:val="both"/>
        <w:rPr>
          <w:b/>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3"/>
        <w:gridCol w:w="1560"/>
        <w:gridCol w:w="1701"/>
        <w:gridCol w:w="1559"/>
        <w:gridCol w:w="2268"/>
      </w:tblGrid>
      <w:tr w:rsidR="00DE2B06" w:rsidRPr="00475582" w:rsidTr="008437EB">
        <w:trPr>
          <w:trHeight w:val="2336"/>
        </w:trPr>
        <w:tc>
          <w:tcPr>
            <w:tcW w:w="2943" w:type="dxa"/>
          </w:tcPr>
          <w:p w:rsidR="00DE2B06" w:rsidRPr="00475582" w:rsidRDefault="00DE2B06" w:rsidP="00907233">
            <w:pPr>
              <w:pStyle w:val="3"/>
              <w:spacing w:line="360" w:lineRule="auto"/>
              <w:jc w:val="center"/>
              <w:rPr>
                <w:b/>
                <w:sz w:val="28"/>
                <w:szCs w:val="28"/>
              </w:rPr>
            </w:pPr>
            <w:r w:rsidRPr="00475582">
              <w:rPr>
                <w:b/>
                <w:sz w:val="28"/>
                <w:szCs w:val="28"/>
              </w:rPr>
              <w:t>Вид дохода</w:t>
            </w:r>
          </w:p>
        </w:tc>
        <w:tc>
          <w:tcPr>
            <w:tcW w:w="1560" w:type="dxa"/>
          </w:tcPr>
          <w:p w:rsidR="00DE2B06" w:rsidRPr="00475582" w:rsidRDefault="00DE2B06" w:rsidP="00907233">
            <w:pPr>
              <w:pStyle w:val="3"/>
              <w:spacing w:line="360" w:lineRule="auto"/>
              <w:jc w:val="center"/>
              <w:rPr>
                <w:b/>
                <w:sz w:val="28"/>
                <w:szCs w:val="28"/>
              </w:rPr>
            </w:pPr>
            <w:r w:rsidRPr="00475582">
              <w:rPr>
                <w:b/>
                <w:sz w:val="28"/>
                <w:szCs w:val="28"/>
              </w:rPr>
              <w:t>Федеральный бюджет</w:t>
            </w:r>
          </w:p>
        </w:tc>
        <w:tc>
          <w:tcPr>
            <w:tcW w:w="1701" w:type="dxa"/>
          </w:tcPr>
          <w:p w:rsidR="00DE2B06" w:rsidRPr="00475582" w:rsidRDefault="00DE2B06" w:rsidP="00907233">
            <w:pPr>
              <w:pStyle w:val="3"/>
              <w:spacing w:line="360" w:lineRule="auto"/>
              <w:jc w:val="center"/>
              <w:rPr>
                <w:b/>
                <w:sz w:val="28"/>
                <w:szCs w:val="28"/>
              </w:rPr>
            </w:pPr>
            <w:r w:rsidRPr="00475582">
              <w:rPr>
                <w:b/>
                <w:sz w:val="28"/>
                <w:szCs w:val="28"/>
              </w:rPr>
              <w:t>Областной бюджет</w:t>
            </w:r>
          </w:p>
        </w:tc>
        <w:tc>
          <w:tcPr>
            <w:tcW w:w="1559" w:type="dxa"/>
          </w:tcPr>
          <w:p w:rsidR="00DE2B06" w:rsidRPr="00475582" w:rsidRDefault="00DE2B06" w:rsidP="00907233">
            <w:pPr>
              <w:pStyle w:val="3"/>
              <w:spacing w:line="360" w:lineRule="auto"/>
              <w:jc w:val="center"/>
              <w:rPr>
                <w:b/>
                <w:sz w:val="28"/>
                <w:szCs w:val="28"/>
              </w:rPr>
            </w:pPr>
            <w:r w:rsidRPr="00475582">
              <w:rPr>
                <w:b/>
                <w:sz w:val="28"/>
                <w:szCs w:val="28"/>
              </w:rPr>
              <w:t>Местные бюджеты</w:t>
            </w:r>
          </w:p>
        </w:tc>
        <w:tc>
          <w:tcPr>
            <w:tcW w:w="2268" w:type="dxa"/>
          </w:tcPr>
          <w:p w:rsidR="00DE2B06" w:rsidRPr="00475582" w:rsidRDefault="00DE2B06" w:rsidP="00907233">
            <w:pPr>
              <w:pStyle w:val="3"/>
              <w:spacing w:line="360" w:lineRule="auto"/>
              <w:jc w:val="center"/>
              <w:rPr>
                <w:b/>
                <w:sz w:val="28"/>
                <w:szCs w:val="28"/>
              </w:rPr>
            </w:pPr>
            <w:r w:rsidRPr="00475582">
              <w:rPr>
                <w:b/>
                <w:sz w:val="28"/>
                <w:szCs w:val="28"/>
              </w:rPr>
              <w:t>Бюджеты государственных внебюджетных фондов</w:t>
            </w:r>
          </w:p>
        </w:tc>
      </w:tr>
      <w:tr w:rsidR="00DE2B06" w:rsidRPr="00475582" w:rsidTr="00E33477">
        <w:trPr>
          <w:trHeight w:val="561"/>
        </w:trPr>
        <w:tc>
          <w:tcPr>
            <w:tcW w:w="2943" w:type="dxa"/>
          </w:tcPr>
          <w:p w:rsidR="00DE2B06" w:rsidRPr="00475582" w:rsidRDefault="00DE2B06" w:rsidP="00907233">
            <w:pPr>
              <w:pStyle w:val="3"/>
              <w:spacing w:line="360" w:lineRule="auto"/>
              <w:rPr>
                <w:b/>
                <w:sz w:val="28"/>
                <w:szCs w:val="28"/>
              </w:rPr>
            </w:pPr>
            <w:r w:rsidRPr="00475582">
              <w:rPr>
                <w:b/>
                <w:sz w:val="28"/>
                <w:szCs w:val="28"/>
              </w:rPr>
              <w:t>Всего:</w:t>
            </w:r>
          </w:p>
        </w:tc>
        <w:tc>
          <w:tcPr>
            <w:tcW w:w="1560" w:type="dxa"/>
          </w:tcPr>
          <w:p w:rsidR="00DE2B06" w:rsidRPr="00475582" w:rsidRDefault="00DE2B06" w:rsidP="00907233">
            <w:pPr>
              <w:spacing w:line="360" w:lineRule="auto"/>
              <w:jc w:val="center"/>
              <w:rPr>
                <w:b/>
                <w:color w:val="000000"/>
                <w:sz w:val="28"/>
                <w:szCs w:val="28"/>
              </w:rPr>
            </w:pPr>
            <w:r w:rsidRPr="00475582">
              <w:rPr>
                <w:b/>
                <w:bCs/>
                <w:sz w:val="28"/>
                <w:szCs w:val="28"/>
              </w:rPr>
              <w:t>28 637,1</w:t>
            </w:r>
          </w:p>
        </w:tc>
        <w:tc>
          <w:tcPr>
            <w:tcW w:w="1701" w:type="dxa"/>
          </w:tcPr>
          <w:p w:rsidR="00DE2B06" w:rsidRPr="00475582" w:rsidRDefault="00DE2B06" w:rsidP="00907233">
            <w:pPr>
              <w:pStyle w:val="3"/>
              <w:spacing w:line="360" w:lineRule="auto"/>
              <w:jc w:val="center"/>
              <w:rPr>
                <w:b/>
                <w:sz w:val="28"/>
                <w:szCs w:val="28"/>
              </w:rPr>
            </w:pPr>
            <w:r w:rsidRPr="00475582">
              <w:rPr>
                <w:b/>
                <w:bCs/>
                <w:sz w:val="28"/>
                <w:szCs w:val="28"/>
              </w:rPr>
              <w:t>45 959,8</w:t>
            </w:r>
          </w:p>
        </w:tc>
        <w:tc>
          <w:tcPr>
            <w:tcW w:w="1559" w:type="dxa"/>
          </w:tcPr>
          <w:p w:rsidR="00DE2B06" w:rsidRPr="00475582" w:rsidRDefault="00DE2B06" w:rsidP="00907233">
            <w:pPr>
              <w:pStyle w:val="3"/>
              <w:spacing w:line="360" w:lineRule="auto"/>
              <w:jc w:val="center"/>
              <w:rPr>
                <w:b/>
                <w:sz w:val="28"/>
                <w:szCs w:val="28"/>
              </w:rPr>
            </w:pPr>
            <w:r w:rsidRPr="00475582">
              <w:rPr>
                <w:b/>
                <w:bCs/>
                <w:sz w:val="28"/>
                <w:szCs w:val="28"/>
              </w:rPr>
              <w:t>34 520,0</w:t>
            </w:r>
          </w:p>
        </w:tc>
        <w:tc>
          <w:tcPr>
            <w:tcW w:w="2268" w:type="dxa"/>
          </w:tcPr>
          <w:p w:rsidR="00DE2B06" w:rsidRPr="00475582" w:rsidRDefault="00DE2B06" w:rsidP="00907233">
            <w:pPr>
              <w:pStyle w:val="3"/>
              <w:spacing w:line="360" w:lineRule="auto"/>
              <w:jc w:val="center"/>
              <w:rPr>
                <w:b/>
                <w:sz w:val="28"/>
                <w:szCs w:val="28"/>
              </w:rPr>
            </w:pPr>
            <w:r w:rsidRPr="00475582">
              <w:rPr>
                <w:b/>
                <w:bCs/>
                <w:sz w:val="28"/>
                <w:szCs w:val="28"/>
              </w:rPr>
              <w:t>52 831,4</w:t>
            </w:r>
          </w:p>
        </w:tc>
      </w:tr>
      <w:tr w:rsidR="00DE2B06" w:rsidRPr="00475582" w:rsidTr="008437EB">
        <w:trPr>
          <w:trHeight w:val="392"/>
        </w:trPr>
        <w:tc>
          <w:tcPr>
            <w:tcW w:w="2943" w:type="dxa"/>
          </w:tcPr>
          <w:p w:rsidR="00DE2B06" w:rsidRPr="00475582" w:rsidRDefault="00DE2B06" w:rsidP="00E63DEA">
            <w:pPr>
              <w:pStyle w:val="3"/>
              <w:spacing w:line="360" w:lineRule="auto"/>
              <w:rPr>
                <w:sz w:val="28"/>
                <w:szCs w:val="28"/>
              </w:rPr>
            </w:pPr>
            <w:r w:rsidRPr="00475582">
              <w:rPr>
                <w:b/>
                <w:sz w:val="28"/>
                <w:szCs w:val="28"/>
              </w:rPr>
              <w:t xml:space="preserve">Налоговые </w:t>
            </w:r>
            <w:r w:rsidRPr="00475582">
              <w:rPr>
                <w:b/>
                <w:sz w:val="28"/>
                <w:szCs w:val="28"/>
              </w:rPr>
              <w:lastRenderedPageBreak/>
              <w:t>доходы:</w:t>
            </w:r>
            <w:r w:rsidR="00E63DEA">
              <w:rPr>
                <w:b/>
                <w:sz w:val="28"/>
                <w:szCs w:val="28"/>
              </w:rPr>
              <w:t xml:space="preserve"> в </w:t>
            </w:r>
            <w:proofErr w:type="spellStart"/>
            <w:r w:rsidR="00E63DEA">
              <w:rPr>
                <w:b/>
                <w:sz w:val="28"/>
                <w:szCs w:val="28"/>
              </w:rPr>
              <w:t>т.ч</w:t>
            </w:r>
            <w:proofErr w:type="spellEnd"/>
            <w:r w:rsidR="00E63DEA">
              <w:rPr>
                <w:b/>
                <w:sz w:val="28"/>
                <w:szCs w:val="28"/>
              </w:rPr>
              <w:t>.</w:t>
            </w:r>
          </w:p>
        </w:tc>
        <w:tc>
          <w:tcPr>
            <w:tcW w:w="1560" w:type="dxa"/>
          </w:tcPr>
          <w:p w:rsidR="00DE2B06" w:rsidRPr="00475582" w:rsidRDefault="00DE2B06" w:rsidP="00907233">
            <w:pPr>
              <w:spacing w:line="360" w:lineRule="auto"/>
              <w:jc w:val="center"/>
              <w:rPr>
                <w:b/>
                <w:bCs/>
                <w:sz w:val="28"/>
                <w:szCs w:val="28"/>
              </w:rPr>
            </w:pPr>
            <w:r w:rsidRPr="00475582">
              <w:rPr>
                <w:b/>
                <w:bCs/>
                <w:sz w:val="28"/>
                <w:szCs w:val="28"/>
              </w:rPr>
              <w:lastRenderedPageBreak/>
              <w:t>25 856,4</w:t>
            </w:r>
          </w:p>
          <w:p w:rsidR="00DE2B06" w:rsidRPr="00475582" w:rsidRDefault="00DE2B06" w:rsidP="00907233">
            <w:pPr>
              <w:spacing w:line="360" w:lineRule="auto"/>
              <w:jc w:val="center"/>
              <w:rPr>
                <w:b/>
                <w:bCs/>
                <w:sz w:val="28"/>
                <w:szCs w:val="28"/>
              </w:rPr>
            </w:pPr>
          </w:p>
        </w:tc>
        <w:tc>
          <w:tcPr>
            <w:tcW w:w="1701" w:type="dxa"/>
          </w:tcPr>
          <w:p w:rsidR="00DE2B06" w:rsidRPr="00475582" w:rsidRDefault="00DE2B06" w:rsidP="00907233">
            <w:pPr>
              <w:pStyle w:val="3"/>
              <w:spacing w:line="360" w:lineRule="auto"/>
              <w:jc w:val="center"/>
              <w:rPr>
                <w:b/>
                <w:sz w:val="28"/>
                <w:szCs w:val="28"/>
              </w:rPr>
            </w:pPr>
            <w:r w:rsidRPr="00475582">
              <w:rPr>
                <w:b/>
                <w:sz w:val="28"/>
                <w:szCs w:val="28"/>
              </w:rPr>
              <w:lastRenderedPageBreak/>
              <w:t>37 500,4</w:t>
            </w:r>
          </w:p>
        </w:tc>
        <w:tc>
          <w:tcPr>
            <w:tcW w:w="1559" w:type="dxa"/>
          </w:tcPr>
          <w:p w:rsidR="00DE2B06" w:rsidRPr="00475582" w:rsidRDefault="00DE2B06" w:rsidP="00907233">
            <w:pPr>
              <w:pStyle w:val="3"/>
              <w:spacing w:line="360" w:lineRule="auto"/>
              <w:jc w:val="center"/>
              <w:rPr>
                <w:b/>
                <w:sz w:val="28"/>
                <w:szCs w:val="28"/>
              </w:rPr>
            </w:pPr>
            <w:r w:rsidRPr="00475582">
              <w:rPr>
                <w:b/>
                <w:sz w:val="28"/>
                <w:szCs w:val="28"/>
              </w:rPr>
              <w:t>10 817,8</w:t>
            </w:r>
          </w:p>
        </w:tc>
        <w:tc>
          <w:tcPr>
            <w:tcW w:w="2268" w:type="dxa"/>
          </w:tcPr>
          <w:p w:rsidR="00DE2B06" w:rsidRPr="00475582" w:rsidRDefault="00DE2B06" w:rsidP="00907233">
            <w:pPr>
              <w:spacing w:line="360" w:lineRule="auto"/>
              <w:jc w:val="center"/>
              <w:rPr>
                <w:b/>
                <w:sz w:val="28"/>
                <w:szCs w:val="28"/>
              </w:rPr>
            </w:pPr>
            <w:r w:rsidRPr="00475582">
              <w:rPr>
                <w:b/>
                <w:sz w:val="28"/>
                <w:szCs w:val="28"/>
              </w:rPr>
              <w:t>5,0</w:t>
            </w:r>
          </w:p>
        </w:tc>
      </w:tr>
      <w:tr w:rsidR="00DE2B06" w:rsidRPr="00475582" w:rsidTr="00E33477">
        <w:tc>
          <w:tcPr>
            <w:tcW w:w="2943" w:type="dxa"/>
          </w:tcPr>
          <w:p w:rsidR="00DE2B06" w:rsidRPr="00475582" w:rsidRDefault="00DE2B06" w:rsidP="00907233">
            <w:pPr>
              <w:pStyle w:val="3"/>
              <w:spacing w:line="360" w:lineRule="auto"/>
              <w:rPr>
                <w:sz w:val="28"/>
                <w:szCs w:val="28"/>
              </w:rPr>
            </w:pPr>
            <w:r w:rsidRPr="00475582">
              <w:rPr>
                <w:sz w:val="28"/>
                <w:szCs w:val="28"/>
              </w:rPr>
              <w:lastRenderedPageBreak/>
              <w:t>НДС</w:t>
            </w:r>
          </w:p>
        </w:tc>
        <w:tc>
          <w:tcPr>
            <w:tcW w:w="1560" w:type="dxa"/>
          </w:tcPr>
          <w:p w:rsidR="00DE2B06" w:rsidRPr="00475582" w:rsidRDefault="00DE2B06" w:rsidP="00907233">
            <w:pPr>
              <w:spacing w:line="360" w:lineRule="auto"/>
              <w:jc w:val="center"/>
              <w:rPr>
                <w:bCs/>
                <w:sz w:val="28"/>
                <w:szCs w:val="28"/>
              </w:rPr>
            </w:pPr>
            <w:r w:rsidRPr="00475582">
              <w:rPr>
                <w:bCs/>
                <w:sz w:val="28"/>
                <w:szCs w:val="28"/>
              </w:rPr>
              <w:t>21 266,8</w:t>
            </w:r>
          </w:p>
        </w:tc>
        <w:tc>
          <w:tcPr>
            <w:tcW w:w="1701" w:type="dxa"/>
          </w:tcPr>
          <w:p w:rsidR="00DE2B06" w:rsidRPr="00475582" w:rsidRDefault="00DE2B06" w:rsidP="00907233">
            <w:pPr>
              <w:pStyle w:val="3"/>
              <w:spacing w:line="360" w:lineRule="auto"/>
              <w:jc w:val="center"/>
              <w:rPr>
                <w:sz w:val="28"/>
                <w:szCs w:val="28"/>
              </w:rPr>
            </w:pPr>
            <w:r w:rsidRPr="00475582">
              <w:rPr>
                <w:sz w:val="28"/>
                <w:szCs w:val="28"/>
              </w:rPr>
              <w:t>-</w:t>
            </w:r>
          </w:p>
        </w:tc>
        <w:tc>
          <w:tcPr>
            <w:tcW w:w="1559" w:type="dxa"/>
          </w:tcPr>
          <w:p w:rsidR="00DE2B06" w:rsidRPr="00475582" w:rsidRDefault="00DE2B06" w:rsidP="00907233">
            <w:pPr>
              <w:pStyle w:val="3"/>
              <w:spacing w:line="360" w:lineRule="auto"/>
              <w:jc w:val="center"/>
              <w:rPr>
                <w:sz w:val="28"/>
                <w:szCs w:val="28"/>
              </w:rPr>
            </w:pPr>
            <w:r w:rsidRPr="00475582">
              <w:rPr>
                <w:sz w:val="28"/>
                <w:szCs w:val="28"/>
              </w:rPr>
              <w:t>-</w:t>
            </w:r>
          </w:p>
        </w:tc>
        <w:tc>
          <w:tcPr>
            <w:tcW w:w="2268" w:type="dxa"/>
          </w:tcPr>
          <w:p w:rsidR="00DE2B06" w:rsidRPr="00475582" w:rsidRDefault="00DE2B06" w:rsidP="00907233">
            <w:pPr>
              <w:pStyle w:val="3"/>
              <w:spacing w:line="360" w:lineRule="auto"/>
              <w:jc w:val="center"/>
              <w:rPr>
                <w:sz w:val="28"/>
                <w:szCs w:val="28"/>
              </w:rPr>
            </w:pPr>
            <w:r w:rsidRPr="00475582">
              <w:rPr>
                <w:sz w:val="28"/>
                <w:szCs w:val="28"/>
              </w:rPr>
              <w:t>-</w:t>
            </w:r>
          </w:p>
        </w:tc>
      </w:tr>
      <w:tr w:rsidR="00DE2B06" w:rsidRPr="00475582" w:rsidTr="00E33477">
        <w:tc>
          <w:tcPr>
            <w:tcW w:w="2943" w:type="dxa"/>
          </w:tcPr>
          <w:p w:rsidR="00DE2B06" w:rsidRPr="00475582" w:rsidRDefault="00DE2B06" w:rsidP="008437EB">
            <w:pPr>
              <w:pStyle w:val="3"/>
              <w:rPr>
                <w:sz w:val="28"/>
                <w:szCs w:val="28"/>
              </w:rPr>
            </w:pPr>
            <w:r w:rsidRPr="00475582">
              <w:rPr>
                <w:sz w:val="28"/>
                <w:szCs w:val="28"/>
              </w:rPr>
              <w:t>Налог на прибыль организаций</w:t>
            </w:r>
          </w:p>
        </w:tc>
        <w:tc>
          <w:tcPr>
            <w:tcW w:w="1560" w:type="dxa"/>
          </w:tcPr>
          <w:p w:rsidR="00DE2B06" w:rsidRPr="00475582" w:rsidRDefault="00DE2B06" w:rsidP="00907233">
            <w:pPr>
              <w:pStyle w:val="3"/>
              <w:spacing w:line="360" w:lineRule="auto"/>
              <w:jc w:val="center"/>
              <w:rPr>
                <w:sz w:val="28"/>
                <w:szCs w:val="28"/>
              </w:rPr>
            </w:pPr>
            <w:r w:rsidRPr="00475582">
              <w:rPr>
                <w:sz w:val="28"/>
                <w:szCs w:val="28"/>
              </w:rPr>
              <w:t>2 999,1</w:t>
            </w:r>
          </w:p>
        </w:tc>
        <w:tc>
          <w:tcPr>
            <w:tcW w:w="1701" w:type="dxa"/>
          </w:tcPr>
          <w:p w:rsidR="00DE2B06" w:rsidRPr="00475582" w:rsidRDefault="00DE2B06" w:rsidP="00907233">
            <w:pPr>
              <w:pStyle w:val="3"/>
              <w:spacing w:line="360" w:lineRule="auto"/>
              <w:jc w:val="center"/>
              <w:rPr>
                <w:sz w:val="28"/>
                <w:szCs w:val="28"/>
              </w:rPr>
            </w:pPr>
            <w:r w:rsidRPr="00475582">
              <w:rPr>
                <w:sz w:val="28"/>
                <w:szCs w:val="28"/>
              </w:rPr>
              <w:t>11 334,9</w:t>
            </w:r>
          </w:p>
        </w:tc>
        <w:tc>
          <w:tcPr>
            <w:tcW w:w="1559" w:type="dxa"/>
          </w:tcPr>
          <w:p w:rsidR="00DE2B06" w:rsidRPr="00475582" w:rsidRDefault="00DE2B06" w:rsidP="00907233">
            <w:pPr>
              <w:pStyle w:val="3"/>
              <w:spacing w:line="360" w:lineRule="auto"/>
              <w:jc w:val="center"/>
              <w:rPr>
                <w:sz w:val="28"/>
                <w:szCs w:val="28"/>
              </w:rPr>
            </w:pPr>
            <w:r w:rsidRPr="00475582">
              <w:rPr>
                <w:sz w:val="28"/>
                <w:szCs w:val="28"/>
              </w:rPr>
              <w:t>-</w:t>
            </w:r>
          </w:p>
        </w:tc>
        <w:tc>
          <w:tcPr>
            <w:tcW w:w="2268" w:type="dxa"/>
          </w:tcPr>
          <w:p w:rsidR="00DE2B06" w:rsidRPr="00475582" w:rsidRDefault="00DE2B06" w:rsidP="00907233">
            <w:pPr>
              <w:pStyle w:val="3"/>
              <w:spacing w:line="360" w:lineRule="auto"/>
              <w:jc w:val="center"/>
              <w:rPr>
                <w:sz w:val="28"/>
                <w:szCs w:val="28"/>
              </w:rPr>
            </w:pPr>
            <w:r w:rsidRPr="00475582">
              <w:rPr>
                <w:sz w:val="28"/>
                <w:szCs w:val="28"/>
              </w:rPr>
              <w:t>-</w:t>
            </w:r>
          </w:p>
        </w:tc>
      </w:tr>
      <w:tr w:rsidR="00DE2B06" w:rsidRPr="00475582" w:rsidTr="00E33477">
        <w:tc>
          <w:tcPr>
            <w:tcW w:w="2943" w:type="dxa"/>
          </w:tcPr>
          <w:p w:rsidR="00DE2B06" w:rsidRPr="00475582" w:rsidRDefault="00DE2B06" w:rsidP="008437EB">
            <w:pPr>
              <w:pStyle w:val="3"/>
              <w:rPr>
                <w:sz w:val="28"/>
                <w:szCs w:val="28"/>
              </w:rPr>
            </w:pPr>
            <w:r w:rsidRPr="00475582">
              <w:rPr>
                <w:sz w:val="28"/>
                <w:szCs w:val="28"/>
              </w:rPr>
              <w:t>Налог на доходы физических лиц</w:t>
            </w:r>
          </w:p>
        </w:tc>
        <w:tc>
          <w:tcPr>
            <w:tcW w:w="1560" w:type="dxa"/>
          </w:tcPr>
          <w:p w:rsidR="00DE2B06" w:rsidRPr="00475582" w:rsidRDefault="00DE2B06" w:rsidP="00907233">
            <w:pPr>
              <w:pStyle w:val="3"/>
              <w:spacing w:line="360" w:lineRule="auto"/>
              <w:jc w:val="center"/>
              <w:rPr>
                <w:sz w:val="28"/>
                <w:szCs w:val="28"/>
              </w:rPr>
            </w:pPr>
            <w:r w:rsidRPr="00475582">
              <w:rPr>
                <w:sz w:val="28"/>
                <w:szCs w:val="28"/>
              </w:rPr>
              <w:t>-</w:t>
            </w:r>
          </w:p>
        </w:tc>
        <w:tc>
          <w:tcPr>
            <w:tcW w:w="1701" w:type="dxa"/>
          </w:tcPr>
          <w:p w:rsidR="00DE2B06" w:rsidRPr="00475582" w:rsidRDefault="00DE2B06" w:rsidP="00907233">
            <w:pPr>
              <w:pStyle w:val="3"/>
              <w:spacing w:line="360" w:lineRule="auto"/>
              <w:jc w:val="center"/>
              <w:rPr>
                <w:sz w:val="28"/>
                <w:szCs w:val="28"/>
              </w:rPr>
            </w:pPr>
            <w:r w:rsidRPr="00475582">
              <w:rPr>
                <w:sz w:val="28"/>
                <w:szCs w:val="28"/>
              </w:rPr>
              <w:t>14 574,7</w:t>
            </w:r>
          </w:p>
        </w:tc>
        <w:tc>
          <w:tcPr>
            <w:tcW w:w="1559" w:type="dxa"/>
          </w:tcPr>
          <w:p w:rsidR="00DE2B06" w:rsidRPr="00475582" w:rsidRDefault="00DE2B06" w:rsidP="00907233">
            <w:pPr>
              <w:pStyle w:val="3"/>
              <w:spacing w:line="360" w:lineRule="auto"/>
              <w:jc w:val="center"/>
              <w:rPr>
                <w:sz w:val="28"/>
                <w:szCs w:val="28"/>
              </w:rPr>
            </w:pPr>
            <w:r w:rsidRPr="00475582">
              <w:rPr>
                <w:sz w:val="28"/>
                <w:szCs w:val="28"/>
              </w:rPr>
              <w:t>6 396,1</w:t>
            </w:r>
          </w:p>
        </w:tc>
        <w:tc>
          <w:tcPr>
            <w:tcW w:w="2268" w:type="dxa"/>
          </w:tcPr>
          <w:p w:rsidR="00DE2B06" w:rsidRPr="00475582" w:rsidRDefault="00DE2B06" w:rsidP="00907233">
            <w:pPr>
              <w:pStyle w:val="3"/>
              <w:spacing w:line="360" w:lineRule="auto"/>
              <w:jc w:val="center"/>
              <w:rPr>
                <w:sz w:val="28"/>
                <w:szCs w:val="28"/>
              </w:rPr>
            </w:pPr>
            <w:r w:rsidRPr="00475582">
              <w:rPr>
                <w:sz w:val="28"/>
                <w:szCs w:val="28"/>
              </w:rPr>
              <w:t>-</w:t>
            </w:r>
          </w:p>
        </w:tc>
      </w:tr>
      <w:tr w:rsidR="00DE2B06" w:rsidRPr="00475582" w:rsidTr="00E33477">
        <w:tc>
          <w:tcPr>
            <w:tcW w:w="2943" w:type="dxa"/>
          </w:tcPr>
          <w:p w:rsidR="00DE2B06" w:rsidRPr="00475582" w:rsidRDefault="00DE2B06" w:rsidP="008437EB">
            <w:pPr>
              <w:pStyle w:val="3"/>
              <w:rPr>
                <w:sz w:val="28"/>
                <w:szCs w:val="28"/>
              </w:rPr>
            </w:pPr>
            <w:r w:rsidRPr="00475582">
              <w:rPr>
                <w:sz w:val="28"/>
                <w:szCs w:val="28"/>
              </w:rPr>
              <w:t>Налоги на совокупный доход</w:t>
            </w:r>
          </w:p>
        </w:tc>
        <w:tc>
          <w:tcPr>
            <w:tcW w:w="1560"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w:t>
            </w:r>
          </w:p>
        </w:tc>
        <w:tc>
          <w:tcPr>
            <w:tcW w:w="1701"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2 665,4</w:t>
            </w:r>
          </w:p>
        </w:tc>
        <w:tc>
          <w:tcPr>
            <w:tcW w:w="1559" w:type="dxa"/>
            <w:shd w:val="clear" w:color="auto" w:fill="auto"/>
          </w:tcPr>
          <w:p w:rsidR="00DE2B06" w:rsidRPr="00475582" w:rsidRDefault="00DE2B06" w:rsidP="008437EB">
            <w:pPr>
              <w:pStyle w:val="3"/>
              <w:spacing w:line="360" w:lineRule="auto"/>
              <w:jc w:val="center"/>
              <w:rPr>
                <w:sz w:val="28"/>
                <w:szCs w:val="28"/>
              </w:rPr>
            </w:pPr>
            <w:r w:rsidRPr="00475582">
              <w:rPr>
                <w:sz w:val="28"/>
                <w:szCs w:val="28"/>
              </w:rPr>
              <w:t>1 248,3</w:t>
            </w:r>
          </w:p>
        </w:tc>
        <w:tc>
          <w:tcPr>
            <w:tcW w:w="2268"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w:t>
            </w:r>
          </w:p>
        </w:tc>
      </w:tr>
      <w:tr w:rsidR="00DE2B06" w:rsidRPr="00475582" w:rsidTr="00E33477">
        <w:tc>
          <w:tcPr>
            <w:tcW w:w="2943" w:type="dxa"/>
          </w:tcPr>
          <w:p w:rsidR="00DE2B06" w:rsidRPr="00475582" w:rsidRDefault="00DE2B06" w:rsidP="008437EB">
            <w:pPr>
              <w:pStyle w:val="3"/>
              <w:rPr>
                <w:sz w:val="28"/>
                <w:szCs w:val="28"/>
              </w:rPr>
            </w:pPr>
            <w:r w:rsidRPr="00475582">
              <w:rPr>
                <w:sz w:val="28"/>
                <w:szCs w:val="28"/>
              </w:rPr>
              <w:t>Налоги на имущество</w:t>
            </w:r>
          </w:p>
        </w:tc>
        <w:tc>
          <w:tcPr>
            <w:tcW w:w="1560" w:type="dxa"/>
          </w:tcPr>
          <w:p w:rsidR="00DE2B06" w:rsidRPr="00475582" w:rsidRDefault="00DE2B06" w:rsidP="00907233">
            <w:pPr>
              <w:pStyle w:val="3"/>
              <w:spacing w:line="360" w:lineRule="auto"/>
              <w:jc w:val="center"/>
              <w:rPr>
                <w:sz w:val="28"/>
                <w:szCs w:val="28"/>
              </w:rPr>
            </w:pPr>
            <w:r w:rsidRPr="00475582">
              <w:rPr>
                <w:sz w:val="28"/>
                <w:szCs w:val="28"/>
              </w:rPr>
              <w:t>-</w:t>
            </w:r>
          </w:p>
        </w:tc>
        <w:tc>
          <w:tcPr>
            <w:tcW w:w="1701" w:type="dxa"/>
          </w:tcPr>
          <w:p w:rsidR="00DE2B06" w:rsidRPr="00475582" w:rsidRDefault="00DE2B06" w:rsidP="00907233">
            <w:pPr>
              <w:spacing w:line="360" w:lineRule="auto"/>
              <w:jc w:val="center"/>
              <w:rPr>
                <w:color w:val="000000"/>
                <w:sz w:val="28"/>
                <w:szCs w:val="28"/>
              </w:rPr>
            </w:pPr>
            <w:r w:rsidRPr="00475582">
              <w:rPr>
                <w:color w:val="000000"/>
                <w:sz w:val="28"/>
                <w:szCs w:val="28"/>
              </w:rPr>
              <w:t>5 283,3</w:t>
            </w:r>
          </w:p>
        </w:tc>
        <w:tc>
          <w:tcPr>
            <w:tcW w:w="1559" w:type="dxa"/>
          </w:tcPr>
          <w:p w:rsidR="00DE2B06" w:rsidRPr="00475582" w:rsidRDefault="00DE2B06" w:rsidP="00907233">
            <w:pPr>
              <w:pStyle w:val="3"/>
              <w:spacing w:line="360" w:lineRule="auto"/>
              <w:jc w:val="center"/>
              <w:rPr>
                <w:sz w:val="28"/>
                <w:szCs w:val="28"/>
              </w:rPr>
            </w:pPr>
            <w:r w:rsidRPr="00475582">
              <w:rPr>
                <w:sz w:val="28"/>
                <w:szCs w:val="28"/>
              </w:rPr>
              <w:t>2 690,0</w:t>
            </w:r>
          </w:p>
        </w:tc>
        <w:tc>
          <w:tcPr>
            <w:tcW w:w="2268" w:type="dxa"/>
          </w:tcPr>
          <w:p w:rsidR="00DE2B06" w:rsidRPr="00475582" w:rsidRDefault="00DE2B06" w:rsidP="00907233">
            <w:pPr>
              <w:pStyle w:val="3"/>
              <w:spacing w:line="360" w:lineRule="auto"/>
              <w:jc w:val="center"/>
              <w:rPr>
                <w:sz w:val="28"/>
                <w:szCs w:val="28"/>
              </w:rPr>
            </w:pPr>
            <w:r w:rsidRPr="00475582">
              <w:rPr>
                <w:sz w:val="28"/>
                <w:szCs w:val="28"/>
              </w:rPr>
              <w:t>-</w:t>
            </w:r>
          </w:p>
        </w:tc>
      </w:tr>
      <w:tr w:rsidR="00DE2B06" w:rsidRPr="00475582" w:rsidTr="00E33477">
        <w:tc>
          <w:tcPr>
            <w:tcW w:w="2943" w:type="dxa"/>
          </w:tcPr>
          <w:p w:rsidR="00DE2B06" w:rsidRPr="00475582" w:rsidRDefault="00DE2B06" w:rsidP="008437EB">
            <w:pPr>
              <w:pStyle w:val="3"/>
              <w:rPr>
                <w:sz w:val="28"/>
                <w:szCs w:val="28"/>
              </w:rPr>
            </w:pPr>
            <w:r w:rsidRPr="00475582">
              <w:rPr>
                <w:sz w:val="28"/>
                <w:szCs w:val="28"/>
              </w:rPr>
              <w:t>Прочие налоговые доходы</w:t>
            </w:r>
          </w:p>
        </w:tc>
        <w:tc>
          <w:tcPr>
            <w:tcW w:w="1560"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1 590,5</w:t>
            </w:r>
          </w:p>
        </w:tc>
        <w:tc>
          <w:tcPr>
            <w:tcW w:w="1701"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3 642,1</w:t>
            </w:r>
          </w:p>
        </w:tc>
        <w:tc>
          <w:tcPr>
            <w:tcW w:w="1559" w:type="dxa"/>
            <w:shd w:val="clear" w:color="auto" w:fill="auto"/>
          </w:tcPr>
          <w:p w:rsidR="00DE2B06" w:rsidRPr="00475582" w:rsidRDefault="00DE2B06" w:rsidP="008437EB">
            <w:pPr>
              <w:pStyle w:val="3"/>
              <w:spacing w:line="360" w:lineRule="auto"/>
              <w:jc w:val="center"/>
              <w:rPr>
                <w:sz w:val="28"/>
                <w:szCs w:val="28"/>
              </w:rPr>
            </w:pPr>
            <w:r w:rsidRPr="00475582">
              <w:rPr>
                <w:sz w:val="28"/>
                <w:szCs w:val="28"/>
              </w:rPr>
              <w:t>483,4</w:t>
            </w:r>
          </w:p>
        </w:tc>
        <w:tc>
          <w:tcPr>
            <w:tcW w:w="2268" w:type="dxa"/>
            <w:shd w:val="clear" w:color="auto" w:fill="auto"/>
          </w:tcPr>
          <w:p w:rsidR="00DE2B06" w:rsidRPr="00475582" w:rsidRDefault="00DE2B06" w:rsidP="00907233">
            <w:pPr>
              <w:pStyle w:val="3"/>
              <w:spacing w:line="360" w:lineRule="auto"/>
              <w:jc w:val="center"/>
              <w:rPr>
                <w:sz w:val="28"/>
                <w:szCs w:val="28"/>
              </w:rPr>
            </w:pPr>
            <w:r w:rsidRPr="00475582">
              <w:rPr>
                <w:sz w:val="28"/>
                <w:szCs w:val="28"/>
              </w:rPr>
              <w:t>5,0</w:t>
            </w:r>
          </w:p>
        </w:tc>
      </w:tr>
      <w:tr w:rsidR="00DE2B06" w:rsidRPr="00475582" w:rsidTr="008437EB">
        <w:trPr>
          <w:trHeight w:val="804"/>
        </w:trPr>
        <w:tc>
          <w:tcPr>
            <w:tcW w:w="2943" w:type="dxa"/>
          </w:tcPr>
          <w:p w:rsidR="00DE2B06" w:rsidRPr="00475582" w:rsidRDefault="00DE2B06" w:rsidP="008437EB">
            <w:pPr>
              <w:pStyle w:val="3"/>
              <w:rPr>
                <w:sz w:val="28"/>
                <w:szCs w:val="28"/>
              </w:rPr>
            </w:pPr>
            <w:r w:rsidRPr="00475582">
              <w:rPr>
                <w:b/>
                <w:sz w:val="28"/>
                <w:szCs w:val="28"/>
              </w:rPr>
              <w:t>Неналоговые доходы</w:t>
            </w:r>
          </w:p>
        </w:tc>
        <w:tc>
          <w:tcPr>
            <w:tcW w:w="1560" w:type="dxa"/>
          </w:tcPr>
          <w:p w:rsidR="00DE2B06" w:rsidRPr="00475582" w:rsidRDefault="00DE2B06" w:rsidP="00907233">
            <w:pPr>
              <w:pStyle w:val="3"/>
              <w:spacing w:line="360" w:lineRule="auto"/>
              <w:jc w:val="center"/>
              <w:rPr>
                <w:b/>
                <w:sz w:val="28"/>
                <w:szCs w:val="28"/>
              </w:rPr>
            </w:pPr>
            <w:r w:rsidRPr="00475582">
              <w:rPr>
                <w:b/>
                <w:sz w:val="28"/>
                <w:szCs w:val="28"/>
              </w:rPr>
              <w:t>1 653,0</w:t>
            </w:r>
          </w:p>
        </w:tc>
        <w:tc>
          <w:tcPr>
            <w:tcW w:w="1701" w:type="dxa"/>
          </w:tcPr>
          <w:p w:rsidR="00DE2B06" w:rsidRPr="00475582" w:rsidRDefault="00DE2B06" w:rsidP="00907233">
            <w:pPr>
              <w:pStyle w:val="3"/>
              <w:spacing w:line="360" w:lineRule="auto"/>
              <w:jc w:val="center"/>
              <w:rPr>
                <w:b/>
                <w:sz w:val="28"/>
                <w:szCs w:val="28"/>
              </w:rPr>
            </w:pPr>
            <w:r w:rsidRPr="00475582">
              <w:rPr>
                <w:b/>
                <w:sz w:val="28"/>
                <w:szCs w:val="28"/>
              </w:rPr>
              <w:t>623,5</w:t>
            </w:r>
          </w:p>
        </w:tc>
        <w:tc>
          <w:tcPr>
            <w:tcW w:w="1559" w:type="dxa"/>
          </w:tcPr>
          <w:p w:rsidR="00DE2B06" w:rsidRPr="00475582" w:rsidRDefault="00DE2B06" w:rsidP="00907233">
            <w:pPr>
              <w:pStyle w:val="3"/>
              <w:spacing w:line="360" w:lineRule="auto"/>
              <w:jc w:val="center"/>
              <w:rPr>
                <w:b/>
                <w:sz w:val="28"/>
                <w:szCs w:val="28"/>
              </w:rPr>
            </w:pPr>
            <w:r w:rsidRPr="00475582">
              <w:rPr>
                <w:b/>
                <w:sz w:val="28"/>
                <w:szCs w:val="28"/>
              </w:rPr>
              <w:t>1 928,1</w:t>
            </w:r>
          </w:p>
        </w:tc>
        <w:tc>
          <w:tcPr>
            <w:tcW w:w="2268" w:type="dxa"/>
          </w:tcPr>
          <w:p w:rsidR="00DE2B06" w:rsidRPr="00475582" w:rsidRDefault="00DE2B06" w:rsidP="008437EB">
            <w:pPr>
              <w:pStyle w:val="3"/>
              <w:spacing w:line="360" w:lineRule="auto"/>
              <w:jc w:val="center"/>
              <w:rPr>
                <w:b/>
                <w:sz w:val="28"/>
                <w:szCs w:val="28"/>
              </w:rPr>
            </w:pPr>
            <w:r w:rsidRPr="00475582">
              <w:rPr>
                <w:b/>
                <w:sz w:val="28"/>
                <w:szCs w:val="28"/>
              </w:rPr>
              <w:t>39 425,2</w:t>
            </w:r>
          </w:p>
        </w:tc>
      </w:tr>
      <w:tr w:rsidR="00DE2B06" w:rsidRPr="00475582" w:rsidTr="008437EB">
        <w:trPr>
          <w:trHeight w:val="717"/>
        </w:trPr>
        <w:tc>
          <w:tcPr>
            <w:tcW w:w="2943" w:type="dxa"/>
          </w:tcPr>
          <w:p w:rsidR="00DE2B06" w:rsidRPr="00475582" w:rsidRDefault="00DE2B06" w:rsidP="008437EB">
            <w:pPr>
              <w:pStyle w:val="3"/>
              <w:rPr>
                <w:b/>
                <w:sz w:val="28"/>
                <w:szCs w:val="28"/>
              </w:rPr>
            </w:pPr>
            <w:r w:rsidRPr="00475582">
              <w:rPr>
                <w:b/>
                <w:sz w:val="28"/>
                <w:szCs w:val="28"/>
              </w:rPr>
              <w:t>Безвозмездные поступления</w:t>
            </w:r>
          </w:p>
        </w:tc>
        <w:tc>
          <w:tcPr>
            <w:tcW w:w="1560" w:type="dxa"/>
          </w:tcPr>
          <w:p w:rsidR="00DE2B06" w:rsidRPr="00475582" w:rsidRDefault="00DE2B06" w:rsidP="00907233">
            <w:pPr>
              <w:pStyle w:val="3"/>
              <w:spacing w:line="360" w:lineRule="auto"/>
              <w:jc w:val="center"/>
              <w:rPr>
                <w:b/>
                <w:sz w:val="28"/>
                <w:szCs w:val="28"/>
              </w:rPr>
            </w:pPr>
            <w:r w:rsidRPr="00475582">
              <w:rPr>
                <w:b/>
                <w:sz w:val="28"/>
                <w:szCs w:val="28"/>
              </w:rPr>
              <w:t>1 127,7</w:t>
            </w:r>
          </w:p>
        </w:tc>
        <w:tc>
          <w:tcPr>
            <w:tcW w:w="1701" w:type="dxa"/>
          </w:tcPr>
          <w:p w:rsidR="00DE2B06" w:rsidRPr="00475582" w:rsidRDefault="00DE2B06" w:rsidP="00907233">
            <w:pPr>
              <w:pStyle w:val="3"/>
              <w:spacing w:line="360" w:lineRule="auto"/>
              <w:jc w:val="center"/>
              <w:rPr>
                <w:b/>
                <w:sz w:val="28"/>
                <w:szCs w:val="28"/>
              </w:rPr>
            </w:pPr>
            <w:r w:rsidRPr="00475582">
              <w:rPr>
                <w:b/>
                <w:sz w:val="28"/>
                <w:szCs w:val="28"/>
              </w:rPr>
              <w:t>7 835,9</w:t>
            </w:r>
          </w:p>
        </w:tc>
        <w:tc>
          <w:tcPr>
            <w:tcW w:w="1559" w:type="dxa"/>
          </w:tcPr>
          <w:p w:rsidR="00DE2B06" w:rsidRPr="00475582" w:rsidRDefault="00DE2B06" w:rsidP="008437EB">
            <w:pPr>
              <w:pStyle w:val="3"/>
              <w:spacing w:line="360" w:lineRule="auto"/>
              <w:jc w:val="center"/>
              <w:rPr>
                <w:b/>
                <w:sz w:val="28"/>
                <w:szCs w:val="28"/>
              </w:rPr>
            </w:pPr>
            <w:r w:rsidRPr="00475582">
              <w:rPr>
                <w:b/>
                <w:sz w:val="28"/>
                <w:szCs w:val="28"/>
              </w:rPr>
              <w:t>21 774,0</w:t>
            </w:r>
          </w:p>
        </w:tc>
        <w:tc>
          <w:tcPr>
            <w:tcW w:w="2268" w:type="dxa"/>
          </w:tcPr>
          <w:p w:rsidR="00DE2B06" w:rsidRPr="00475582" w:rsidRDefault="00DE2B06" w:rsidP="008437EB">
            <w:pPr>
              <w:pStyle w:val="3"/>
              <w:spacing w:line="360" w:lineRule="auto"/>
              <w:jc w:val="center"/>
              <w:rPr>
                <w:b/>
                <w:sz w:val="28"/>
                <w:szCs w:val="28"/>
              </w:rPr>
            </w:pPr>
            <w:r w:rsidRPr="00475582">
              <w:rPr>
                <w:b/>
                <w:sz w:val="28"/>
                <w:szCs w:val="28"/>
              </w:rPr>
              <w:t>13 401,2</w:t>
            </w:r>
          </w:p>
        </w:tc>
      </w:tr>
      <w:tr w:rsidR="00DE2B06" w:rsidRPr="00475582" w:rsidTr="008437EB">
        <w:trPr>
          <w:trHeight w:val="1370"/>
        </w:trPr>
        <w:tc>
          <w:tcPr>
            <w:tcW w:w="2943" w:type="dxa"/>
          </w:tcPr>
          <w:p w:rsidR="00DE2B06" w:rsidRPr="00475582" w:rsidRDefault="00DE2B06" w:rsidP="008437EB">
            <w:pPr>
              <w:pStyle w:val="3"/>
              <w:rPr>
                <w:b/>
                <w:sz w:val="28"/>
                <w:szCs w:val="28"/>
              </w:rPr>
            </w:pPr>
            <w:r w:rsidRPr="00475582">
              <w:rPr>
                <w:b/>
                <w:sz w:val="28"/>
                <w:szCs w:val="28"/>
              </w:rPr>
              <w:t>Источники финансирования дефицита бюджетов</w:t>
            </w:r>
          </w:p>
        </w:tc>
        <w:tc>
          <w:tcPr>
            <w:tcW w:w="1560" w:type="dxa"/>
          </w:tcPr>
          <w:p w:rsidR="00DE2B06" w:rsidRPr="00475582" w:rsidRDefault="00DE2B06" w:rsidP="00907233">
            <w:pPr>
              <w:pStyle w:val="3"/>
              <w:spacing w:line="360" w:lineRule="auto"/>
              <w:jc w:val="center"/>
              <w:rPr>
                <w:b/>
                <w:sz w:val="28"/>
                <w:szCs w:val="28"/>
              </w:rPr>
            </w:pPr>
            <w:r w:rsidRPr="00475582">
              <w:rPr>
                <w:b/>
                <w:sz w:val="28"/>
                <w:szCs w:val="28"/>
              </w:rPr>
              <w:t>-</w:t>
            </w:r>
          </w:p>
        </w:tc>
        <w:tc>
          <w:tcPr>
            <w:tcW w:w="1701" w:type="dxa"/>
          </w:tcPr>
          <w:p w:rsidR="00DE2B06" w:rsidRPr="00475582" w:rsidRDefault="00DE2B06" w:rsidP="00907233">
            <w:pPr>
              <w:pStyle w:val="3"/>
              <w:spacing w:line="360" w:lineRule="auto"/>
              <w:jc w:val="center"/>
              <w:rPr>
                <w:b/>
                <w:sz w:val="28"/>
                <w:szCs w:val="28"/>
              </w:rPr>
            </w:pPr>
            <w:r w:rsidRPr="00475582">
              <w:rPr>
                <w:b/>
                <w:sz w:val="28"/>
                <w:szCs w:val="28"/>
              </w:rPr>
              <w:t>-</w:t>
            </w:r>
          </w:p>
        </w:tc>
        <w:tc>
          <w:tcPr>
            <w:tcW w:w="1559" w:type="dxa"/>
          </w:tcPr>
          <w:p w:rsidR="00DE2B06" w:rsidRPr="00475582" w:rsidRDefault="00DE2B06" w:rsidP="00907233">
            <w:pPr>
              <w:pStyle w:val="3"/>
              <w:spacing w:line="360" w:lineRule="auto"/>
              <w:jc w:val="center"/>
              <w:rPr>
                <w:b/>
                <w:sz w:val="28"/>
                <w:szCs w:val="28"/>
              </w:rPr>
            </w:pPr>
            <w:r w:rsidRPr="00475582">
              <w:rPr>
                <w:b/>
                <w:sz w:val="28"/>
                <w:szCs w:val="28"/>
              </w:rPr>
              <w:t>-</w:t>
            </w:r>
          </w:p>
        </w:tc>
        <w:tc>
          <w:tcPr>
            <w:tcW w:w="2268" w:type="dxa"/>
          </w:tcPr>
          <w:p w:rsidR="00DE2B06" w:rsidRPr="00475582" w:rsidRDefault="00DE2B06" w:rsidP="00907233">
            <w:pPr>
              <w:pStyle w:val="3"/>
              <w:spacing w:line="360" w:lineRule="auto"/>
              <w:jc w:val="center"/>
              <w:rPr>
                <w:b/>
                <w:sz w:val="28"/>
                <w:szCs w:val="28"/>
              </w:rPr>
            </w:pPr>
            <w:r w:rsidRPr="00475582">
              <w:rPr>
                <w:b/>
                <w:sz w:val="28"/>
                <w:szCs w:val="28"/>
              </w:rPr>
              <w:t>-</w:t>
            </w:r>
          </w:p>
        </w:tc>
      </w:tr>
    </w:tbl>
    <w:p w:rsidR="008437EB" w:rsidRDefault="00DE2B06" w:rsidP="008437EB">
      <w:pPr>
        <w:pStyle w:val="3"/>
        <w:spacing w:line="360" w:lineRule="auto"/>
        <w:ind w:left="-142" w:firstLine="709"/>
        <w:jc w:val="both"/>
        <w:rPr>
          <w:sz w:val="28"/>
          <w:szCs w:val="28"/>
        </w:rPr>
      </w:pPr>
      <w:r w:rsidRPr="00475582">
        <w:rPr>
          <w:sz w:val="28"/>
          <w:szCs w:val="28"/>
        </w:rPr>
        <w:t>На основании документов, представленных администраторами доходов бюджета, со счета Управления № 40101 возвращено сре</w:t>
      </w:r>
      <w:proofErr w:type="gramStart"/>
      <w:r w:rsidRPr="00475582">
        <w:rPr>
          <w:sz w:val="28"/>
          <w:szCs w:val="28"/>
        </w:rPr>
        <w:t>дств в с</w:t>
      </w:r>
      <w:proofErr w:type="gramEnd"/>
      <w:r w:rsidRPr="00475582">
        <w:rPr>
          <w:sz w:val="28"/>
          <w:szCs w:val="28"/>
        </w:rPr>
        <w:t>умме 7 910,3 млн. рублей, что на 1 452,5 млн. руб. больше, чем в 2016 году.</w:t>
      </w:r>
    </w:p>
    <w:p w:rsidR="00AD1E35" w:rsidRPr="008437EB" w:rsidRDefault="00AD1E35" w:rsidP="008437EB">
      <w:pPr>
        <w:pStyle w:val="3"/>
        <w:spacing w:line="360" w:lineRule="auto"/>
        <w:ind w:left="-142"/>
        <w:jc w:val="both"/>
        <w:rPr>
          <w:sz w:val="28"/>
          <w:szCs w:val="28"/>
        </w:rPr>
      </w:pPr>
      <w:r w:rsidRPr="00F959F0">
        <w:rPr>
          <w:b/>
          <w:sz w:val="28"/>
          <w:szCs w:val="28"/>
        </w:rPr>
        <w:t>3.1. Анализ исполнения доходной части федерального бюджета</w:t>
      </w:r>
    </w:p>
    <w:p w:rsidR="00AD1E35" w:rsidRPr="00F959F0" w:rsidRDefault="00AD1E35" w:rsidP="008437EB">
      <w:pPr>
        <w:pStyle w:val="3"/>
        <w:spacing w:line="360" w:lineRule="auto"/>
        <w:ind w:left="-142" w:firstLine="709"/>
        <w:rPr>
          <w:b/>
          <w:i/>
          <w:sz w:val="28"/>
          <w:szCs w:val="28"/>
        </w:rPr>
      </w:pPr>
      <w:r w:rsidRPr="00F959F0">
        <w:rPr>
          <w:sz w:val="28"/>
          <w:szCs w:val="28"/>
        </w:rPr>
        <w:t>В 2017 году в доход федерального бюджета со счета № 40101 Управления перечислено 2</w:t>
      </w:r>
      <w:r w:rsidRPr="00F959F0">
        <w:rPr>
          <w:color w:val="000000"/>
          <w:sz w:val="28"/>
          <w:szCs w:val="28"/>
        </w:rPr>
        <w:t xml:space="preserve">8 637,1 </w:t>
      </w:r>
      <w:r w:rsidRPr="00F959F0">
        <w:rPr>
          <w:sz w:val="28"/>
          <w:szCs w:val="28"/>
        </w:rPr>
        <w:t>млн. рублей, что на 7,5 % больше, чем за 2016 год. Основные составляющие доходов федерального бюджета приведены в таблице № 3.1.1.</w:t>
      </w:r>
      <w:r w:rsidRPr="00F959F0">
        <w:rPr>
          <w:b/>
          <w:i/>
          <w:sz w:val="28"/>
          <w:szCs w:val="28"/>
        </w:rPr>
        <w:t xml:space="preserve"> </w:t>
      </w:r>
    </w:p>
    <w:p w:rsidR="00AD1E35" w:rsidRPr="00F959F0" w:rsidRDefault="00AD1E35" w:rsidP="0028132E">
      <w:pPr>
        <w:pStyle w:val="3"/>
        <w:spacing w:after="0"/>
        <w:ind w:firstLine="709"/>
        <w:jc w:val="right"/>
        <w:rPr>
          <w:b/>
          <w:sz w:val="28"/>
          <w:szCs w:val="28"/>
        </w:rPr>
      </w:pPr>
      <w:r w:rsidRPr="00F959F0">
        <w:rPr>
          <w:b/>
          <w:sz w:val="28"/>
          <w:szCs w:val="28"/>
        </w:rPr>
        <w:t>Таблица № 3.1.1</w:t>
      </w:r>
    </w:p>
    <w:p w:rsidR="00AD1E35" w:rsidRDefault="00AD1E35" w:rsidP="0028132E">
      <w:pPr>
        <w:pStyle w:val="3"/>
        <w:spacing w:after="0"/>
        <w:rPr>
          <w:b/>
          <w:sz w:val="28"/>
          <w:szCs w:val="28"/>
        </w:rPr>
      </w:pPr>
      <w:r w:rsidRPr="00F959F0">
        <w:rPr>
          <w:b/>
          <w:sz w:val="28"/>
          <w:szCs w:val="28"/>
        </w:rPr>
        <w:t>Структура доходной части федерального бюджета в 2017 году, млн. рублей</w:t>
      </w:r>
    </w:p>
    <w:p w:rsidR="0028132E" w:rsidRPr="00F959F0" w:rsidRDefault="0028132E" w:rsidP="0028132E">
      <w:pPr>
        <w:pStyle w:val="3"/>
        <w:spacing w:after="0"/>
        <w:rPr>
          <w:b/>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645"/>
        <w:gridCol w:w="1260"/>
        <w:gridCol w:w="1433"/>
        <w:gridCol w:w="1985"/>
      </w:tblGrid>
      <w:tr w:rsidR="00AD1E35" w:rsidRPr="00F959F0" w:rsidTr="0028132E">
        <w:tc>
          <w:tcPr>
            <w:tcW w:w="3708" w:type="dxa"/>
            <w:vMerge w:val="restart"/>
          </w:tcPr>
          <w:p w:rsidR="00AD1E35" w:rsidRPr="00F959F0" w:rsidRDefault="00AD1E35" w:rsidP="0028132E">
            <w:pPr>
              <w:pStyle w:val="3"/>
              <w:jc w:val="center"/>
              <w:rPr>
                <w:b/>
                <w:sz w:val="28"/>
                <w:szCs w:val="28"/>
              </w:rPr>
            </w:pPr>
            <w:r w:rsidRPr="00F959F0">
              <w:rPr>
                <w:b/>
                <w:sz w:val="28"/>
                <w:szCs w:val="28"/>
              </w:rPr>
              <w:t xml:space="preserve">Наименование </w:t>
            </w:r>
          </w:p>
          <w:p w:rsidR="00AD1E35" w:rsidRPr="00F959F0" w:rsidRDefault="00AD1E35" w:rsidP="0028132E">
            <w:pPr>
              <w:pStyle w:val="3"/>
              <w:jc w:val="center"/>
              <w:rPr>
                <w:b/>
                <w:sz w:val="28"/>
                <w:szCs w:val="28"/>
              </w:rPr>
            </w:pPr>
            <w:r w:rsidRPr="00F959F0">
              <w:rPr>
                <w:b/>
                <w:sz w:val="28"/>
                <w:szCs w:val="28"/>
              </w:rPr>
              <w:t>показателя</w:t>
            </w:r>
          </w:p>
        </w:tc>
        <w:tc>
          <w:tcPr>
            <w:tcW w:w="2905" w:type="dxa"/>
            <w:gridSpan w:val="2"/>
          </w:tcPr>
          <w:p w:rsidR="00AD1E35" w:rsidRPr="00F959F0" w:rsidRDefault="00AD1E35" w:rsidP="00C33E10">
            <w:pPr>
              <w:pStyle w:val="3"/>
              <w:spacing w:line="360" w:lineRule="auto"/>
              <w:jc w:val="center"/>
              <w:rPr>
                <w:b/>
                <w:sz w:val="28"/>
                <w:szCs w:val="28"/>
              </w:rPr>
            </w:pPr>
            <w:r w:rsidRPr="00F959F0">
              <w:rPr>
                <w:b/>
                <w:sz w:val="28"/>
                <w:szCs w:val="28"/>
              </w:rPr>
              <w:t xml:space="preserve">Перечислено </w:t>
            </w:r>
          </w:p>
          <w:p w:rsidR="00AD1E35" w:rsidRPr="00F959F0" w:rsidRDefault="00AD1E35" w:rsidP="00C33E10">
            <w:pPr>
              <w:pStyle w:val="3"/>
              <w:spacing w:line="360" w:lineRule="auto"/>
              <w:jc w:val="center"/>
              <w:rPr>
                <w:b/>
                <w:sz w:val="28"/>
                <w:szCs w:val="28"/>
              </w:rPr>
            </w:pPr>
          </w:p>
        </w:tc>
        <w:tc>
          <w:tcPr>
            <w:tcW w:w="1433" w:type="dxa"/>
            <w:vMerge w:val="restart"/>
          </w:tcPr>
          <w:p w:rsidR="00AD1E35" w:rsidRPr="00F959F0" w:rsidRDefault="00AD1E35" w:rsidP="00C33E10">
            <w:pPr>
              <w:pStyle w:val="3"/>
              <w:spacing w:line="360" w:lineRule="auto"/>
              <w:jc w:val="center"/>
              <w:rPr>
                <w:b/>
                <w:sz w:val="28"/>
                <w:szCs w:val="28"/>
              </w:rPr>
            </w:pPr>
            <w:r w:rsidRPr="00F959F0">
              <w:rPr>
                <w:b/>
                <w:sz w:val="28"/>
                <w:szCs w:val="28"/>
              </w:rPr>
              <w:t>В % к 2016 г.</w:t>
            </w:r>
          </w:p>
        </w:tc>
        <w:tc>
          <w:tcPr>
            <w:tcW w:w="1985" w:type="dxa"/>
            <w:vMerge w:val="restart"/>
          </w:tcPr>
          <w:p w:rsidR="00AD1E35" w:rsidRPr="00F959F0" w:rsidRDefault="00AD1E35" w:rsidP="0028132E">
            <w:pPr>
              <w:pStyle w:val="3"/>
              <w:jc w:val="center"/>
              <w:rPr>
                <w:b/>
                <w:sz w:val="28"/>
                <w:szCs w:val="28"/>
              </w:rPr>
            </w:pPr>
            <w:r w:rsidRPr="00F959F0">
              <w:rPr>
                <w:b/>
                <w:sz w:val="28"/>
                <w:szCs w:val="28"/>
              </w:rPr>
              <w:t>% в общих</w:t>
            </w:r>
          </w:p>
          <w:p w:rsidR="00AD1E35" w:rsidRPr="00F959F0" w:rsidRDefault="00AD1E35" w:rsidP="0028132E">
            <w:pPr>
              <w:pStyle w:val="3"/>
              <w:jc w:val="center"/>
              <w:rPr>
                <w:b/>
                <w:sz w:val="28"/>
                <w:szCs w:val="28"/>
              </w:rPr>
            </w:pPr>
            <w:proofErr w:type="gramStart"/>
            <w:r w:rsidRPr="00F959F0">
              <w:rPr>
                <w:b/>
                <w:sz w:val="28"/>
                <w:szCs w:val="28"/>
              </w:rPr>
              <w:t>поступлениях</w:t>
            </w:r>
            <w:proofErr w:type="gramEnd"/>
            <w:r w:rsidRPr="00F959F0">
              <w:rPr>
                <w:b/>
                <w:sz w:val="28"/>
                <w:szCs w:val="28"/>
              </w:rPr>
              <w:t xml:space="preserve"> </w:t>
            </w:r>
          </w:p>
          <w:p w:rsidR="00AD1E35" w:rsidRPr="00F959F0" w:rsidRDefault="00AD1E35" w:rsidP="00C33E10">
            <w:pPr>
              <w:pStyle w:val="3"/>
              <w:spacing w:line="360" w:lineRule="auto"/>
              <w:jc w:val="center"/>
              <w:rPr>
                <w:b/>
                <w:sz w:val="28"/>
                <w:szCs w:val="28"/>
              </w:rPr>
            </w:pPr>
            <w:r w:rsidRPr="00F959F0">
              <w:rPr>
                <w:b/>
                <w:sz w:val="28"/>
                <w:szCs w:val="28"/>
              </w:rPr>
              <w:lastRenderedPageBreak/>
              <w:t>2017 г.</w:t>
            </w:r>
          </w:p>
        </w:tc>
      </w:tr>
      <w:tr w:rsidR="00AD1E35" w:rsidRPr="00F959F0" w:rsidTr="0028132E">
        <w:tc>
          <w:tcPr>
            <w:tcW w:w="3708" w:type="dxa"/>
            <w:vMerge/>
          </w:tcPr>
          <w:p w:rsidR="00AD1E35" w:rsidRPr="00F959F0" w:rsidRDefault="00AD1E35" w:rsidP="00C33E10">
            <w:pPr>
              <w:pStyle w:val="3"/>
              <w:spacing w:line="360" w:lineRule="auto"/>
              <w:rPr>
                <w:b/>
                <w:spacing w:val="20"/>
                <w:sz w:val="28"/>
                <w:szCs w:val="28"/>
              </w:rPr>
            </w:pPr>
          </w:p>
        </w:tc>
        <w:tc>
          <w:tcPr>
            <w:tcW w:w="1645"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2017</w:t>
            </w:r>
          </w:p>
        </w:tc>
        <w:tc>
          <w:tcPr>
            <w:tcW w:w="1260"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2016</w:t>
            </w:r>
          </w:p>
        </w:tc>
        <w:tc>
          <w:tcPr>
            <w:tcW w:w="1433" w:type="dxa"/>
            <w:vMerge/>
          </w:tcPr>
          <w:p w:rsidR="00AD1E35" w:rsidRPr="00F959F0" w:rsidRDefault="00AD1E35" w:rsidP="00C33E10">
            <w:pPr>
              <w:pStyle w:val="3"/>
              <w:spacing w:line="360" w:lineRule="auto"/>
              <w:jc w:val="center"/>
              <w:rPr>
                <w:sz w:val="28"/>
                <w:szCs w:val="28"/>
              </w:rPr>
            </w:pPr>
          </w:p>
        </w:tc>
        <w:tc>
          <w:tcPr>
            <w:tcW w:w="1985" w:type="dxa"/>
            <w:vMerge/>
          </w:tcPr>
          <w:p w:rsidR="00AD1E35" w:rsidRPr="00F959F0" w:rsidRDefault="00AD1E35" w:rsidP="00C33E10">
            <w:pPr>
              <w:pStyle w:val="3"/>
              <w:spacing w:line="360" w:lineRule="auto"/>
              <w:jc w:val="center"/>
              <w:rPr>
                <w:color w:val="000000"/>
                <w:sz w:val="28"/>
                <w:szCs w:val="28"/>
              </w:rPr>
            </w:pPr>
          </w:p>
        </w:tc>
      </w:tr>
      <w:tr w:rsidR="00AD1E35" w:rsidRPr="00F959F0" w:rsidTr="0028132E">
        <w:trPr>
          <w:trHeight w:val="575"/>
        </w:trPr>
        <w:tc>
          <w:tcPr>
            <w:tcW w:w="3708" w:type="dxa"/>
            <w:tcBorders>
              <w:top w:val="single" w:sz="4" w:space="0" w:color="auto"/>
            </w:tcBorders>
          </w:tcPr>
          <w:p w:rsidR="00AD1E35" w:rsidRPr="00F959F0" w:rsidRDefault="00AD1E35" w:rsidP="00C33E10">
            <w:pPr>
              <w:pStyle w:val="3"/>
              <w:spacing w:line="360" w:lineRule="auto"/>
              <w:rPr>
                <w:b/>
                <w:sz w:val="28"/>
                <w:szCs w:val="28"/>
              </w:rPr>
            </w:pPr>
            <w:r w:rsidRPr="00F959F0">
              <w:rPr>
                <w:b/>
                <w:sz w:val="28"/>
                <w:szCs w:val="28"/>
              </w:rPr>
              <w:lastRenderedPageBreak/>
              <w:t>Всего:</w:t>
            </w:r>
          </w:p>
        </w:tc>
        <w:tc>
          <w:tcPr>
            <w:tcW w:w="1645"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28 637,1</w:t>
            </w:r>
          </w:p>
        </w:tc>
        <w:tc>
          <w:tcPr>
            <w:tcW w:w="1260"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26 634,8</w:t>
            </w:r>
          </w:p>
        </w:tc>
        <w:tc>
          <w:tcPr>
            <w:tcW w:w="1433"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107,5</w:t>
            </w:r>
          </w:p>
        </w:tc>
        <w:tc>
          <w:tcPr>
            <w:tcW w:w="1985" w:type="dxa"/>
            <w:tcBorders>
              <w:top w:val="single" w:sz="4" w:space="0" w:color="auto"/>
            </w:tcBorders>
          </w:tcPr>
          <w:p w:rsidR="00AD1E35" w:rsidRPr="00F959F0" w:rsidRDefault="00AD1E35" w:rsidP="00C33E10">
            <w:pPr>
              <w:pStyle w:val="3"/>
              <w:spacing w:line="360" w:lineRule="auto"/>
              <w:jc w:val="center"/>
              <w:rPr>
                <w:b/>
                <w:color w:val="000000"/>
                <w:sz w:val="28"/>
                <w:szCs w:val="28"/>
              </w:rPr>
            </w:pPr>
            <w:r w:rsidRPr="00F959F0">
              <w:rPr>
                <w:b/>
                <w:color w:val="000000"/>
                <w:sz w:val="28"/>
                <w:szCs w:val="28"/>
              </w:rPr>
              <w:t>100</w:t>
            </w:r>
          </w:p>
        </w:tc>
      </w:tr>
      <w:tr w:rsidR="00AD1E35" w:rsidRPr="00F959F0" w:rsidTr="0028132E">
        <w:tc>
          <w:tcPr>
            <w:tcW w:w="3708" w:type="dxa"/>
            <w:tcBorders>
              <w:top w:val="single" w:sz="4" w:space="0" w:color="auto"/>
            </w:tcBorders>
          </w:tcPr>
          <w:p w:rsidR="00AD1E35" w:rsidRPr="00F959F0" w:rsidRDefault="00AD1E35" w:rsidP="00C33E10">
            <w:pPr>
              <w:pStyle w:val="3"/>
              <w:spacing w:line="360" w:lineRule="auto"/>
              <w:rPr>
                <w:sz w:val="28"/>
                <w:szCs w:val="28"/>
              </w:rPr>
            </w:pPr>
            <w:r w:rsidRPr="00F959F0">
              <w:rPr>
                <w:sz w:val="28"/>
                <w:szCs w:val="28"/>
              </w:rPr>
              <w:t>НДС</w:t>
            </w:r>
          </w:p>
        </w:tc>
        <w:tc>
          <w:tcPr>
            <w:tcW w:w="1645" w:type="dxa"/>
            <w:tcBorders>
              <w:top w:val="single" w:sz="4" w:space="0" w:color="auto"/>
            </w:tcBorders>
          </w:tcPr>
          <w:p w:rsidR="00AD1E35" w:rsidRPr="00F959F0" w:rsidRDefault="00AD1E35" w:rsidP="00C33E10">
            <w:pPr>
              <w:pStyle w:val="3"/>
              <w:spacing w:line="360" w:lineRule="auto"/>
              <w:jc w:val="center"/>
              <w:rPr>
                <w:sz w:val="28"/>
                <w:szCs w:val="28"/>
              </w:rPr>
            </w:pPr>
            <w:r w:rsidRPr="00F959F0">
              <w:rPr>
                <w:bCs/>
                <w:sz w:val="28"/>
                <w:szCs w:val="28"/>
              </w:rPr>
              <w:t>21 266,8</w:t>
            </w:r>
          </w:p>
        </w:tc>
        <w:tc>
          <w:tcPr>
            <w:tcW w:w="1260" w:type="dxa"/>
            <w:tcBorders>
              <w:top w:val="single" w:sz="4" w:space="0" w:color="auto"/>
            </w:tcBorders>
          </w:tcPr>
          <w:p w:rsidR="00AD1E35" w:rsidRPr="00F959F0" w:rsidRDefault="00AD1E35" w:rsidP="00C33E10">
            <w:pPr>
              <w:pStyle w:val="3"/>
              <w:spacing w:line="360" w:lineRule="auto"/>
              <w:jc w:val="center"/>
              <w:rPr>
                <w:sz w:val="28"/>
                <w:szCs w:val="28"/>
              </w:rPr>
            </w:pPr>
            <w:r w:rsidRPr="00F959F0">
              <w:rPr>
                <w:sz w:val="28"/>
                <w:szCs w:val="28"/>
              </w:rPr>
              <w:t>20 820,3</w:t>
            </w:r>
          </w:p>
        </w:tc>
        <w:tc>
          <w:tcPr>
            <w:tcW w:w="1433" w:type="dxa"/>
            <w:tcBorders>
              <w:top w:val="single" w:sz="4" w:space="0" w:color="auto"/>
            </w:tcBorders>
          </w:tcPr>
          <w:p w:rsidR="00AD1E35" w:rsidRPr="00F959F0" w:rsidRDefault="00AD1E35" w:rsidP="00C33E10">
            <w:pPr>
              <w:pStyle w:val="3"/>
              <w:spacing w:line="360" w:lineRule="auto"/>
              <w:jc w:val="center"/>
              <w:rPr>
                <w:sz w:val="28"/>
                <w:szCs w:val="28"/>
              </w:rPr>
            </w:pPr>
            <w:r w:rsidRPr="00F959F0">
              <w:rPr>
                <w:sz w:val="28"/>
                <w:szCs w:val="28"/>
              </w:rPr>
              <w:t>102,1</w:t>
            </w:r>
          </w:p>
        </w:tc>
        <w:tc>
          <w:tcPr>
            <w:tcW w:w="1985" w:type="dxa"/>
            <w:tcBorders>
              <w:top w:val="single" w:sz="4" w:space="0" w:color="auto"/>
            </w:tcBorders>
          </w:tcPr>
          <w:p w:rsidR="00AD1E35" w:rsidRPr="00F959F0" w:rsidRDefault="00AD1E35" w:rsidP="00C33E10">
            <w:pPr>
              <w:spacing w:line="360" w:lineRule="auto"/>
              <w:jc w:val="center"/>
              <w:rPr>
                <w:bCs/>
                <w:color w:val="000000"/>
                <w:sz w:val="28"/>
                <w:szCs w:val="28"/>
              </w:rPr>
            </w:pPr>
            <w:r w:rsidRPr="00F959F0">
              <w:rPr>
                <w:bCs/>
                <w:color w:val="000000"/>
                <w:sz w:val="28"/>
                <w:szCs w:val="28"/>
              </w:rPr>
              <w:t>74,3</w:t>
            </w:r>
          </w:p>
        </w:tc>
      </w:tr>
      <w:tr w:rsidR="00AD1E35" w:rsidRPr="00F959F0" w:rsidTr="0028132E">
        <w:trPr>
          <w:trHeight w:val="489"/>
        </w:trPr>
        <w:tc>
          <w:tcPr>
            <w:tcW w:w="3708" w:type="dxa"/>
          </w:tcPr>
          <w:p w:rsidR="00AD1E35" w:rsidRPr="00F959F0" w:rsidRDefault="00AD1E35" w:rsidP="0028132E">
            <w:pPr>
              <w:pStyle w:val="3"/>
              <w:rPr>
                <w:sz w:val="28"/>
                <w:szCs w:val="28"/>
              </w:rPr>
            </w:pPr>
            <w:r w:rsidRPr="00F959F0">
              <w:rPr>
                <w:sz w:val="28"/>
                <w:szCs w:val="28"/>
              </w:rPr>
              <w:t>Налог на прибыль организаций</w:t>
            </w:r>
          </w:p>
        </w:tc>
        <w:tc>
          <w:tcPr>
            <w:tcW w:w="1645" w:type="dxa"/>
          </w:tcPr>
          <w:p w:rsidR="00AD1E35" w:rsidRPr="00F959F0" w:rsidRDefault="00AD1E35" w:rsidP="00C33E10">
            <w:pPr>
              <w:pStyle w:val="3"/>
              <w:spacing w:line="360" w:lineRule="auto"/>
              <w:jc w:val="center"/>
              <w:rPr>
                <w:sz w:val="28"/>
                <w:szCs w:val="28"/>
              </w:rPr>
            </w:pPr>
            <w:r w:rsidRPr="00F959F0">
              <w:rPr>
                <w:sz w:val="28"/>
                <w:szCs w:val="28"/>
              </w:rPr>
              <w:t>2 999,1</w:t>
            </w:r>
          </w:p>
          <w:p w:rsidR="00AD1E35" w:rsidRPr="00F959F0" w:rsidRDefault="00AD1E35" w:rsidP="00C33E10">
            <w:pPr>
              <w:pStyle w:val="3"/>
              <w:spacing w:line="360" w:lineRule="auto"/>
              <w:jc w:val="center"/>
              <w:rPr>
                <w:sz w:val="28"/>
                <w:szCs w:val="28"/>
              </w:rPr>
            </w:pPr>
          </w:p>
        </w:tc>
        <w:tc>
          <w:tcPr>
            <w:tcW w:w="1260" w:type="dxa"/>
          </w:tcPr>
          <w:p w:rsidR="00AD1E35" w:rsidRPr="00F959F0" w:rsidRDefault="00AD1E35" w:rsidP="00C33E10">
            <w:pPr>
              <w:pStyle w:val="3"/>
              <w:spacing w:line="360" w:lineRule="auto"/>
              <w:jc w:val="center"/>
              <w:rPr>
                <w:sz w:val="28"/>
                <w:szCs w:val="28"/>
              </w:rPr>
            </w:pPr>
            <w:r w:rsidRPr="00F959F0">
              <w:rPr>
                <w:sz w:val="28"/>
                <w:szCs w:val="28"/>
              </w:rPr>
              <w:t>2 142,4</w:t>
            </w:r>
          </w:p>
        </w:tc>
        <w:tc>
          <w:tcPr>
            <w:tcW w:w="1433" w:type="dxa"/>
          </w:tcPr>
          <w:p w:rsidR="00AD1E35" w:rsidRPr="00F959F0" w:rsidRDefault="00AD1E35" w:rsidP="00C33E10">
            <w:pPr>
              <w:pStyle w:val="3"/>
              <w:spacing w:line="360" w:lineRule="auto"/>
              <w:jc w:val="center"/>
              <w:rPr>
                <w:sz w:val="28"/>
                <w:szCs w:val="28"/>
              </w:rPr>
            </w:pPr>
            <w:r w:rsidRPr="00F959F0">
              <w:rPr>
                <w:sz w:val="28"/>
                <w:szCs w:val="28"/>
              </w:rPr>
              <w:t>140,0</w:t>
            </w:r>
          </w:p>
        </w:tc>
        <w:tc>
          <w:tcPr>
            <w:tcW w:w="1985" w:type="dxa"/>
          </w:tcPr>
          <w:p w:rsidR="00AD1E35" w:rsidRPr="00F959F0" w:rsidRDefault="00AD1E35" w:rsidP="00C33E10">
            <w:pPr>
              <w:spacing w:line="360" w:lineRule="auto"/>
              <w:jc w:val="center"/>
              <w:rPr>
                <w:color w:val="000000"/>
                <w:sz w:val="28"/>
                <w:szCs w:val="28"/>
              </w:rPr>
            </w:pPr>
            <w:r w:rsidRPr="00F959F0">
              <w:rPr>
                <w:color w:val="000000"/>
                <w:sz w:val="28"/>
                <w:szCs w:val="28"/>
              </w:rPr>
              <w:t>10,5</w:t>
            </w:r>
          </w:p>
        </w:tc>
      </w:tr>
      <w:tr w:rsidR="00AD1E35" w:rsidRPr="00F959F0" w:rsidTr="0028132E">
        <w:tc>
          <w:tcPr>
            <w:tcW w:w="3708" w:type="dxa"/>
          </w:tcPr>
          <w:p w:rsidR="00AD1E35" w:rsidRPr="00F959F0" w:rsidRDefault="00AD1E35" w:rsidP="0028132E">
            <w:pPr>
              <w:pStyle w:val="3"/>
              <w:rPr>
                <w:sz w:val="28"/>
                <w:szCs w:val="28"/>
              </w:rPr>
            </w:pPr>
            <w:r w:rsidRPr="00F959F0">
              <w:rPr>
                <w:sz w:val="28"/>
                <w:szCs w:val="28"/>
              </w:rPr>
              <w:t xml:space="preserve">Налоги, сборы и регулярные платежи за пользование природными ресурсами, платежи при пользовании природными ресурсами </w:t>
            </w:r>
          </w:p>
        </w:tc>
        <w:tc>
          <w:tcPr>
            <w:tcW w:w="1645" w:type="dxa"/>
          </w:tcPr>
          <w:p w:rsidR="00AD1E35" w:rsidRPr="00F959F0" w:rsidRDefault="00AD1E35" w:rsidP="00C33E10">
            <w:pPr>
              <w:pStyle w:val="3"/>
              <w:spacing w:line="360" w:lineRule="auto"/>
              <w:jc w:val="center"/>
              <w:rPr>
                <w:sz w:val="28"/>
                <w:szCs w:val="28"/>
              </w:rPr>
            </w:pPr>
            <w:r w:rsidRPr="00F959F0">
              <w:rPr>
                <w:sz w:val="28"/>
                <w:szCs w:val="28"/>
              </w:rPr>
              <w:t>226,7</w:t>
            </w:r>
          </w:p>
        </w:tc>
        <w:tc>
          <w:tcPr>
            <w:tcW w:w="1260" w:type="dxa"/>
          </w:tcPr>
          <w:p w:rsidR="00AD1E35" w:rsidRPr="00F959F0" w:rsidRDefault="00AD1E35" w:rsidP="00C33E10">
            <w:pPr>
              <w:pStyle w:val="3"/>
              <w:spacing w:line="360" w:lineRule="auto"/>
              <w:jc w:val="center"/>
              <w:rPr>
                <w:sz w:val="28"/>
                <w:szCs w:val="28"/>
              </w:rPr>
            </w:pPr>
            <w:r w:rsidRPr="00F959F0">
              <w:rPr>
                <w:sz w:val="28"/>
                <w:szCs w:val="28"/>
              </w:rPr>
              <w:t>218,6</w:t>
            </w:r>
          </w:p>
        </w:tc>
        <w:tc>
          <w:tcPr>
            <w:tcW w:w="1433" w:type="dxa"/>
          </w:tcPr>
          <w:p w:rsidR="00AD1E35" w:rsidRPr="00F959F0" w:rsidRDefault="00AD1E35" w:rsidP="00C33E10">
            <w:pPr>
              <w:pStyle w:val="3"/>
              <w:spacing w:line="360" w:lineRule="auto"/>
              <w:jc w:val="center"/>
              <w:rPr>
                <w:sz w:val="28"/>
                <w:szCs w:val="28"/>
              </w:rPr>
            </w:pPr>
            <w:r w:rsidRPr="00F959F0">
              <w:rPr>
                <w:sz w:val="28"/>
                <w:szCs w:val="28"/>
              </w:rPr>
              <w:t>103,7</w:t>
            </w:r>
          </w:p>
        </w:tc>
        <w:tc>
          <w:tcPr>
            <w:tcW w:w="1985" w:type="dxa"/>
          </w:tcPr>
          <w:p w:rsidR="00AD1E35" w:rsidRPr="00F959F0" w:rsidRDefault="00AD1E35" w:rsidP="00C33E10">
            <w:pPr>
              <w:spacing w:line="360" w:lineRule="auto"/>
              <w:jc w:val="center"/>
              <w:rPr>
                <w:color w:val="000000"/>
                <w:sz w:val="28"/>
                <w:szCs w:val="28"/>
              </w:rPr>
            </w:pPr>
            <w:r w:rsidRPr="00F959F0">
              <w:rPr>
                <w:color w:val="000000"/>
                <w:sz w:val="28"/>
                <w:szCs w:val="28"/>
              </w:rPr>
              <w:t>0,8</w:t>
            </w:r>
          </w:p>
        </w:tc>
      </w:tr>
      <w:tr w:rsidR="00AD1E35" w:rsidRPr="00F959F0" w:rsidTr="0028132E">
        <w:tc>
          <w:tcPr>
            <w:tcW w:w="3708" w:type="dxa"/>
          </w:tcPr>
          <w:p w:rsidR="00AD1E35" w:rsidRPr="00F959F0" w:rsidRDefault="00AD1E35" w:rsidP="0028132E">
            <w:pPr>
              <w:pStyle w:val="3"/>
              <w:rPr>
                <w:b/>
                <w:spacing w:val="20"/>
                <w:sz w:val="28"/>
                <w:szCs w:val="28"/>
              </w:rPr>
            </w:pPr>
            <w:r w:rsidRPr="00F959F0">
              <w:rPr>
                <w:sz w:val="28"/>
                <w:szCs w:val="28"/>
              </w:rPr>
              <w:t>Доходы от оказания услуг по охране органами вневедомственной охраны</w:t>
            </w:r>
          </w:p>
        </w:tc>
        <w:tc>
          <w:tcPr>
            <w:tcW w:w="1645"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348,6</w:t>
            </w:r>
          </w:p>
        </w:tc>
        <w:tc>
          <w:tcPr>
            <w:tcW w:w="1260"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377,7</w:t>
            </w:r>
          </w:p>
        </w:tc>
        <w:tc>
          <w:tcPr>
            <w:tcW w:w="1433"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92,3</w:t>
            </w:r>
          </w:p>
        </w:tc>
        <w:tc>
          <w:tcPr>
            <w:tcW w:w="1985"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1,2</w:t>
            </w:r>
          </w:p>
        </w:tc>
      </w:tr>
      <w:tr w:rsidR="00AD1E35" w:rsidRPr="00F959F0" w:rsidTr="0028132E">
        <w:tc>
          <w:tcPr>
            <w:tcW w:w="3708" w:type="dxa"/>
          </w:tcPr>
          <w:p w:rsidR="00AD1E35" w:rsidRPr="00F959F0" w:rsidRDefault="00AD1E35" w:rsidP="00C33E10">
            <w:pPr>
              <w:pStyle w:val="3"/>
              <w:spacing w:line="360" w:lineRule="auto"/>
              <w:rPr>
                <w:sz w:val="28"/>
                <w:szCs w:val="28"/>
              </w:rPr>
            </w:pPr>
            <w:r w:rsidRPr="00F959F0">
              <w:rPr>
                <w:sz w:val="28"/>
                <w:szCs w:val="28"/>
              </w:rPr>
              <w:t>Прочие доходы</w:t>
            </w:r>
          </w:p>
        </w:tc>
        <w:tc>
          <w:tcPr>
            <w:tcW w:w="1645"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3 795,9</w:t>
            </w:r>
          </w:p>
        </w:tc>
        <w:tc>
          <w:tcPr>
            <w:tcW w:w="1260"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3 075,8</w:t>
            </w:r>
          </w:p>
        </w:tc>
        <w:tc>
          <w:tcPr>
            <w:tcW w:w="1433"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123,4</w:t>
            </w:r>
          </w:p>
        </w:tc>
        <w:tc>
          <w:tcPr>
            <w:tcW w:w="1985" w:type="dxa"/>
          </w:tcPr>
          <w:p w:rsidR="00AD1E35" w:rsidRPr="00F959F0" w:rsidRDefault="00AD1E35" w:rsidP="00C33E10">
            <w:pPr>
              <w:pStyle w:val="3"/>
              <w:spacing w:line="360" w:lineRule="auto"/>
              <w:jc w:val="center"/>
              <w:rPr>
                <w:color w:val="000000"/>
                <w:sz w:val="28"/>
                <w:szCs w:val="28"/>
              </w:rPr>
            </w:pPr>
            <w:r w:rsidRPr="00F959F0">
              <w:rPr>
                <w:color w:val="000000"/>
                <w:sz w:val="28"/>
                <w:szCs w:val="28"/>
              </w:rPr>
              <w:t>13,2</w:t>
            </w:r>
          </w:p>
        </w:tc>
      </w:tr>
    </w:tbl>
    <w:p w:rsidR="00AD1E35" w:rsidRDefault="00AD1E35" w:rsidP="00AD1E35">
      <w:pPr>
        <w:pStyle w:val="3"/>
        <w:spacing w:line="360" w:lineRule="auto"/>
        <w:ind w:firstLine="709"/>
        <w:rPr>
          <w:sz w:val="28"/>
          <w:szCs w:val="28"/>
        </w:rPr>
      </w:pPr>
      <w:r w:rsidRPr="00F959F0">
        <w:rPr>
          <w:sz w:val="28"/>
          <w:szCs w:val="28"/>
        </w:rPr>
        <w:t xml:space="preserve">             </w:t>
      </w:r>
    </w:p>
    <w:p w:rsidR="00AD1E35" w:rsidRPr="00F959F0" w:rsidRDefault="00AD1E35" w:rsidP="008437EB">
      <w:pPr>
        <w:pStyle w:val="3"/>
        <w:spacing w:line="360" w:lineRule="auto"/>
        <w:ind w:left="-142" w:firstLine="709"/>
        <w:jc w:val="both"/>
        <w:rPr>
          <w:sz w:val="28"/>
          <w:szCs w:val="28"/>
        </w:rPr>
      </w:pPr>
      <w:r w:rsidRPr="00F959F0">
        <w:rPr>
          <w:sz w:val="28"/>
          <w:szCs w:val="28"/>
        </w:rPr>
        <w:t xml:space="preserve">  Налоговые доходы федерального бюджета в 2017 году составили   25 856,4 млн. рублей, их доля в общей сумме доходов федерального бюджета  - </w:t>
      </w:r>
      <w:r w:rsidRPr="00F959F0">
        <w:rPr>
          <w:color w:val="000000"/>
          <w:sz w:val="28"/>
          <w:szCs w:val="28"/>
        </w:rPr>
        <w:t xml:space="preserve">90,2 %, в том числе, </w:t>
      </w:r>
      <w:r w:rsidRPr="00F959F0">
        <w:rPr>
          <w:sz w:val="28"/>
          <w:szCs w:val="28"/>
        </w:rPr>
        <w:t>администрируемые налоговыми органами  25 194,1 млн. рублей. Прирост Н</w:t>
      </w:r>
      <w:proofErr w:type="gramStart"/>
      <w:r w:rsidRPr="00F959F0">
        <w:rPr>
          <w:sz w:val="28"/>
          <w:szCs w:val="28"/>
        </w:rPr>
        <w:t>ДС в стр</w:t>
      </w:r>
      <w:proofErr w:type="gramEnd"/>
      <w:r w:rsidRPr="00F959F0">
        <w:rPr>
          <w:sz w:val="28"/>
          <w:szCs w:val="28"/>
        </w:rPr>
        <w:t>уктуре доходов федерального бюджета по сравнению с 2016 годом составил 2,1 %, столь незначительный</w:t>
      </w:r>
      <w:r w:rsidRPr="00F959F0">
        <w:rPr>
          <w:color w:val="FF0000"/>
          <w:sz w:val="28"/>
          <w:szCs w:val="28"/>
        </w:rPr>
        <w:t xml:space="preserve"> </w:t>
      </w:r>
      <w:r w:rsidRPr="00F959F0">
        <w:rPr>
          <w:sz w:val="28"/>
          <w:szCs w:val="28"/>
        </w:rPr>
        <w:t>рост на фоне общего увеличения поступлений НДС обусловлен значительным ростом (до 87%) возмещений НДС налогоплательщикам.</w:t>
      </w:r>
    </w:p>
    <w:p w:rsidR="00AD1E35" w:rsidRPr="00F959F0" w:rsidRDefault="00AD1E35" w:rsidP="0028132E">
      <w:pPr>
        <w:pStyle w:val="3"/>
        <w:spacing w:line="360" w:lineRule="auto"/>
        <w:ind w:left="-142" w:firstLine="709"/>
        <w:jc w:val="both"/>
        <w:rPr>
          <w:color w:val="0070C0"/>
          <w:sz w:val="28"/>
          <w:szCs w:val="28"/>
        </w:rPr>
      </w:pPr>
      <w:r w:rsidRPr="00F959F0">
        <w:rPr>
          <w:sz w:val="28"/>
          <w:szCs w:val="28"/>
        </w:rPr>
        <w:t xml:space="preserve">Поступления налога на прибыль организаций в федеральный бюджет за 2017 год составили 2 999,1 млн. рублей. По сравнению с 2016 годом они выросли на </w:t>
      </w:r>
      <w:r w:rsidRPr="00F959F0">
        <w:rPr>
          <w:sz w:val="28"/>
          <w:szCs w:val="28"/>
        </w:rPr>
        <w:lastRenderedPageBreak/>
        <w:t xml:space="preserve">856,7 млн. рублей или 40%, что связано с </w:t>
      </w:r>
      <w:r>
        <w:rPr>
          <w:sz w:val="28"/>
          <w:szCs w:val="28"/>
        </w:rPr>
        <w:t>увеличением</w:t>
      </w:r>
      <w:r w:rsidRPr="00F959F0">
        <w:rPr>
          <w:sz w:val="28"/>
          <w:szCs w:val="28"/>
        </w:rPr>
        <w:t xml:space="preserve"> </w:t>
      </w:r>
      <w:r>
        <w:rPr>
          <w:sz w:val="28"/>
          <w:szCs w:val="28"/>
        </w:rPr>
        <w:t xml:space="preserve">налоговой </w:t>
      </w:r>
      <w:r w:rsidRPr="00F959F0">
        <w:rPr>
          <w:sz w:val="28"/>
          <w:szCs w:val="28"/>
        </w:rPr>
        <w:t>ставки с 2 до 3%</w:t>
      </w:r>
      <w:r>
        <w:rPr>
          <w:sz w:val="28"/>
          <w:szCs w:val="28"/>
        </w:rPr>
        <w:t xml:space="preserve"> с 2017 года.</w:t>
      </w:r>
    </w:p>
    <w:p w:rsidR="00AD1E35" w:rsidRDefault="00AD1E35" w:rsidP="0028132E">
      <w:pPr>
        <w:pStyle w:val="3"/>
        <w:spacing w:line="360" w:lineRule="auto"/>
        <w:ind w:left="-142" w:right="-2" w:firstLine="709"/>
        <w:jc w:val="both"/>
        <w:rPr>
          <w:color w:val="FF0000"/>
          <w:sz w:val="28"/>
          <w:szCs w:val="28"/>
        </w:rPr>
      </w:pPr>
      <w:r w:rsidRPr="00F959F0">
        <w:rPr>
          <w:sz w:val="28"/>
          <w:szCs w:val="28"/>
        </w:rPr>
        <w:t>Прочие доходы федерального бюджета в 2017 году  составили 3 795,9 млн. рублей или 13,2%. Наиболее наглядно структура доходов федерального бюджета отражена на рисунке 3.1.1</w:t>
      </w:r>
      <w:r w:rsidRPr="00F959F0">
        <w:rPr>
          <w:color w:val="FF0000"/>
          <w:sz w:val="28"/>
          <w:szCs w:val="28"/>
        </w:rPr>
        <w:t>.</w:t>
      </w:r>
    </w:p>
    <w:p w:rsidR="00AD1E35" w:rsidRPr="00F959F0" w:rsidRDefault="00AD1E35" w:rsidP="00AD1E35">
      <w:pPr>
        <w:pStyle w:val="3"/>
        <w:spacing w:line="360" w:lineRule="auto"/>
        <w:jc w:val="center"/>
        <w:rPr>
          <w:color w:val="FF0000"/>
          <w:sz w:val="28"/>
          <w:szCs w:val="28"/>
          <w:lang w:val="en-US"/>
        </w:rPr>
      </w:pPr>
      <w:r>
        <w:rPr>
          <w:noProof/>
          <w:color w:val="FF0000"/>
          <w:sz w:val="28"/>
          <w:szCs w:val="28"/>
        </w:rPr>
        <w:drawing>
          <wp:inline distT="0" distB="0" distL="0" distR="0">
            <wp:extent cx="5961380" cy="3930650"/>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1380" cy="3930650"/>
                    </a:xfrm>
                    <a:prstGeom prst="rect">
                      <a:avLst/>
                    </a:prstGeom>
                    <a:noFill/>
                    <a:ln>
                      <a:noFill/>
                    </a:ln>
                  </pic:spPr>
                </pic:pic>
              </a:graphicData>
            </a:graphic>
          </wp:inline>
        </w:drawing>
      </w:r>
    </w:p>
    <w:p w:rsidR="0028132E" w:rsidRDefault="00487F09" w:rsidP="0028132E">
      <w:pPr>
        <w:pStyle w:val="3"/>
        <w:spacing w:line="360" w:lineRule="auto"/>
        <w:ind w:left="0" w:right="-2"/>
        <w:rPr>
          <w:b/>
          <w:sz w:val="28"/>
          <w:szCs w:val="28"/>
        </w:rPr>
      </w:pPr>
      <w:r>
        <w:rPr>
          <w:b/>
          <w:sz w:val="28"/>
          <w:szCs w:val="28"/>
        </w:rPr>
        <w:t xml:space="preserve">   </w:t>
      </w:r>
      <w:r w:rsidR="0028132E">
        <w:rPr>
          <w:b/>
          <w:sz w:val="28"/>
          <w:szCs w:val="28"/>
        </w:rPr>
        <w:t xml:space="preserve"> </w:t>
      </w:r>
      <w:r w:rsidR="0028132E">
        <w:rPr>
          <w:b/>
          <w:sz w:val="28"/>
          <w:szCs w:val="28"/>
        </w:rPr>
        <w:tab/>
      </w:r>
      <w:r>
        <w:rPr>
          <w:b/>
          <w:sz w:val="28"/>
          <w:szCs w:val="28"/>
        </w:rPr>
        <w:t xml:space="preserve"> </w:t>
      </w:r>
      <w:r w:rsidR="00AD1E35" w:rsidRPr="00F959F0">
        <w:rPr>
          <w:b/>
          <w:sz w:val="28"/>
          <w:szCs w:val="28"/>
        </w:rPr>
        <w:t>Рис</w:t>
      </w:r>
      <w:r w:rsidR="009C748D">
        <w:rPr>
          <w:b/>
          <w:sz w:val="28"/>
          <w:szCs w:val="28"/>
        </w:rPr>
        <w:t>.</w:t>
      </w:r>
      <w:r w:rsidR="00AD1E35" w:rsidRPr="00F959F0">
        <w:rPr>
          <w:b/>
          <w:sz w:val="28"/>
          <w:szCs w:val="28"/>
        </w:rPr>
        <w:t xml:space="preserve"> 3.1.1</w:t>
      </w:r>
      <w:r w:rsidR="009C748D">
        <w:rPr>
          <w:b/>
          <w:sz w:val="28"/>
          <w:szCs w:val="28"/>
        </w:rPr>
        <w:t xml:space="preserve">. </w:t>
      </w:r>
      <w:r w:rsidR="00AD1E35" w:rsidRPr="00F959F0">
        <w:rPr>
          <w:b/>
          <w:sz w:val="28"/>
          <w:szCs w:val="28"/>
        </w:rPr>
        <w:t>Структура доходной части федерального бюджета в 2017 году, %</w:t>
      </w:r>
    </w:p>
    <w:p w:rsidR="00AD1E35" w:rsidRPr="0028132E" w:rsidRDefault="0028132E" w:rsidP="0028132E">
      <w:pPr>
        <w:pStyle w:val="3"/>
        <w:spacing w:line="360" w:lineRule="auto"/>
        <w:ind w:left="0" w:right="-2"/>
        <w:jc w:val="both"/>
        <w:rPr>
          <w:b/>
          <w:sz w:val="28"/>
          <w:szCs w:val="28"/>
        </w:rPr>
      </w:pPr>
      <w:r>
        <w:rPr>
          <w:b/>
          <w:sz w:val="28"/>
          <w:szCs w:val="28"/>
        </w:rPr>
        <w:t xml:space="preserve">3.1.1. </w:t>
      </w:r>
      <w:r w:rsidR="00AD1E35" w:rsidRPr="0028132E">
        <w:rPr>
          <w:b/>
          <w:sz w:val="28"/>
          <w:szCs w:val="28"/>
        </w:rPr>
        <w:t>Невыясненные поступления, зачисляемые в федеральный бюджет</w:t>
      </w:r>
    </w:p>
    <w:p w:rsidR="00AD1E35" w:rsidRDefault="00AD1E35" w:rsidP="00AD1E35">
      <w:pPr>
        <w:spacing w:line="360" w:lineRule="auto"/>
        <w:ind w:firstLine="709"/>
        <w:jc w:val="both"/>
        <w:rPr>
          <w:sz w:val="28"/>
          <w:szCs w:val="28"/>
        </w:rPr>
      </w:pPr>
      <w:r>
        <w:rPr>
          <w:sz w:val="28"/>
          <w:szCs w:val="28"/>
        </w:rPr>
        <w:t>На 01.01.2018 сумма поступлений по коду бюджетной классификации 10011701010016000180 «Невыясненные поступления, зачисляемые в федеральный бюджет» за 2005-2017 годы составила 24,3 млн. руб., что на 10,7 млн. руб. больше, чем по состоянию на 01.01.2017.</w:t>
      </w:r>
    </w:p>
    <w:p w:rsidR="00AD1E35" w:rsidRDefault="00AD1E35" w:rsidP="00AD1E35">
      <w:pPr>
        <w:spacing w:line="360" w:lineRule="auto"/>
        <w:ind w:firstLine="709"/>
        <w:jc w:val="both"/>
        <w:rPr>
          <w:sz w:val="28"/>
          <w:szCs w:val="28"/>
        </w:rPr>
      </w:pPr>
      <w:r>
        <w:rPr>
          <w:sz w:val="28"/>
          <w:szCs w:val="28"/>
        </w:rPr>
        <w:t>Информация по невыясненным поступлениям по счету 40101 за указанный период приведена в таблице № 3.1.2.</w:t>
      </w:r>
    </w:p>
    <w:p w:rsidR="0028132E" w:rsidRDefault="0028132E" w:rsidP="0028132E">
      <w:pPr>
        <w:ind w:firstLine="709"/>
        <w:jc w:val="right"/>
        <w:rPr>
          <w:b/>
          <w:sz w:val="28"/>
          <w:szCs w:val="28"/>
        </w:rPr>
      </w:pPr>
    </w:p>
    <w:p w:rsidR="00AD1E35" w:rsidRPr="00993D40" w:rsidRDefault="00AD1E35" w:rsidP="0028132E">
      <w:pPr>
        <w:ind w:firstLine="709"/>
        <w:jc w:val="right"/>
        <w:rPr>
          <w:b/>
          <w:sz w:val="28"/>
          <w:szCs w:val="28"/>
        </w:rPr>
      </w:pPr>
      <w:r w:rsidRPr="00993D40">
        <w:rPr>
          <w:b/>
          <w:sz w:val="28"/>
          <w:szCs w:val="28"/>
        </w:rPr>
        <w:lastRenderedPageBreak/>
        <w:t xml:space="preserve">Таблица 3.1.2                                                                                                          </w:t>
      </w:r>
    </w:p>
    <w:p w:rsidR="0028132E" w:rsidRPr="00993D40" w:rsidRDefault="00AD1E35" w:rsidP="0028132E">
      <w:pPr>
        <w:rPr>
          <w:b/>
          <w:sz w:val="28"/>
          <w:szCs w:val="28"/>
        </w:rPr>
      </w:pPr>
      <w:r w:rsidRPr="00993D40">
        <w:rPr>
          <w:b/>
          <w:sz w:val="28"/>
          <w:szCs w:val="28"/>
        </w:rPr>
        <w:t xml:space="preserve">Данные по невыясненным поступлениям за период 2005-2017 гг., </w:t>
      </w:r>
      <w:r w:rsidR="00487F09">
        <w:rPr>
          <w:b/>
          <w:sz w:val="28"/>
          <w:szCs w:val="28"/>
        </w:rPr>
        <w:t>о</w:t>
      </w:r>
      <w:r w:rsidRPr="00993D40">
        <w:rPr>
          <w:b/>
          <w:sz w:val="28"/>
          <w:szCs w:val="28"/>
        </w:rPr>
        <w:t>траженные по счету 40101, млн. руб.</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843"/>
        <w:gridCol w:w="2126"/>
        <w:gridCol w:w="1985"/>
        <w:gridCol w:w="2126"/>
      </w:tblGrid>
      <w:tr w:rsidR="00AD1E35" w:rsidRPr="00750865" w:rsidTr="00C33E10">
        <w:tc>
          <w:tcPr>
            <w:tcW w:w="1951" w:type="dxa"/>
            <w:shd w:val="clear" w:color="auto" w:fill="auto"/>
          </w:tcPr>
          <w:p w:rsidR="00AD1E35" w:rsidRPr="00750865" w:rsidRDefault="00AD1E35" w:rsidP="00C33E10">
            <w:pPr>
              <w:spacing w:line="360" w:lineRule="auto"/>
              <w:jc w:val="center"/>
              <w:rPr>
                <w:sz w:val="28"/>
                <w:szCs w:val="28"/>
              </w:rPr>
            </w:pPr>
          </w:p>
        </w:tc>
        <w:tc>
          <w:tcPr>
            <w:tcW w:w="1843" w:type="dxa"/>
            <w:shd w:val="clear" w:color="auto" w:fill="auto"/>
          </w:tcPr>
          <w:p w:rsidR="00AD1E35" w:rsidRPr="00750865" w:rsidRDefault="00AD1E35" w:rsidP="00C33E10">
            <w:pPr>
              <w:spacing w:line="360" w:lineRule="auto"/>
              <w:jc w:val="center"/>
              <w:rPr>
                <w:sz w:val="28"/>
                <w:szCs w:val="28"/>
              </w:rPr>
            </w:pPr>
            <w:r w:rsidRPr="00750865">
              <w:rPr>
                <w:sz w:val="28"/>
                <w:szCs w:val="28"/>
              </w:rPr>
              <w:t>2005-2015 гг.</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2016 г.</w:t>
            </w:r>
          </w:p>
        </w:tc>
        <w:tc>
          <w:tcPr>
            <w:tcW w:w="1985" w:type="dxa"/>
            <w:shd w:val="clear" w:color="auto" w:fill="auto"/>
          </w:tcPr>
          <w:p w:rsidR="00AD1E35" w:rsidRPr="00750865" w:rsidRDefault="00AD1E35" w:rsidP="00C33E10">
            <w:pPr>
              <w:spacing w:line="360" w:lineRule="auto"/>
              <w:jc w:val="center"/>
              <w:rPr>
                <w:sz w:val="28"/>
                <w:szCs w:val="28"/>
              </w:rPr>
            </w:pPr>
            <w:r w:rsidRPr="00750865">
              <w:rPr>
                <w:sz w:val="28"/>
                <w:szCs w:val="28"/>
              </w:rPr>
              <w:t>2017 г.</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ИТОГО</w:t>
            </w:r>
          </w:p>
        </w:tc>
      </w:tr>
      <w:tr w:rsidR="00AD1E35" w:rsidRPr="00750865" w:rsidTr="00C33E10">
        <w:trPr>
          <w:trHeight w:val="625"/>
        </w:trPr>
        <w:tc>
          <w:tcPr>
            <w:tcW w:w="1951" w:type="dxa"/>
            <w:shd w:val="clear" w:color="auto" w:fill="auto"/>
          </w:tcPr>
          <w:p w:rsidR="00AD1E35" w:rsidRPr="00750865" w:rsidRDefault="00AD1E35" w:rsidP="00C33E10">
            <w:pPr>
              <w:spacing w:line="360" w:lineRule="auto"/>
              <w:jc w:val="center"/>
              <w:rPr>
                <w:sz w:val="28"/>
                <w:szCs w:val="28"/>
              </w:rPr>
            </w:pPr>
            <w:r w:rsidRPr="00750865">
              <w:rPr>
                <w:sz w:val="28"/>
                <w:szCs w:val="28"/>
              </w:rPr>
              <w:t>на 01.01.2017</w:t>
            </w:r>
          </w:p>
        </w:tc>
        <w:tc>
          <w:tcPr>
            <w:tcW w:w="1843" w:type="dxa"/>
            <w:shd w:val="clear" w:color="auto" w:fill="auto"/>
          </w:tcPr>
          <w:p w:rsidR="00AD1E35" w:rsidRPr="00750865" w:rsidRDefault="00AD1E35" w:rsidP="00C33E10">
            <w:pPr>
              <w:spacing w:line="360" w:lineRule="auto"/>
              <w:jc w:val="center"/>
              <w:rPr>
                <w:sz w:val="28"/>
                <w:szCs w:val="28"/>
              </w:rPr>
            </w:pPr>
            <w:r w:rsidRPr="00750865">
              <w:rPr>
                <w:sz w:val="28"/>
                <w:szCs w:val="28"/>
              </w:rPr>
              <w:t>7,1</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6,4</w:t>
            </w:r>
          </w:p>
        </w:tc>
        <w:tc>
          <w:tcPr>
            <w:tcW w:w="1985" w:type="dxa"/>
            <w:shd w:val="clear" w:color="auto" w:fill="auto"/>
          </w:tcPr>
          <w:p w:rsidR="00AD1E35" w:rsidRPr="00750865" w:rsidRDefault="00AD1E35" w:rsidP="00C33E10">
            <w:pPr>
              <w:spacing w:line="360" w:lineRule="auto"/>
              <w:jc w:val="center"/>
              <w:rPr>
                <w:sz w:val="28"/>
                <w:szCs w:val="28"/>
              </w:rPr>
            </w:pPr>
            <w:r w:rsidRPr="00750865">
              <w:rPr>
                <w:sz w:val="28"/>
                <w:szCs w:val="28"/>
              </w:rPr>
              <w:t>-</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13,5</w:t>
            </w:r>
          </w:p>
        </w:tc>
      </w:tr>
      <w:tr w:rsidR="00AD1E35" w:rsidRPr="00750865" w:rsidTr="00C33E10">
        <w:trPr>
          <w:trHeight w:val="691"/>
        </w:trPr>
        <w:tc>
          <w:tcPr>
            <w:tcW w:w="1951" w:type="dxa"/>
            <w:shd w:val="clear" w:color="auto" w:fill="auto"/>
          </w:tcPr>
          <w:p w:rsidR="00AD1E35" w:rsidRPr="00750865" w:rsidRDefault="00AD1E35" w:rsidP="00C33E10">
            <w:pPr>
              <w:spacing w:line="360" w:lineRule="auto"/>
              <w:jc w:val="center"/>
              <w:rPr>
                <w:sz w:val="28"/>
                <w:szCs w:val="28"/>
              </w:rPr>
            </w:pPr>
            <w:r w:rsidRPr="00750865">
              <w:rPr>
                <w:sz w:val="28"/>
                <w:szCs w:val="28"/>
              </w:rPr>
              <w:t>на 01.01.2018</w:t>
            </w:r>
          </w:p>
        </w:tc>
        <w:tc>
          <w:tcPr>
            <w:tcW w:w="1843" w:type="dxa"/>
            <w:shd w:val="clear" w:color="auto" w:fill="auto"/>
          </w:tcPr>
          <w:p w:rsidR="00AD1E35" w:rsidRPr="00750865" w:rsidRDefault="00AD1E35" w:rsidP="00C33E10">
            <w:pPr>
              <w:spacing w:line="360" w:lineRule="auto"/>
              <w:jc w:val="center"/>
              <w:rPr>
                <w:sz w:val="28"/>
                <w:szCs w:val="28"/>
              </w:rPr>
            </w:pPr>
            <w:r w:rsidRPr="00750865">
              <w:rPr>
                <w:sz w:val="28"/>
                <w:szCs w:val="28"/>
              </w:rPr>
              <w:t>6,8</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0,4</w:t>
            </w:r>
          </w:p>
        </w:tc>
        <w:tc>
          <w:tcPr>
            <w:tcW w:w="1985" w:type="dxa"/>
            <w:shd w:val="clear" w:color="auto" w:fill="auto"/>
          </w:tcPr>
          <w:p w:rsidR="00AD1E35" w:rsidRPr="00750865" w:rsidRDefault="00AD1E35" w:rsidP="00C33E10">
            <w:pPr>
              <w:spacing w:line="360" w:lineRule="auto"/>
              <w:jc w:val="center"/>
              <w:rPr>
                <w:sz w:val="28"/>
                <w:szCs w:val="28"/>
              </w:rPr>
            </w:pPr>
            <w:r w:rsidRPr="00750865">
              <w:rPr>
                <w:sz w:val="28"/>
                <w:szCs w:val="28"/>
              </w:rPr>
              <w:t>17,0</w:t>
            </w:r>
          </w:p>
        </w:tc>
        <w:tc>
          <w:tcPr>
            <w:tcW w:w="2126" w:type="dxa"/>
            <w:shd w:val="clear" w:color="auto" w:fill="auto"/>
          </w:tcPr>
          <w:p w:rsidR="00AD1E35" w:rsidRPr="00750865" w:rsidRDefault="00AD1E35" w:rsidP="00C33E10">
            <w:pPr>
              <w:spacing w:line="360" w:lineRule="auto"/>
              <w:jc w:val="center"/>
              <w:rPr>
                <w:sz w:val="28"/>
                <w:szCs w:val="28"/>
              </w:rPr>
            </w:pPr>
            <w:r w:rsidRPr="00750865">
              <w:rPr>
                <w:sz w:val="28"/>
                <w:szCs w:val="28"/>
              </w:rPr>
              <w:t>24,2</w:t>
            </w:r>
          </w:p>
        </w:tc>
      </w:tr>
    </w:tbl>
    <w:p w:rsidR="00AD1E35" w:rsidRDefault="00AD1E35" w:rsidP="00AD1E35">
      <w:pPr>
        <w:spacing w:line="360" w:lineRule="auto"/>
        <w:ind w:firstLine="709"/>
        <w:jc w:val="both"/>
        <w:rPr>
          <w:sz w:val="28"/>
          <w:szCs w:val="28"/>
        </w:rPr>
      </w:pPr>
      <w:r>
        <w:rPr>
          <w:sz w:val="28"/>
          <w:szCs w:val="28"/>
        </w:rPr>
        <w:t xml:space="preserve">В соответствии с Планом работ по закрытию 2017 финансового года уведомления об уточнении вида и принадлежности платежа от администраторов доходов бюджета принимались до 27.12.2017. </w:t>
      </w:r>
      <w:proofErr w:type="gramStart"/>
      <w:r>
        <w:rPr>
          <w:sz w:val="28"/>
          <w:szCs w:val="28"/>
        </w:rPr>
        <w:t>В следствие</w:t>
      </w:r>
      <w:proofErr w:type="gramEnd"/>
      <w:r>
        <w:rPr>
          <w:sz w:val="28"/>
          <w:szCs w:val="28"/>
        </w:rPr>
        <w:t xml:space="preserve"> чего, невыясненные поступления за 4 операционных дня в сумме 15,2 млн. руб. (62,8 % от общей суммы невыясненных поступлений на 01.01.2018) остались без уточнения.</w:t>
      </w:r>
    </w:p>
    <w:p w:rsidR="00AD1E35" w:rsidRDefault="00AD1E35" w:rsidP="00AD1E35">
      <w:pPr>
        <w:spacing w:line="360" w:lineRule="auto"/>
        <w:ind w:firstLine="709"/>
        <w:jc w:val="both"/>
        <w:rPr>
          <w:sz w:val="28"/>
          <w:szCs w:val="28"/>
        </w:rPr>
      </w:pPr>
      <w:r>
        <w:rPr>
          <w:sz w:val="28"/>
          <w:szCs w:val="28"/>
        </w:rPr>
        <w:t xml:space="preserve">Информация по итоговым данным по коду бюджетной классификации 10011701010016000180 «Невыясненные поступления, зачисляемые в федеральный бюджет» на 01.01.2017 и на </w:t>
      </w:r>
      <w:proofErr w:type="gramStart"/>
      <w:r>
        <w:rPr>
          <w:sz w:val="28"/>
          <w:szCs w:val="28"/>
        </w:rPr>
        <w:t>01.01.2018 представлена на</w:t>
      </w:r>
      <w:proofErr w:type="gramEnd"/>
      <w:r>
        <w:rPr>
          <w:sz w:val="28"/>
          <w:szCs w:val="28"/>
        </w:rPr>
        <w:t xml:space="preserve"> рисунке 3.1.2.</w:t>
      </w:r>
    </w:p>
    <w:p w:rsidR="00AD1E35" w:rsidRDefault="00AD1E35" w:rsidP="00AD1E35">
      <w:pPr>
        <w:spacing w:line="360" w:lineRule="auto"/>
        <w:ind w:firstLine="709"/>
        <w:rPr>
          <w:sz w:val="28"/>
          <w:szCs w:val="28"/>
        </w:rPr>
      </w:pPr>
      <w:r>
        <w:rPr>
          <w:noProof/>
          <w:sz w:val="28"/>
          <w:szCs w:val="28"/>
          <w:bdr w:val="single" w:sz="4" w:space="0" w:color="76923C"/>
        </w:rPr>
        <w:drawing>
          <wp:inline distT="0" distB="0" distL="0" distR="0">
            <wp:extent cx="5640705" cy="4132580"/>
            <wp:effectExtent l="19050" t="19050" r="17145" b="203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0705" cy="4132580"/>
                    </a:xfrm>
                    <a:prstGeom prst="rect">
                      <a:avLst/>
                    </a:prstGeom>
                    <a:noFill/>
                    <a:ln w="6350" cmpd="sng">
                      <a:solidFill>
                        <a:schemeClr val="accent3">
                          <a:lumMod val="75000"/>
                          <a:lumOff val="0"/>
                        </a:schemeClr>
                      </a:solidFill>
                      <a:miter lim="800000"/>
                      <a:headEnd/>
                      <a:tailEnd/>
                    </a:ln>
                    <a:effectLst/>
                  </pic:spPr>
                </pic:pic>
              </a:graphicData>
            </a:graphic>
          </wp:inline>
        </w:drawing>
      </w:r>
    </w:p>
    <w:p w:rsidR="00AD1E35" w:rsidRPr="00F959F0" w:rsidRDefault="00AD1E35" w:rsidP="00487F09">
      <w:pPr>
        <w:pStyle w:val="3"/>
        <w:spacing w:line="360" w:lineRule="auto"/>
        <w:ind w:right="-2" w:firstLine="709"/>
        <w:rPr>
          <w:b/>
          <w:sz w:val="28"/>
          <w:szCs w:val="28"/>
        </w:rPr>
      </w:pPr>
      <w:r w:rsidRPr="00F959F0">
        <w:rPr>
          <w:b/>
          <w:sz w:val="28"/>
          <w:szCs w:val="28"/>
        </w:rPr>
        <w:lastRenderedPageBreak/>
        <w:t>Рис</w:t>
      </w:r>
      <w:r w:rsidR="0028132E">
        <w:rPr>
          <w:b/>
          <w:sz w:val="28"/>
          <w:szCs w:val="28"/>
        </w:rPr>
        <w:t>.</w:t>
      </w:r>
      <w:r w:rsidRPr="00F959F0">
        <w:rPr>
          <w:b/>
          <w:sz w:val="28"/>
          <w:szCs w:val="28"/>
        </w:rPr>
        <w:t xml:space="preserve"> </w:t>
      </w:r>
      <w:r>
        <w:rPr>
          <w:b/>
          <w:sz w:val="28"/>
          <w:szCs w:val="28"/>
        </w:rPr>
        <w:t>3.1.2</w:t>
      </w:r>
      <w:r w:rsidR="00487F09">
        <w:rPr>
          <w:b/>
          <w:sz w:val="28"/>
          <w:szCs w:val="28"/>
        </w:rPr>
        <w:t xml:space="preserve"> </w:t>
      </w:r>
      <w:r>
        <w:rPr>
          <w:b/>
          <w:sz w:val="28"/>
          <w:szCs w:val="28"/>
        </w:rPr>
        <w:t>Итоговые данные по невыясненным поступлениям на 01.01.2017 и на 01.01.2018</w:t>
      </w:r>
      <w:r w:rsidRPr="00F959F0">
        <w:rPr>
          <w:b/>
          <w:sz w:val="28"/>
          <w:szCs w:val="28"/>
        </w:rPr>
        <w:t xml:space="preserve">, </w:t>
      </w:r>
      <w:r>
        <w:rPr>
          <w:b/>
          <w:sz w:val="28"/>
          <w:szCs w:val="28"/>
        </w:rPr>
        <w:t>млн. руб.</w:t>
      </w:r>
    </w:p>
    <w:p w:rsidR="00AD1E35" w:rsidRPr="003F29A0" w:rsidRDefault="00AD1E35" w:rsidP="00AD1E35">
      <w:pPr>
        <w:spacing w:line="360" w:lineRule="auto"/>
        <w:ind w:firstLine="709"/>
        <w:jc w:val="both"/>
        <w:rPr>
          <w:sz w:val="28"/>
          <w:szCs w:val="28"/>
        </w:rPr>
      </w:pPr>
      <w:r>
        <w:rPr>
          <w:sz w:val="28"/>
          <w:szCs w:val="28"/>
        </w:rPr>
        <w:t>Основными причинами отнесения платежей на невыясненные поступления являются</w:t>
      </w:r>
      <w:r w:rsidRPr="003F29A0">
        <w:rPr>
          <w:sz w:val="28"/>
          <w:szCs w:val="28"/>
        </w:rPr>
        <w:t>:</w:t>
      </w:r>
    </w:p>
    <w:p w:rsidR="00AD1E35" w:rsidRPr="00867543" w:rsidRDefault="00AD1E35" w:rsidP="00AD1E35">
      <w:pPr>
        <w:tabs>
          <w:tab w:val="left" w:pos="993"/>
        </w:tabs>
        <w:spacing w:line="360" w:lineRule="auto"/>
        <w:ind w:firstLine="709"/>
        <w:jc w:val="both"/>
        <w:rPr>
          <w:sz w:val="28"/>
          <w:szCs w:val="28"/>
        </w:rPr>
      </w:pPr>
      <w:r w:rsidRPr="00867543">
        <w:rPr>
          <w:sz w:val="28"/>
          <w:szCs w:val="28"/>
        </w:rPr>
        <w:t>1</w:t>
      </w:r>
      <w:r>
        <w:rPr>
          <w:sz w:val="28"/>
          <w:szCs w:val="28"/>
        </w:rPr>
        <w:t>. неверное указание или отсутствие ИНН, КПП получателя платежа (администратора доходов бюджета) в соответствующем поле расчетного документа</w:t>
      </w:r>
      <w:r w:rsidRPr="00867543">
        <w:rPr>
          <w:sz w:val="28"/>
          <w:szCs w:val="28"/>
        </w:rPr>
        <w:t>;</w:t>
      </w:r>
    </w:p>
    <w:p w:rsidR="00AD1E35" w:rsidRPr="00B5457B" w:rsidRDefault="00AD1E35" w:rsidP="00AD1E35">
      <w:pPr>
        <w:spacing w:line="360" w:lineRule="auto"/>
        <w:ind w:firstLine="709"/>
        <w:jc w:val="both"/>
        <w:rPr>
          <w:sz w:val="28"/>
          <w:szCs w:val="28"/>
        </w:rPr>
      </w:pPr>
      <w:r w:rsidRPr="00867543">
        <w:rPr>
          <w:sz w:val="28"/>
          <w:szCs w:val="28"/>
        </w:rPr>
        <w:t>2</w:t>
      </w:r>
      <w:r>
        <w:rPr>
          <w:sz w:val="28"/>
          <w:szCs w:val="28"/>
        </w:rPr>
        <w:t>. неверное указание или отсутствие кода бюджетной классификации в соответствующем поле расчетного документа</w:t>
      </w:r>
      <w:r w:rsidRPr="00B5457B">
        <w:rPr>
          <w:sz w:val="28"/>
          <w:szCs w:val="28"/>
        </w:rPr>
        <w:t>;</w:t>
      </w:r>
    </w:p>
    <w:p w:rsidR="00AD1E35" w:rsidRPr="00B5457B" w:rsidRDefault="00AD1E35" w:rsidP="00AD1E35">
      <w:pPr>
        <w:spacing w:line="360" w:lineRule="auto"/>
        <w:ind w:firstLine="709"/>
        <w:jc w:val="both"/>
        <w:rPr>
          <w:sz w:val="28"/>
          <w:szCs w:val="28"/>
        </w:rPr>
      </w:pPr>
      <w:r w:rsidRPr="00B5457B">
        <w:rPr>
          <w:sz w:val="28"/>
          <w:szCs w:val="28"/>
        </w:rPr>
        <w:t>3</w:t>
      </w:r>
      <w:r>
        <w:rPr>
          <w:sz w:val="28"/>
          <w:szCs w:val="28"/>
        </w:rPr>
        <w:t>. отсутствие полномочий по администрированию поступивших платежей</w:t>
      </w:r>
      <w:r w:rsidRPr="00B5457B">
        <w:rPr>
          <w:sz w:val="28"/>
          <w:szCs w:val="28"/>
        </w:rPr>
        <w:t>;</w:t>
      </w:r>
    </w:p>
    <w:p w:rsidR="00AD1E35" w:rsidRDefault="00AD1E35" w:rsidP="00AD1E35">
      <w:pPr>
        <w:spacing w:line="360" w:lineRule="auto"/>
        <w:ind w:firstLine="709"/>
        <w:jc w:val="both"/>
        <w:rPr>
          <w:sz w:val="28"/>
          <w:szCs w:val="28"/>
        </w:rPr>
      </w:pPr>
      <w:r w:rsidRPr="00B5457B">
        <w:rPr>
          <w:sz w:val="28"/>
          <w:szCs w:val="28"/>
        </w:rPr>
        <w:t>4</w:t>
      </w:r>
      <w:r>
        <w:rPr>
          <w:sz w:val="28"/>
          <w:szCs w:val="28"/>
        </w:rPr>
        <w:t>. неверное указание или отсутствие кода ОКТМО в соответствующем поле расчетного документа.</w:t>
      </w:r>
    </w:p>
    <w:p w:rsidR="00AD1E35" w:rsidRDefault="00AD1E35" w:rsidP="00AD1E35">
      <w:pPr>
        <w:spacing w:line="360" w:lineRule="auto"/>
        <w:ind w:firstLine="709"/>
        <w:jc w:val="both"/>
        <w:rPr>
          <w:sz w:val="28"/>
          <w:szCs w:val="28"/>
        </w:rPr>
      </w:pPr>
      <w:r>
        <w:rPr>
          <w:sz w:val="28"/>
          <w:szCs w:val="28"/>
        </w:rPr>
        <w:t xml:space="preserve">Управление ежедневно передавало запросы на выяснение принадлежности платежа в адрес предполагаемых администраторов доходов бюджета. Кроме того Управлением направлялись письма в адрес администраторов доходов бюджета о своевременном уточнении невыясненных платежей и необходимости проведения разъяснительной работы с плательщиками и кредитными организациями по корректному заполнению реквизитов в расчетных документах. </w:t>
      </w:r>
    </w:p>
    <w:p w:rsidR="00AD1E35" w:rsidRDefault="00AD1E35" w:rsidP="00AD1E35">
      <w:pPr>
        <w:pStyle w:val="3"/>
        <w:spacing w:line="360" w:lineRule="auto"/>
        <w:ind w:right="-2"/>
        <w:jc w:val="both"/>
        <w:rPr>
          <w:b/>
          <w:sz w:val="28"/>
          <w:szCs w:val="28"/>
        </w:rPr>
      </w:pPr>
      <w:r>
        <w:rPr>
          <w:sz w:val="28"/>
          <w:szCs w:val="28"/>
        </w:rPr>
        <w:t>В течение года Управлением проведены совещания с администраторами доходов бюджета по вопросам минимизации невыясненных поступлений</w:t>
      </w:r>
      <w:r w:rsidRPr="00D63FDF">
        <w:rPr>
          <w:b/>
          <w:sz w:val="28"/>
          <w:szCs w:val="28"/>
        </w:rPr>
        <w:t xml:space="preserve"> </w:t>
      </w:r>
    </w:p>
    <w:p w:rsidR="00E33477" w:rsidRDefault="00DE2B06" w:rsidP="0028132E">
      <w:pPr>
        <w:pStyle w:val="3"/>
        <w:spacing w:line="360" w:lineRule="auto"/>
        <w:ind w:left="0" w:right="-2"/>
        <w:jc w:val="both"/>
        <w:rPr>
          <w:b/>
          <w:sz w:val="28"/>
          <w:szCs w:val="28"/>
        </w:rPr>
      </w:pPr>
      <w:r w:rsidRPr="00D63FDF">
        <w:rPr>
          <w:b/>
          <w:sz w:val="28"/>
          <w:szCs w:val="28"/>
        </w:rPr>
        <w:t xml:space="preserve">3.2. </w:t>
      </w:r>
      <w:r>
        <w:rPr>
          <w:b/>
          <w:sz w:val="28"/>
          <w:szCs w:val="28"/>
        </w:rPr>
        <w:t>Анализ исполнения доходной части областного бюджета</w:t>
      </w:r>
    </w:p>
    <w:p w:rsidR="00DE2B06" w:rsidRDefault="00DE2B06" w:rsidP="00E63DEA">
      <w:pPr>
        <w:pStyle w:val="3"/>
        <w:spacing w:line="360" w:lineRule="auto"/>
        <w:ind w:left="0" w:firstLine="708"/>
        <w:jc w:val="both"/>
        <w:rPr>
          <w:sz w:val="28"/>
          <w:szCs w:val="28"/>
        </w:rPr>
      </w:pPr>
      <w:r w:rsidRPr="004822BC">
        <w:rPr>
          <w:spacing w:val="20"/>
          <w:sz w:val="28"/>
          <w:szCs w:val="28"/>
        </w:rPr>
        <w:t>В порядке межбюджетного регулирования</w:t>
      </w:r>
      <w:r w:rsidRPr="004822BC">
        <w:rPr>
          <w:sz w:val="28"/>
          <w:szCs w:val="28"/>
        </w:rPr>
        <w:t xml:space="preserve"> в 2017 году в </w:t>
      </w:r>
      <w:r w:rsidRPr="004822BC">
        <w:rPr>
          <w:spacing w:val="20"/>
          <w:sz w:val="28"/>
          <w:szCs w:val="28"/>
        </w:rPr>
        <w:t>областной бюджет</w:t>
      </w:r>
      <w:r w:rsidRPr="004822BC">
        <w:rPr>
          <w:sz w:val="28"/>
          <w:szCs w:val="28"/>
        </w:rPr>
        <w:t xml:space="preserve"> перечислено </w:t>
      </w:r>
      <w:r w:rsidRPr="004822BC">
        <w:rPr>
          <w:bCs/>
          <w:sz w:val="28"/>
          <w:szCs w:val="28"/>
        </w:rPr>
        <w:t xml:space="preserve">45 959,8 </w:t>
      </w:r>
      <w:r w:rsidRPr="004822BC">
        <w:rPr>
          <w:sz w:val="28"/>
          <w:szCs w:val="28"/>
        </w:rPr>
        <w:t>млн. рублей, что на 5,2 % больше, чем в 2016 году. Количественные показатели составляющих доходов приведены в таблице  3.2.1.</w:t>
      </w:r>
    </w:p>
    <w:p w:rsidR="00DE2B06" w:rsidRPr="004822BC" w:rsidRDefault="00DE2B06" w:rsidP="00D91622">
      <w:pPr>
        <w:pStyle w:val="3"/>
        <w:spacing w:after="0"/>
        <w:ind w:firstLine="709"/>
        <w:jc w:val="right"/>
        <w:rPr>
          <w:sz w:val="28"/>
          <w:szCs w:val="28"/>
        </w:rPr>
      </w:pPr>
      <w:r w:rsidRPr="004822BC">
        <w:rPr>
          <w:b/>
          <w:sz w:val="28"/>
          <w:szCs w:val="28"/>
        </w:rPr>
        <w:t>Таблица  3.2.1.</w:t>
      </w:r>
    </w:p>
    <w:p w:rsidR="00DE2B06" w:rsidRDefault="00DE2B06" w:rsidP="00D91622">
      <w:pPr>
        <w:pStyle w:val="3"/>
        <w:spacing w:after="0"/>
        <w:jc w:val="center"/>
        <w:rPr>
          <w:b/>
          <w:sz w:val="28"/>
          <w:szCs w:val="28"/>
        </w:rPr>
      </w:pPr>
      <w:r w:rsidRPr="004822BC">
        <w:rPr>
          <w:b/>
          <w:sz w:val="28"/>
          <w:szCs w:val="28"/>
        </w:rPr>
        <w:t>Структура доходной части областного бюджета в 2017 году, млн. рублей</w:t>
      </w:r>
    </w:p>
    <w:p w:rsidR="006D6926" w:rsidRPr="004822BC" w:rsidRDefault="006D6926" w:rsidP="00D91622">
      <w:pPr>
        <w:pStyle w:val="3"/>
        <w:spacing w:after="0"/>
        <w:jc w:val="center"/>
        <w:rPr>
          <w:b/>
          <w:sz w:val="28"/>
          <w:szCs w:val="28"/>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1559"/>
        <w:gridCol w:w="1560"/>
        <w:gridCol w:w="1275"/>
        <w:gridCol w:w="2412"/>
      </w:tblGrid>
      <w:tr w:rsidR="00DE2B06" w:rsidRPr="004822BC" w:rsidTr="00D91622">
        <w:trPr>
          <w:jc w:val="center"/>
        </w:trPr>
        <w:tc>
          <w:tcPr>
            <w:tcW w:w="2977" w:type="dxa"/>
            <w:vMerge w:val="restart"/>
          </w:tcPr>
          <w:p w:rsidR="00DE2B06" w:rsidRPr="004822BC" w:rsidRDefault="00DE2B06" w:rsidP="00907233">
            <w:pPr>
              <w:pStyle w:val="3"/>
              <w:spacing w:line="360" w:lineRule="auto"/>
              <w:jc w:val="center"/>
              <w:rPr>
                <w:b/>
                <w:sz w:val="28"/>
                <w:szCs w:val="28"/>
              </w:rPr>
            </w:pPr>
            <w:r w:rsidRPr="004822BC">
              <w:rPr>
                <w:b/>
                <w:sz w:val="28"/>
                <w:szCs w:val="28"/>
              </w:rPr>
              <w:t xml:space="preserve">Наименование </w:t>
            </w:r>
          </w:p>
          <w:p w:rsidR="00DE2B06" w:rsidRPr="004822BC" w:rsidRDefault="00DE2B06" w:rsidP="00907233">
            <w:pPr>
              <w:pStyle w:val="3"/>
              <w:spacing w:line="360" w:lineRule="auto"/>
              <w:jc w:val="center"/>
              <w:rPr>
                <w:b/>
                <w:sz w:val="28"/>
                <w:szCs w:val="28"/>
              </w:rPr>
            </w:pPr>
            <w:r w:rsidRPr="004822BC">
              <w:rPr>
                <w:b/>
                <w:sz w:val="28"/>
                <w:szCs w:val="28"/>
              </w:rPr>
              <w:lastRenderedPageBreak/>
              <w:t>показателя</w:t>
            </w:r>
          </w:p>
        </w:tc>
        <w:tc>
          <w:tcPr>
            <w:tcW w:w="3119" w:type="dxa"/>
            <w:gridSpan w:val="2"/>
          </w:tcPr>
          <w:p w:rsidR="00DE2B06" w:rsidRPr="004822BC" w:rsidRDefault="00DE2B06" w:rsidP="00907233">
            <w:pPr>
              <w:pStyle w:val="3"/>
              <w:spacing w:line="360" w:lineRule="auto"/>
              <w:jc w:val="center"/>
              <w:rPr>
                <w:b/>
                <w:sz w:val="28"/>
                <w:szCs w:val="28"/>
              </w:rPr>
            </w:pPr>
            <w:r w:rsidRPr="004822BC">
              <w:rPr>
                <w:b/>
                <w:sz w:val="28"/>
                <w:szCs w:val="28"/>
              </w:rPr>
              <w:lastRenderedPageBreak/>
              <w:t xml:space="preserve">Перечислено </w:t>
            </w:r>
          </w:p>
          <w:p w:rsidR="00DE2B06" w:rsidRPr="004822BC" w:rsidRDefault="00DE2B06" w:rsidP="00907233">
            <w:pPr>
              <w:pStyle w:val="3"/>
              <w:spacing w:line="360" w:lineRule="auto"/>
              <w:jc w:val="center"/>
              <w:rPr>
                <w:b/>
                <w:sz w:val="28"/>
                <w:szCs w:val="28"/>
              </w:rPr>
            </w:pPr>
          </w:p>
        </w:tc>
        <w:tc>
          <w:tcPr>
            <w:tcW w:w="1275" w:type="dxa"/>
            <w:vMerge w:val="restart"/>
          </w:tcPr>
          <w:p w:rsidR="00DE2B06" w:rsidRPr="004822BC" w:rsidRDefault="00DE2B06" w:rsidP="00907233">
            <w:pPr>
              <w:pStyle w:val="3"/>
              <w:spacing w:line="360" w:lineRule="auto"/>
              <w:jc w:val="center"/>
              <w:rPr>
                <w:b/>
                <w:sz w:val="28"/>
                <w:szCs w:val="28"/>
              </w:rPr>
            </w:pPr>
            <w:r w:rsidRPr="004822BC">
              <w:rPr>
                <w:b/>
                <w:sz w:val="28"/>
                <w:szCs w:val="28"/>
              </w:rPr>
              <w:lastRenderedPageBreak/>
              <w:t xml:space="preserve">В % к </w:t>
            </w:r>
            <w:r w:rsidRPr="004822BC">
              <w:rPr>
                <w:b/>
                <w:sz w:val="28"/>
                <w:szCs w:val="28"/>
              </w:rPr>
              <w:lastRenderedPageBreak/>
              <w:t>2016 г.</w:t>
            </w:r>
          </w:p>
        </w:tc>
        <w:tc>
          <w:tcPr>
            <w:tcW w:w="2412" w:type="dxa"/>
            <w:vMerge w:val="restart"/>
          </w:tcPr>
          <w:p w:rsidR="00DE2B06" w:rsidRPr="004822BC" w:rsidRDefault="00DE2B06" w:rsidP="00907233">
            <w:pPr>
              <w:pStyle w:val="3"/>
              <w:spacing w:line="360" w:lineRule="auto"/>
              <w:jc w:val="center"/>
              <w:rPr>
                <w:b/>
                <w:sz w:val="28"/>
                <w:szCs w:val="28"/>
              </w:rPr>
            </w:pPr>
            <w:r w:rsidRPr="004822BC">
              <w:rPr>
                <w:b/>
                <w:sz w:val="28"/>
                <w:szCs w:val="28"/>
              </w:rPr>
              <w:lastRenderedPageBreak/>
              <w:t>% в общих</w:t>
            </w:r>
          </w:p>
          <w:p w:rsidR="00DE2B06" w:rsidRPr="004822BC" w:rsidRDefault="00DE2B06" w:rsidP="00907233">
            <w:pPr>
              <w:pStyle w:val="3"/>
              <w:spacing w:line="360" w:lineRule="auto"/>
              <w:jc w:val="center"/>
              <w:rPr>
                <w:b/>
                <w:sz w:val="28"/>
                <w:szCs w:val="28"/>
              </w:rPr>
            </w:pPr>
            <w:proofErr w:type="gramStart"/>
            <w:r w:rsidRPr="004822BC">
              <w:rPr>
                <w:b/>
                <w:sz w:val="28"/>
                <w:szCs w:val="28"/>
              </w:rPr>
              <w:lastRenderedPageBreak/>
              <w:t>поступлениях</w:t>
            </w:r>
            <w:proofErr w:type="gramEnd"/>
            <w:r w:rsidRPr="004822BC">
              <w:rPr>
                <w:b/>
                <w:sz w:val="28"/>
                <w:szCs w:val="28"/>
              </w:rPr>
              <w:t xml:space="preserve"> 2017 г.</w:t>
            </w:r>
          </w:p>
        </w:tc>
      </w:tr>
      <w:tr w:rsidR="00DE2B06" w:rsidRPr="004822BC" w:rsidTr="00D91622">
        <w:trPr>
          <w:jc w:val="center"/>
        </w:trPr>
        <w:tc>
          <w:tcPr>
            <w:tcW w:w="2977" w:type="dxa"/>
            <w:vMerge/>
          </w:tcPr>
          <w:p w:rsidR="00DE2B06" w:rsidRPr="004822BC" w:rsidRDefault="00DE2B06" w:rsidP="00907233">
            <w:pPr>
              <w:pStyle w:val="3"/>
              <w:spacing w:line="360" w:lineRule="auto"/>
              <w:rPr>
                <w:b/>
                <w:spacing w:val="20"/>
                <w:sz w:val="28"/>
                <w:szCs w:val="28"/>
              </w:rPr>
            </w:pPr>
          </w:p>
        </w:tc>
        <w:tc>
          <w:tcPr>
            <w:tcW w:w="1559" w:type="dxa"/>
            <w:tcBorders>
              <w:top w:val="single" w:sz="4" w:space="0" w:color="auto"/>
            </w:tcBorders>
          </w:tcPr>
          <w:p w:rsidR="00DE2B06" w:rsidRPr="004822BC" w:rsidRDefault="00DE2B06" w:rsidP="00907233">
            <w:pPr>
              <w:pStyle w:val="3"/>
              <w:spacing w:line="360" w:lineRule="auto"/>
              <w:jc w:val="center"/>
              <w:rPr>
                <w:b/>
                <w:color w:val="000000"/>
                <w:sz w:val="28"/>
                <w:szCs w:val="28"/>
              </w:rPr>
            </w:pPr>
            <w:r w:rsidRPr="004822BC">
              <w:rPr>
                <w:b/>
                <w:color w:val="000000"/>
                <w:sz w:val="28"/>
                <w:szCs w:val="28"/>
              </w:rPr>
              <w:t>2017</w:t>
            </w:r>
          </w:p>
        </w:tc>
        <w:tc>
          <w:tcPr>
            <w:tcW w:w="1560" w:type="dxa"/>
            <w:tcBorders>
              <w:top w:val="single" w:sz="4" w:space="0" w:color="auto"/>
            </w:tcBorders>
          </w:tcPr>
          <w:p w:rsidR="00DE2B06" w:rsidRPr="004822BC" w:rsidRDefault="00DE2B06" w:rsidP="00907233">
            <w:pPr>
              <w:pStyle w:val="3"/>
              <w:spacing w:line="360" w:lineRule="auto"/>
              <w:jc w:val="center"/>
              <w:rPr>
                <w:b/>
                <w:color w:val="000000"/>
                <w:sz w:val="28"/>
                <w:szCs w:val="28"/>
              </w:rPr>
            </w:pPr>
            <w:r w:rsidRPr="004822BC">
              <w:rPr>
                <w:b/>
                <w:color w:val="000000"/>
                <w:sz w:val="28"/>
                <w:szCs w:val="28"/>
              </w:rPr>
              <w:t>2016</w:t>
            </w:r>
          </w:p>
        </w:tc>
        <w:tc>
          <w:tcPr>
            <w:tcW w:w="1275" w:type="dxa"/>
            <w:vMerge/>
          </w:tcPr>
          <w:p w:rsidR="00DE2B06" w:rsidRPr="004822BC" w:rsidRDefault="00DE2B06" w:rsidP="00907233">
            <w:pPr>
              <w:pStyle w:val="3"/>
              <w:spacing w:line="360" w:lineRule="auto"/>
              <w:jc w:val="center"/>
              <w:rPr>
                <w:sz w:val="28"/>
                <w:szCs w:val="28"/>
              </w:rPr>
            </w:pPr>
          </w:p>
        </w:tc>
        <w:tc>
          <w:tcPr>
            <w:tcW w:w="2412" w:type="dxa"/>
            <w:vMerge/>
          </w:tcPr>
          <w:p w:rsidR="00DE2B06" w:rsidRPr="004822BC" w:rsidRDefault="00DE2B06" w:rsidP="00907233">
            <w:pPr>
              <w:pStyle w:val="3"/>
              <w:spacing w:line="360" w:lineRule="auto"/>
              <w:jc w:val="center"/>
              <w:rPr>
                <w:color w:val="000000"/>
                <w:sz w:val="28"/>
                <w:szCs w:val="28"/>
              </w:rPr>
            </w:pPr>
          </w:p>
        </w:tc>
      </w:tr>
      <w:tr w:rsidR="00DE2B06" w:rsidRPr="004822BC" w:rsidTr="00D91622">
        <w:trPr>
          <w:jc w:val="center"/>
        </w:trPr>
        <w:tc>
          <w:tcPr>
            <w:tcW w:w="2977" w:type="dxa"/>
            <w:tcBorders>
              <w:top w:val="single" w:sz="4" w:space="0" w:color="auto"/>
            </w:tcBorders>
          </w:tcPr>
          <w:p w:rsidR="00DE2B06" w:rsidRPr="004822BC" w:rsidRDefault="00DE2B06" w:rsidP="00907233">
            <w:pPr>
              <w:pStyle w:val="3"/>
              <w:spacing w:line="360" w:lineRule="auto"/>
              <w:rPr>
                <w:b/>
                <w:sz w:val="28"/>
                <w:szCs w:val="28"/>
              </w:rPr>
            </w:pPr>
            <w:r w:rsidRPr="004822BC">
              <w:rPr>
                <w:b/>
                <w:sz w:val="28"/>
                <w:szCs w:val="28"/>
              </w:rPr>
              <w:t>Всего:</w:t>
            </w:r>
          </w:p>
        </w:tc>
        <w:tc>
          <w:tcPr>
            <w:tcW w:w="1559" w:type="dxa"/>
            <w:tcBorders>
              <w:top w:val="single" w:sz="4" w:space="0" w:color="auto"/>
            </w:tcBorders>
          </w:tcPr>
          <w:p w:rsidR="00DE2B06" w:rsidRPr="004822BC" w:rsidRDefault="00DE2B06" w:rsidP="00907233">
            <w:pPr>
              <w:spacing w:line="360" w:lineRule="auto"/>
              <w:jc w:val="center"/>
              <w:rPr>
                <w:b/>
                <w:bCs/>
                <w:color w:val="000000"/>
                <w:sz w:val="28"/>
                <w:szCs w:val="28"/>
              </w:rPr>
            </w:pPr>
            <w:r w:rsidRPr="004822BC">
              <w:rPr>
                <w:b/>
                <w:bCs/>
                <w:color w:val="000000"/>
                <w:sz w:val="28"/>
                <w:szCs w:val="28"/>
              </w:rPr>
              <w:t>45 959,8</w:t>
            </w:r>
          </w:p>
        </w:tc>
        <w:tc>
          <w:tcPr>
            <w:tcW w:w="1560" w:type="dxa"/>
            <w:tcBorders>
              <w:top w:val="single" w:sz="4" w:space="0" w:color="auto"/>
            </w:tcBorders>
          </w:tcPr>
          <w:p w:rsidR="00DE2B06" w:rsidRPr="004822BC" w:rsidRDefault="00DE2B06" w:rsidP="00907233">
            <w:pPr>
              <w:spacing w:line="360" w:lineRule="auto"/>
              <w:jc w:val="center"/>
              <w:rPr>
                <w:b/>
                <w:bCs/>
                <w:color w:val="000000"/>
                <w:sz w:val="28"/>
                <w:szCs w:val="28"/>
              </w:rPr>
            </w:pPr>
            <w:r w:rsidRPr="004822BC">
              <w:rPr>
                <w:b/>
                <w:bCs/>
                <w:color w:val="000000"/>
                <w:sz w:val="28"/>
                <w:szCs w:val="28"/>
              </w:rPr>
              <w:t>43 678,5</w:t>
            </w:r>
          </w:p>
        </w:tc>
        <w:tc>
          <w:tcPr>
            <w:tcW w:w="1275"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105,2</w:t>
            </w:r>
          </w:p>
        </w:tc>
        <w:tc>
          <w:tcPr>
            <w:tcW w:w="2412"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100,00</w:t>
            </w:r>
          </w:p>
        </w:tc>
      </w:tr>
      <w:tr w:rsidR="00DE2B06" w:rsidRPr="004822BC" w:rsidTr="00D91622">
        <w:trPr>
          <w:jc w:val="center"/>
        </w:trPr>
        <w:tc>
          <w:tcPr>
            <w:tcW w:w="2977" w:type="dxa"/>
            <w:tcBorders>
              <w:top w:val="single" w:sz="4" w:space="0" w:color="auto"/>
            </w:tcBorders>
          </w:tcPr>
          <w:p w:rsidR="00DE2B06" w:rsidRPr="004822BC" w:rsidRDefault="00DE2B06" w:rsidP="00907233">
            <w:pPr>
              <w:pStyle w:val="3"/>
              <w:spacing w:line="360" w:lineRule="auto"/>
              <w:rPr>
                <w:sz w:val="28"/>
                <w:szCs w:val="28"/>
              </w:rPr>
            </w:pPr>
            <w:r w:rsidRPr="004822BC">
              <w:rPr>
                <w:sz w:val="28"/>
                <w:szCs w:val="28"/>
              </w:rPr>
              <w:t>Налог на доходы физических лиц</w:t>
            </w:r>
          </w:p>
        </w:tc>
        <w:tc>
          <w:tcPr>
            <w:tcW w:w="1559" w:type="dxa"/>
            <w:tcBorders>
              <w:top w:val="single" w:sz="4" w:space="0" w:color="auto"/>
            </w:tcBorders>
          </w:tcPr>
          <w:p w:rsidR="00DE2B06" w:rsidRPr="004822BC" w:rsidRDefault="00DE2B06" w:rsidP="00907233">
            <w:pPr>
              <w:spacing w:line="360" w:lineRule="auto"/>
              <w:jc w:val="center"/>
              <w:rPr>
                <w:color w:val="000000"/>
                <w:sz w:val="28"/>
                <w:szCs w:val="28"/>
              </w:rPr>
            </w:pPr>
            <w:r w:rsidRPr="004822BC">
              <w:rPr>
                <w:color w:val="000000"/>
                <w:sz w:val="28"/>
                <w:szCs w:val="28"/>
              </w:rPr>
              <w:t>14 574,7</w:t>
            </w:r>
          </w:p>
        </w:tc>
        <w:tc>
          <w:tcPr>
            <w:tcW w:w="1560" w:type="dxa"/>
            <w:tcBorders>
              <w:top w:val="single" w:sz="4" w:space="0" w:color="auto"/>
            </w:tcBorders>
          </w:tcPr>
          <w:p w:rsidR="00DE2B06" w:rsidRPr="004822BC" w:rsidRDefault="00DE2B06" w:rsidP="00907233">
            <w:pPr>
              <w:spacing w:line="360" w:lineRule="auto"/>
              <w:jc w:val="center"/>
              <w:rPr>
                <w:color w:val="000000"/>
                <w:sz w:val="28"/>
                <w:szCs w:val="28"/>
              </w:rPr>
            </w:pPr>
            <w:r w:rsidRPr="004822BC">
              <w:rPr>
                <w:color w:val="000000"/>
                <w:sz w:val="28"/>
                <w:szCs w:val="28"/>
              </w:rPr>
              <w:t>12 995,3</w:t>
            </w:r>
          </w:p>
        </w:tc>
        <w:tc>
          <w:tcPr>
            <w:tcW w:w="1275"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112,2</w:t>
            </w:r>
          </w:p>
        </w:tc>
        <w:tc>
          <w:tcPr>
            <w:tcW w:w="2412"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31,7</w:t>
            </w:r>
          </w:p>
        </w:tc>
      </w:tr>
      <w:tr w:rsidR="00DE2B06" w:rsidRPr="004822BC" w:rsidTr="00D91622">
        <w:trPr>
          <w:trHeight w:val="356"/>
          <w:jc w:val="center"/>
        </w:trPr>
        <w:tc>
          <w:tcPr>
            <w:tcW w:w="2977" w:type="dxa"/>
            <w:tcBorders>
              <w:top w:val="single" w:sz="4" w:space="0" w:color="auto"/>
            </w:tcBorders>
          </w:tcPr>
          <w:p w:rsidR="00DE2B06" w:rsidRPr="004822BC" w:rsidRDefault="00DE2B06" w:rsidP="00907233">
            <w:pPr>
              <w:pStyle w:val="3"/>
              <w:spacing w:line="360" w:lineRule="auto"/>
              <w:rPr>
                <w:sz w:val="28"/>
                <w:szCs w:val="28"/>
              </w:rPr>
            </w:pPr>
            <w:r w:rsidRPr="004822BC">
              <w:rPr>
                <w:sz w:val="28"/>
                <w:szCs w:val="28"/>
              </w:rPr>
              <w:t>Налог на прибыль организаций</w:t>
            </w:r>
          </w:p>
        </w:tc>
        <w:tc>
          <w:tcPr>
            <w:tcW w:w="1559" w:type="dxa"/>
            <w:tcBorders>
              <w:top w:val="single" w:sz="4" w:space="0" w:color="auto"/>
            </w:tcBorders>
          </w:tcPr>
          <w:p w:rsidR="00DE2B06" w:rsidRPr="004822BC" w:rsidRDefault="00DE2B06" w:rsidP="00907233">
            <w:pPr>
              <w:spacing w:line="360" w:lineRule="auto"/>
              <w:jc w:val="center"/>
              <w:rPr>
                <w:color w:val="000000"/>
                <w:sz w:val="28"/>
                <w:szCs w:val="28"/>
              </w:rPr>
            </w:pPr>
            <w:r w:rsidRPr="004822BC">
              <w:rPr>
                <w:color w:val="000000"/>
                <w:sz w:val="28"/>
                <w:szCs w:val="28"/>
              </w:rPr>
              <w:t>11 334,9</w:t>
            </w:r>
          </w:p>
        </w:tc>
        <w:tc>
          <w:tcPr>
            <w:tcW w:w="1560" w:type="dxa"/>
            <w:tcBorders>
              <w:top w:val="single" w:sz="4" w:space="0" w:color="auto"/>
            </w:tcBorders>
          </w:tcPr>
          <w:p w:rsidR="00DE2B06" w:rsidRPr="004822BC" w:rsidRDefault="00DE2B06" w:rsidP="00907233">
            <w:pPr>
              <w:spacing w:line="360" w:lineRule="auto"/>
              <w:jc w:val="center"/>
              <w:rPr>
                <w:color w:val="000000"/>
                <w:sz w:val="28"/>
                <w:szCs w:val="28"/>
              </w:rPr>
            </w:pPr>
            <w:r w:rsidRPr="004822BC">
              <w:rPr>
                <w:color w:val="000000"/>
                <w:sz w:val="28"/>
                <w:szCs w:val="28"/>
              </w:rPr>
              <w:t>12 214,7</w:t>
            </w:r>
          </w:p>
        </w:tc>
        <w:tc>
          <w:tcPr>
            <w:tcW w:w="1275"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92,8</w:t>
            </w:r>
          </w:p>
        </w:tc>
        <w:tc>
          <w:tcPr>
            <w:tcW w:w="2412" w:type="dxa"/>
            <w:tcBorders>
              <w:top w:val="single" w:sz="4" w:space="0" w:color="auto"/>
            </w:tcBorders>
          </w:tcPr>
          <w:p w:rsidR="00DE2B06" w:rsidRPr="004822BC" w:rsidRDefault="00DE2B06" w:rsidP="00907233">
            <w:pPr>
              <w:jc w:val="center"/>
              <w:rPr>
                <w:b/>
                <w:bCs/>
                <w:color w:val="000000"/>
                <w:sz w:val="28"/>
                <w:szCs w:val="28"/>
              </w:rPr>
            </w:pPr>
            <w:r w:rsidRPr="004822BC">
              <w:rPr>
                <w:b/>
                <w:bCs/>
                <w:color w:val="000000"/>
                <w:sz w:val="28"/>
                <w:szCs w:val="28"/>
              </w:rPr>
              <w:t>24,7</w:t>
            </w:r>
          </w:p>
        </w:tc>
      </w:tr>
      <w:tr w:rsidR="00DE2B06" w:rsidRPr="004822BC" w:rsidTr="00D91622">
        <w:trPr>
          <w:trHeight w:val="489"/>
          <w:jc w:val="center"/>
        </w:trPr>
        <w:tc>
          <w:tcPr>
            <w:tcW w:w="2977" w:type="dxa"/>
          </w:tcPr>
          <w:p w:rsidR="00DE2B06" w:rsidRPr="004822BC" w:rsidRDefault="00DE2B06" w:rsidP="00907233">
            <w:pPr>
              <w:pStyle w:val="3"/>
              <w:spacing w:line="360" w:lineRule="auto"/>
              <w:rPr>
                <w:sz w:val="28"/>
                <w:szCs w:val="28"/>
              </w:rPr>
            </w:pPr>
            <w:r w:rsidRPr="004822BC">
              <w:rPr>
                <w:sz w:val="28"/>
                <w:szCs w:val="28"/>
              </w:rPr>
              <w:t>Налоги на имущество</w:t>
            </w:r>
          </w:p>
        </w:tc>
        <w:tc>
          <w:tcPr>
            <w:tcW w:w="1559" w:type="dxa"/>
          </w:tcPr>
          <w:p w:rsidR="00DE2B06" w:rsidRPr="004822BC" w:rsidRDefault="00DE2B06" w:rsidP="00907233">
            <w:pPr>
              <w:spacing w:line="360" w:lineRule="auto"/>
              <w:jc w:val="center"/>
              <w:rPr>
                <w:color w:val="000000"/>
                <w:sz w:val="28"/>
                <w:szCs w:val="28"/>
              </w:rPr>
            </w:pPr>
            <w:r w:rsidRPr="004822BC">
              <w:rPr>
                <w:color w:val="000000"/>
                <w:sz w:val="28"/>
                <w:szCs w:val="28"/>
              </w:rPr>
              <w:t>5 283,3</w:t>
            </w:r>
          </w:p>
        </w:tc>
        <w:tc>
          <w:tcPr>
            <w:tcW w:w="1560" w:type="dxa"/>
          </w:tcPr>
          <w:p w:rsidR="00DE2B06" w:rsidRPr="004822BC" w:rsidRDefault="00DE2B06" w:rsidP="00907233">
            <w:pPr>
              <w:spacing w:line="360" w:lineRule="auto"/>
              <w:jc w:val="center"/>
              <w:rPr>
                <w:color w:val="000000"/>
                <w:sz w:val="28"/>
                <w:szCs w:val="28"/>
              </w:rPr>
            </w:pPr>
            <w:r w:rsidRPr="004822BC">
              <w:rPr>
                <w:color w:val="000000"/>
                <w:sz w:val="28"/>
                <w:szCs w:val="28"/>
              </w:rPr>
              <w:t>4 749,0</w:t>
            </w:r>
          </w:p>
        </w:tc>
        <w:tc>
          <w:tcPr>
            <w:tcW w:w="1275" w:type="dxa"/>
          </w:tcPr>
          <w:p w:rsidR="00DE2B06" w:rsidRPr="004822BC" w:rsidRDefault="00DE2B06" w:rsidP="00907233">
            <w:pPr>
              <w:jc w:val="center"/>
              <w:rPr>
                <w:b/>
                <w:bCs/>
                <w:color w:val="000000"/>
                <w:sz w:val="28"/>
                <w:szCs w:val="28"/>
              </w:rPr>
            </w:pPr>
            <w:r w:rsidRPr="004822BC">
              <w:rPr>
                <w:b/>
                <w:bCs/>
                <w:color w:val="000000"/>
                <w:sz w:val="28"/>
                <w:szCs w:val="28"/>
              </w:rPr>
              <w:t>111,3</w:t>
            </w:r>
          </w:p>
        </w:tc>
        <w:tc>
          <w:tcPr>
            <w:tcW w:w="2412" w:type="dxa"/>
          </w:tcPr>
          <w:p w:rsidR="00DE2B06" w:rsidRPr="004822BC" w:rsidRDefault="00DE2B06" w:rsidP="00907233">
            <w:pPr>
              <w:jc w:val="center"/>
              <w:rPr>
                <w:b/>
                <w:bCs/>
                <w:color w:val="000000"/>
                <w:sz w:val="28"/>
                <w:szCs w:val="28"/>
              </w:rPr>
            </w:pPr>
            <w:r w:rsidRPr="004822BC">
              <w:rPr>
                <w:b/>
                <w:bCs/>
                <w:color w:val="000000"/>
                <w:sz w:val="28"/>
                <w:szCs w:val="28"/>
              </w:rPr>
              <w:t>11,5</w:t>
            </w:r>
          </w:p>
        </w:tc>
      </w:tr>
      <w:tr w:rsidR="00DE2B06" w:rsidRPr="004822BC" w:rsidTr="00D91622">
        <w:trPr>
          <w:jc w:val="center"/>
        </w:trPr>
        <w:tc>
          <w:tcPr>
            <w:tcW w:w="2977" w:type="dxa"/>
          </w:tcPr>
          <w:p w:rsidR="00DE2B06" w:rsidRPr="004822BC" w:rsidRDefault="00DE2B06" w:rsidP="00907233">
            <w:pPr>
              <w:pStyle w:val="3"/>
              <w:spacing w:line="360" w:lineRule="auto"/>
              <w:rPr>
                <w:sz w:val="28"/>
                <w:szCs w:val="28"/>
              </w:rPr>
            </w:pPr>
            <w:r w:rsidRPr="004822BC">
              <w:rPr>
                <w:sz w:val="28"/>
                <w:szCs w:val="28"/>
              </w:rPr>
              <w:t xml:space="preserve">Налоги на совокупный доход  </w:t>
            </w:r>
          </w:p>
        </w:tc>
        <w:tc>
          <w:tcPr>
            <w:tcW w:w="1559" w:type="dxa"/>
          </w:tcPr>
          <w:p w:rsidR="00DE2B06" w:rsidRPr="004822BC" w:rsidRDefault="00DE2B06" w:rsidP="00907233">
            <w:pPr>
              <w:spacing w:line="360" w:lineRule="auto"/>
              <w:jc w:val="center"/>
              <w:rPr>
                <w:sz w:val="28"/>
                <w:szCs w:val="28"/>
              </w:rPr>
            </w:pPr>
            <w:r w:rsidRPr="004822BC">
              <w:rPr>
                <w:sz w:val="28"/>
                <w:szCs w:val="28"/>
              </w:rPr>
              <w:t>2 665,4</w:t>
            </w:r>
          </w:p>
        </w:tc>
        <w:tc>
          <w:tcPr>
            <w:tcW w:w="1560" w:type="dxa"/>
          </w:tcPr>
          <w:p w:rsidR="00DE2B06" w:rsidRPr="004822BC" w:rsidRDefault="00DE2B06" w:rsidP="00907233">
            <w:pPr>
              <w:spacing w:line="360" w:lineRule="auto"/>
              <w:jc w:val="center"/>
              <w:rPr>
                <w:sz w:val="28"/>
                <w:szCs w:val="28"/>
              </w:rPr>
            </w:pPr>
            <w:r w:rsidRPr="004822BC">
              <w:rPr>
                <w:sz w:val="28"/>
                <w:szCs w:val="28"/>
              </w:rPr>
              <w:t>2 385,2</w:t>
            </w:r>
          </w:p>
        </w:tc>
        <w:tc>
          <w:tcPr>
            <w:tcW w:w="1275" w:type="dxa"/>
          </w:tcPr>
          <w:p w:rsidR="00DE2B06" w:rsidRPr="004822BC" w:rsidRDefault="00DE2B06" w:rsidP="00907233">
            <w:pPr>
              <w:jc w:val="center"/>
              <w:rPr>
                <w:b/>
                <w:bCs/>
                <w:color w:val="000000"/>
                <w:sz w:val="28"/>
                <w:szCs w:val="28"/>
              </w:rPr>
            </w:pPr>
            <w:r w:rsidRPr="004822BC">
              <w:rPr>
                <w:b/>
                <w:bCs/>
                <w:color w:val="000000"/>
                <w:sz w:val="28"/>
                <w:szCs w:val="28"/>
              </w:rPr>
              <w:t>111,7</w:t>
            </w:r>
          </w:p>
        </w:tc>
        <w:tc>
          <w:tcPr>
            <w:tcW w:w="2412" w:type="dxa"/>
          </w:tcPr>
          <w:p w:rsidR="00DE2B06" w:rsidRPr="004822BC" w:rsidRDefault="00DE2B06" w:rsidP="00907233">
            <w:pPr>
              <w:jc w:val="center"/>
              <w:rPr>
                <w:b/>
                <w:bCs/>
                <w:color w:val="000000"/>
                <w:sz w:val="28"/>
                <w:szCs w:val="28"/>
              </w:rPr>
            </w:pPr>
            <w:r w:rsidRPr="004822BC">
              <w:rPr>
                <w:b/>
                <w:bCs/>
                <w:color w:val="000000"/>
                <w:sz w:val="28"/>
                <w:szCs w:val="28"/>
              </w:rPr>
              <w:t>5,8</w:t>
            </w:r>
          </w:p>
        </w:tc>
      </w:tr>
      <w:tr w:rsidR="00DE2B06" w:rsidRPr="004822BC" w:rsidTr="00D91622">
        <w:trPr>
          <w:jc w:val="center"/>
        </w:trPr>
        <w:tc>
          <w:tcPr>
            <w:tcW w:w="2977" w:type="dxa"/>
          </w:tcPr>
          <w:p w:rsidR="00DE2B06" w:rsidRPr="004822BC" w:rsidRDefault="00DE2B06" w:rsidP="00907233">
            <w:pPr>
              <w:pStyle w:val="3"/>
              <w:spacing w:line="360" w:lineRule="auto"/>
              <w:rPr>
                <w:sz w:val="28"/>
                <w:szCs w:val="28"/>
              </w:rPr>
            </w:pPr>
            <w:r w:rsidRPr="004822BC">
              <w:rPr>
                <w:sz w:val="28"/>
                <w:szCs w:val="28"/>
              </w:rPr>
              <w:t>Налоги, сборы и регулярные платежи за пользование природными ресурсами, платежи при пользовании природными ресурсами</w:t>
            </w:r>
          </w:p>
        </w:tc>
        <w:tc>
          <w:tcPr>
            <w:tcW w:w="1559" w:type="dxa"/>
          </w:tcPr>
          <w:p w:rsidR="00DE2B06" w:rsidRPr="004822BC" w:rsidRDefault="00DE2B06" w:rsidP="00907233">
            <w:pPr>
              <w:spacing w:line="360" w:lineRule="auto"/>
              <w:jc w:val="center"/>
              <w:rPr>
                <w:color w:val="000000"/>
                <w:sz w:val="28"/>
                <w:szCs w:val="28"/>
              </w:rPr>
            </w:pPr>
            <w:r w:rsidRPr="004822BC">
              <w:rPr>
                <w:color w:val="000000"/>
                <w:sz w:val="28"/>
                <w:szCs w:val="28"/>
              </w:rPr>
              <w:t>139,0</w:t>
            </w:r>
          </w:p>
        </w:tc>
        <w:tc>
          <w:tcPr>
            <w:tcW w:w="1560" w:type="dxa"/>
          </w:tcPr>
          <w:p w:rsidR="00DE2B06" w:rsidRPr="004822BC" w:rsidRDefault="00DE2B06" w:rsidP="00907233">
            <w:pPr>
              <w:spacing w:line="360" w:lineRule="auto"/>
              <w:jc w:val="center"/>
              <w:rPr>
                <w:color w:val="000000"/>
                <w:sz w:val="28"/>
                <w:szCs w:val="28"/>
              </w:rPr>
            </w:pPr>
            <w:r w:rsidRPr="004822BC">
              <w:rPr>
                <w:color w:val="000000"/>
                <w:sz w:val="28"/>
                <w:szCs w:val="28"/>
              </w:rPr>
              <w:t>126,9</w:t>
            </w:r>
          </w:p>
        </w:tc>
        <w:tc>
          <w:tcPr>
            <w:tcW w:w="1275" w:type="dxa"/>
          </w:tcPr>
          <w:p w:rsidR="00DE2B06" w:rsidRPr="004822BC" w:rsidRDefault="00DE2B06" w:rsidP="00907233">
            <w:pPr>
              <w:jc w:val="center"/>
              <w:rPr>
                <w:b/>
                <w:bCs/>
                <w:color w:val="000000"/>
                <w:sz w:val="28"/>
                <w:szCs w:val="28"/>
              </w:rPr>
            </w:pPr>
            <w:r w:rsidRPr="004822BC">
              <w:rPr>
                <w:b/>
                <w:bCs/>
                <w:color w:val="000000"/>
                <w:sz w:val="28"/>
                <w:szCs w:val="28"/>
              </w:rPr>
              <w:t>109,5</w:t>
            </w:r>
          </w:p>
        </w:tc>
        <w:tc>
          <w:tcPr>
            <w:tcW w:w="2412" w:type="dxa"/>
          </w:tcPr>
          <w:p w:rsidR="00DE2B06" w:rsidRPr="004822BC" w:rsidRDefault="00DE2B06" w:rsidP="00907233">
            <w:pPr>
              <w:jc w:val="center"/>
              <w:rPr>
                <w:b/>
                <w:bCs/>
                <w:color w:val="000000"/>
                <w:sz w:val="28"/>
                <w:szCs w:val="28"/>
              </w:rPr>
            </w:pPr>
            <w:r w:rsidRPr="004822BC">
              <w:rPr>
                <w:b/>
                <w:bCs/>
                <w:color w:val="000000"/>
                <w:sz w:val="28"/>
                <w:szCs w:val="28"/>
              </w:rPr>
              <w:t>0,3</w:t>
            </w:r>
          </w:p>
        </w:tc>
      </w:tr>
      <w:tr w:rsidR="00DE2B06" w:rsidRPr="004822BC" w:rsidTr="00D91622">
        <w:trPr>
          <w:jc w:val="center"/>
        </w:trPr>
        <w:tc>
          <w:tcPr>
            <w:tcW w:w="2977" w:type="dxa"/>
          </w:tcPr>
          <w:p w:rsidR="00DE2B06" w:rsidRPr="004822BC" w:rsidRDefault="00DE2B06" w:rsidP="00907233">
            <w:pPr>
              <w:pStyle w:val="3"/>
              <w:spacing w:line="360" w:lineRule="auto"/>
              <w:rPr>
                <w:sz w:val="28"/>
                <w:szCs w:val="28"/>
              </w:rPr>
            </w:pPr>
            <w:r w:rsidRPr="004822BC">
              <w:rPr>
                <w:sz w:val="28"/>
                <w:szCs w:val="28"/>
              </w:rPr>
              <w:t>Безвозмездные поступления</w:t>
            </w:r>
          </w:p>
        </w:tc>
        <w:tc>
          <w:tcPr>
            <w:tcW w:w="1559" w:type="dxa"/>
          </w:tcPr>
          <w:p w:rsidR="00DE2B06" w:rsidRPr="004822BC" w:rsidRDefault="00DE2B06" w:rsidP="00907233">
            <w:pPr>
              <w:spacing w:line="360" w:lineRule="auto"/>
              <w:jc w:val="center"/>
              <w:rPr>
                <w:color w:val="000000"/>
                <w:sz w:val="28"/>
                <w:szCs w:val="28"/>
              </w:rPr>
            </w:pPr>
            <w:r w:rsidRPr="004822BC">
              <w:rPr>
                <w:color w:val="000000"/>
                <w:sz w:val="28"/>
                <w:szCs w:val="28"/>
              </w:rPr>
              <w:t>7 835,9</w:t>
            </w:r>
          </w:p>
        </w:tc>
        <w:tc>
          <w:tcPr>
            <w:tcW w:w="1560" w:type="dxa"/>
          </w:tcPr>
          <w:p w:rsidR="00DE2B06" w:rsidRPr="004822BC" w:rsidRDefault="00DE2B06" w:rsidP="00907233">
            <w:pPr>
              <w:spacing w:line="360" w:lineRule="auto"/>
              <w:jc w:val="center"/>
              <w:rPr>
                <w:color w:val="000000"/>
                <w:sz w:val="28"/>
                <w:szCs w:val="28"/>
              </w:rPr>
            </w:pPr>
            <w:r w:rsidRPr="004822BC">
              <w:rPr>
                <w:color w:val="000000"/>
                <w:sz w:val="28"/>
                <w:szCs w:val="28"/>
              </w:rPr>
              <w:t>6 038,4</w:t>
            </w:r>
          </w:p>
        </w:tc>
        <w:tc>
          <w:tcPr>
            <w:tcW w:w="1275" w:type="dxa"/>
          </w:tcPr>
          <w:p w:rsidR="00DE2B06" w:rsidRPr="004822BC" w:rsidRDefault="00DE2B06" w:rsidP="00907233">
            <w:pPr>
              <w:jc w:val="center"/>
              <w:rPr>
                <w:b/>
                <w:bCs/>
                <w:color w:val="000000"/>
                <w:sz w:val="28"/>
                <w:szCs w:val="28"/>
              </w:rPr>
            </w:pPr>
            <w:r w:rsidRPr="004822BC">
              <w:rPr>
                <w:b/>
                <w:bCs/>
                <w:color w:val="000000"/>
                <w:sz w:val="28"/>
                <w:szCs w:val="28"/>
              </w:rPr>
              <w:t>129,8</w:t>
            </w:r>
          </w:p>
        </w:tc>
        <w:tc>
          <w:tcPr>
            <w:tcW w:w="2412" w:type="dxa"/>
          </w:tcPr>
          <w:p w:rsidR="00DE2B06" w:rsidRPr="004822BC" w:rsidRDefault="00DE2B06" w:rsidP="00907233">
            <w:pPr>
              <w:jc w:val="center"/>
              <w:rPr>
                <w:b/>
                <w:bCs/>
                <w:color w:val="000000"/>
                <w:sz w:val="28"/>
                <w:szCs w:val="28"/>
              </w:rPr>
            </w:pPr>
            <w:r w:rsidRPr="004822BC">
              <w:rPr>
                <w:b/>
                <w:bCs/>
                <w:color w:val="000000"/>
                <w:sz w:val="28"/>
                <w:szCs w:val="28"/>
              </w:rPr>
              <w:t>17,0</w:t>
            </w:r>
          </w:p>
        </w:tc>
      </w:tr>
      <w:tr w:rsidR="00DE2B06" w:rsidRPr="004822BC" w:rsidTr="00D91622">
        <w:trPr>
          <w:jc w:val="center"/>
        </w:trPr>
        <w:tc>
          <w:tcPr>
            <w:tcW w:w="2977" w:type="dxa"/>
          </w:tcPr>
          <w:p w:rsidR="00DE2B06" w:rsidRPr="004822BC" w:rsidRDefault="00DE2B06" w:rsidP="00907233">
            <w:pPr>
              <w:pStyle w:val="3"/>
              <w:spacing w:line="360" w:lineRule="auto"/>
              <w:rPr>
                <w:b/>
                <w:sz w:val="28"/>
                <w:szCs w:val="28"/>
              </w:rPr>
            </w:pPr>
            <w:r w:rsidRPr="004822BC">
              <w:rPr>
                <w:sz w:val="28"/>
                <w:szCs w:val="28"/>
              </w:rPr>
              <w:t>Прочие доходы</w:t>
            </w:r>
          </w:p>
        </w:tc>
        <w:tc>
          <w:tcPr>
            <w:tcW w:w="1559" w:type="dxa"/>
          </w:tcPr>
          <w:p w:rsidR="00DE2B06" w:rsidRPr="004822BC" w:rsidRDefault="00DE2B06" w:rsidP="00907233">
            <w:pPr>
              <w:spacing w:line="360" w:lineRule="auto"/>
              <w:jc w:val="center"/>
              <w:rPr>
                <w:sz w:val="28"/>
                <w:szCs w:val="28"/>
              </w:rPr>
            </w:pPr>
            <w:r w:rsidRPr="004822BC">
              <w:rPr>
                <w:sz w:val="28"/>
                <w:szCs w:val="28"/>
              </w:rPr>
              <w:t>4 126,6</w:t>
            </w:r>
          </w:p>
        </w:tc>
        <w:tc>
          <w:tcPr>
            <w:tcW w:w="1560" w:type="dxa"/>
          </w:tcPr>
          <w:p w:rsidR="00DE2B06" w:rsidRPr="004822BC" w:rsidRDefault="00DE2B06" w:rsidP="00907233">
            <w:pPr>
              <w:spacing w:line="360" w:lineRule="auto"/>
              <w:jc w:val="center"/>
              <w:rPr>
                <w:sz w:val="28"/>
                <w:szCs w:val="28"/>
              </w:rPr>
            </w:pPr>
            <w:r w:rsidRPr="004822BC">
              <w:rPr>
                <w:sz w:val="28"/>
                <w:szCs w:val="28"/>
              </w:rPr>
              <w:t>5 169,0</w:t>
            </w:r>
          </w:p>
        </w:tc>
        <w:tc>
          <w:tcPr>
            <w:tcW w:w="1275" w:type="dxa"/>
          </w:tcPr>
          <w:p w:rsidR="00DE2B06" w:rsidRPr="004822BC" w:rsidRDefault="00DE2B06" w:rsidP="00907233">
            <w:pPr>
              <w:jc w:val="center"/>
              <w:rPr>
                <w:b/>
                <w:bCs/>
                <w:color w:val="000000"/>
                <w:sz w:val="28"/>
                <w:szCs w:val="28"/>
              </w:rPr>
            </w:pPr>
            <w:r w:rsidRPr="004822BC">
              <w:rPr>
                <w:b/>
                <w:bCs/>
                <w:color w:val="000000"/>
                <w:sz w:val="28"/>
                <w:szCs w:val="28"/>
              </w:rPr>
              <w:t>79,8</w:t>
            </w:r>
          </w:p>
        </w:tc>
        <w:tc>
          <w:tcPr>
            <w:tcW w:w="2412" w:type="dxa"/>
          </w:tcPr>
          <w:p w:rsidR="00DE2B06" w:rsidRPr="004822BC" w:rsidRDefault="00DE2B06" w:rsidP="00907233">
            <w:pPr>
              <w:jc w:val="center"/>
              <w:rPr>
                <w:b/>
                <w:bCs/>
                <w:color w:val="000000"/>
                <w:sz w:val="28"/>
                <w:szCs w:val="28"/>
              </w:rPr>
            </w:pPr>
            <w:r w:rsidRPr="004822BC">
              <w:rPr>
                <w:b/>
                <w:bCs/>
                <w:color w:val="000000"/>
                <w:sz w:val="28"/>
                <w:szCs w:val="28"/>
              </w:rPr>
              <w:t>9,0</w:t>
            </w:r>
          </w:p>
        </w:tc>
      </w:tr>
    </w:tbl>
    <w:p w:rsidR="006D6926" w:rsidRDefault="006D6926" w:rsidP="00040EE9">
      <w:pPr>
        <w:pStyle w:val="3"/>
        <w:spacing w:after="0" w:line="360" w:lineRule="auto"/>
        <w:ind w:firstLine="709"/>
        <w:jc w:val="both"/>
        <w:rPr>
          <w:sz w:val="28"/>
          <w:szCs w:val="28"/>
        </w:rPr>
      </w:pPr>
    </w:p>
    <w:p w:rsidR="00DE2B06" w:rsidRPr="004822BC" w:rsidRDefault="00DE2B06" w:rsidP="00040EE9">
      <w:pPr>
        <w:pStyle w:val="3"/>
        <w:spacing w:after="0" w:line="360" w:lineRule="auto"/>
        <w:ind w:firstLine="709"/>
        <w:jc w:val="both"/>
        <w:rPr>
          <w:sz w:val="28"/>
          <w:szCs w:val="28"/>
        </w:rPr>
      </w:pPr>
      <w:r w:rsidRPr="004822BC">
        <w:rPr>
          <w:sz w:val="28"/>
          <w:szCs w:val="28"/>
        </w:rPr>
        <w:t xml:space="preserve">В общей сумме доходов областного бюджета в 2017 году налоговые доходы составили 37 500,4 млн. рублей (81,6%), неналоговые доходы –   623,5 млн. рублей (1,4 %), безвозмездные поступления – 7 835,9 млн. рублей (17,0 %). </w:t>
      </w:r>
    </w:p>
    <w:p w:rsidR="00DE2B06" w:rsidRPr="004822BC" w:rsidRDefault="00DE2B06" w:rsidP="00040EE9">
      <w:pPr>
        <w:pStyle w:val="3"/>
        <w:spacing w:after="0" w:line="360" w:lineRule="auto"/>
        <w:ind w:firstLine="709"/>
        <w:jc w:val="both"/>
        <w:rPr>
          <w:sz w:val="28"/>
          <w:szCs w:val="28"/>
        </w:rPr>
      </w:pPr>
      <w:r w:rsidRPr="004822BC">
        <w:rPr>
          <w:sz w:val="28"/>
          <w:szCs w:val="28"/>
        </w:rPr>
        <w:lastRenderedPageBreak/>
        <w:t>Снижение поступлений по налогу на прибыль организаций в областном бюджете на 7,2 % обусловлено уменьшением налоговой ставки с 18 до 17% с 2017 года.</w:t>
      </w:r>
    </w:p>
    <w:p w:rsidR="00DE2B06" w:rsidRPr="004822BC" w:rsidRDefault="00DE2B06" w:rsidP="00564610">
      <w:pPr>
        <w:pStyle w:val="3"/>
        <w:spacing w:line="360" w:lineRule="auto"/>
        <w:ind w:firstLine="709"/>
        <w:jc w:val="both"/>
        <w:rPr>
          <w:color w:val="365F91"/>
          <w:sz w:val="28"/>
          <w:szCs w:val="28"/>
        </w:rPr>
      </w:pPr>
      <w:r w:rsidRPr="004822BC">
        <w:rPr>
          <w:sz w:val="28"/>
          <w:szCs w:val="28"/>
        </w:rPr>
        <w:t>Рост безвозмездных поступлений (29,8%) связан с увеличением финансовой помощи федерального бюджета бюджету субъекта.</w:t>
      </w:r>
    </w:p>
    <w:p w:rsidR="00DE2B06" w:rsidRDefault="00DE2B06" w:rsidP="00564610">
      <w:pPr>
        <w:pStyle w:val="3"/>
        <w:spacing w:line="360" w:lineRule="auto"/>
        <w:ind w:firstLine="709"/>
        <w:jc w:val="both"/>
        <w:rPr>
          <w:sz w:val="28"/>
          <w:szCs w:val="28"/>
        </w:rPr>
      </w:pPr>
      <w:r w:rsidRPr="00427E1B">
        <w:rPr>
          <w:sz w:val="28"/>
          <w:szCs w:val="28"/>
        </w:rPr>
        <w:t xml:space="preserve">Структура доходов областного бюджета представлена </w:t>
      </w:r>
      <w:r w:rsidRPr="000A2E2E">
        <w:rPr>
          <w:sz w:val="28"/>
          <w:szCs w:val="28"/>
        </w:rPr>
        <w:t>на рисунке 3.2.1.</w:t>
      </w:r>
    </w:p>
    <w:p w:rsidR="006D6926" w:rsidRDefault="00F037DF" w:rsidP="00564610">
      <w:pPr>
        <w:pStyle w:val="3"/>
        <w:spacing w:line="360" w:lineRule="auto"/>
        <w:rPr>
          <w:b/>
          <w:sz w:val="28"/>
          <w:szCs w:val="28"/>
        </w:rPr>
      </w:pPr>
      <w:r>
        <w:rPr>
          <w:b/>
          <w:noProof/>
          <w:sz w:val="28"/>
          <w:szCs w:val="28"/>
        </w:rPr>
        <w:drawing>
          <wp:anchor distT="0" distB="0" distL="114300" distR="114300" simplePos="0" relativeHeight="251674624" behindDoc="1" locked="0" layoutInCell="1" allowOverlap="1" wp14:anchorId="009A4937" wp14:editId="39F76260">
            <wp:simplePos x="0" y="0"/>
            <wp:positionH relativeFrom="column">
              <wp:posOffset>179070</wp:posOffset>
            </wp:positionH>
            <wp:positionV relativeFrom="paragraph">
              <wp:posOffset>175895</wp:posOffset>
            </wp:positionV>
            <wp:extent cx="6068060" cy="4915535"/>
            <wp:effectExtent l="0" t="0" r="8890" b="0"/>
            <wp:wrapTight wrapText="bothSides">
              <wp:wrapPolygon edited="0">
                <wp:start x="0" y="0"/>
                <wp:lineTo x="0" y="21513"/>
                <wp:lineTo x="21564" y="21513"/>
                <wp:lineTo x="21564"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t="6170" b="5742"/>
                    <a:stretch/>
                  </pic:blipFill>
                  <pic:spPr bwMode="auto">
                    <a:xfrm>
                      <a:off x="0" y="0"/>
                      <a:ext cx="6068060" cy="4915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E2B06" w:rsidRDefault="00DE2B06" w:rsidP="0028132E">
      <w:pPr>
        <w:pStyle w:val="3"/>
        <w:spacing w:line="360" w:lineRule="auto"/>
        <w:ind w:firstLine="425"/>
        <w:rPr>
          <w:b/>
          <w:sz w:val="28"/>
          <w:szCs w:val="28"/>
        </w:rPr>
      </w:pPr>
      <w:r w:rsidRPr="00427E1B">
        <w:rPr>
          <w:b/>
          <w:sz w:val="28"/>
          <w:szCs w:val="28"/>
        </w:rPr>
        <w:t>Рис</w:t>
      </w:r>
      <w:r w:rsidR="00D91622">
        <w:rPr>
          <w:b/>
          <w:sz w:val="28"/>
          <w:szCs w:val="28"/>
        </w:rPr>
        <w:t>.</w:t>
      </w:r>
      <w:r w:rsidRPr="00427E1B">
        <w:rPr>
          <w:b/>
          <w:sz w:val="28"/>
          <w:szCs w:val="28"/>
        </w:rPr>
        <w:t xml:space="preserve"> </w:t>
      </w:r>
      <w:r>
        <w:rPr>
          <w:b/>
          <w:sz w:val="28"/>
          <w:szCs w:val="28"/>
        </w:rPr>
        <w:t>3.2.1.</w:t>
      </w:r>
      <w:r w:rsidR="00564610">
        <w:rPr>
          <w:b/>
          <w:sz w:val="28"/>
          <w:szCs w:val="28"/>
        </w:rPr>
        <w:t xml:space="preserve"> </w:t>
      </w:r>
      <w:r w:rsidRPr="00427E1B">
        <w:rPr>
          <w:b/>
          <w:sz w:val="28"/>
          <w:szCs w:val="28"/>
        </w:rPr>
        <w:t>Структура доходной части областного бюджета в 201</w:t>
      </w:r>
      <w:r>
        <w:rPr>
          <w:b/>
          <w:sz w:val="28"/>
          <w:szCs w:val="28"/>
        </w:rPr>
        <w:t xml:space="preserve">7 </w:t>
      </w:r>
      <w:r w:rsidRPr="00427E1B">
        <w:rPr>
          <w:b/>
          <w:sz w:val="28"/>
          <w:szCs w:val="28"/>
        </w:rPr>
        <w:t>году, %.</w:t>
      </w:r>
    </w:p>
    <w:p w:rsidR="0049606C" w:rsidRDefault="0049606C" w:rsidP="00564610">
      <w:pPr>
        <w:pStyle w:val="3"/>
        <w:spacing w:line="360" w:lineRule="auto"/>
        <w:rPr>
          <w:b/>
          <w:sz w:val="28"/>
          <w:szCs w:val="28"/>
        </w:rPr>
      </w:pPr>
    </w:p>
    <w:p w:rsidR="00F037DF" w:rsidRDefault="00F037DF" w:rsidP="00564610">
      <w:pPr>
        <w:pStyle w:val="3"/>
        <w:spacing w:line="360" w:lineRule="auto"/>
        <w:jc w:val="both"/>
        <w:rPr>
          <w:b/>
          <w:sz w:val="28"/>
          <w:szCs w:val="28"/>
        </w:rPr>
      </w:pPr>
    </w:p>
    <w:p w:rsidR="00F037DF" w:rsidRDefault="00F037DF" w:rsidP="00564610">
      <w:pPr>
        <w:pStyle w:val="3"/>
        <w:spacing w:line="360" w:lineRule="auto"/>
        <w:jc w:val="both"/>
        <w:rPr>
          <w:b/>
          <w:sz w:val="28"/>
          <w:szCs w:val="28"/>
        </w:rPr>
      </w:pPr>
    </w:p>
    <w:p w:rsidR="00DE2B06" w:rsidRPr="00B60C65" w:rsidRDefault="00DE2B06" w:rsidP="00564610">
      <w:pPr>
        <w:pStyle w:val="3"/>
        <w:spacing w:line="360" w:lineRule="auto"/>
        <w:jc w:val="both"/>
        <w:rPr>
          <w:sz w:val="28"/>
          <w:szCs w:val="28"/>
        </w:rPr>
      </w:pPr>
      <w:r w:rsidRPr="00B60C65">
        <w:rPr>
          <w:b/>
          <w:sz w:val="28"/>
          <w:szCs w:val="28"/>
        </w:rPr>
        <w:t>3.3. Анализ исполнения доходной части местных бюджетов</w:t>
      </w:r>
    </w:p>
    <w:p w:rsidR="00DE2B06" w:rsidRPr="00B60C65" w:rsidRDefault="00DE2B06" w:rsidP="00564610">
      <w:pPr>
        <w:pStyle w:val="3"/>
        <w:spacing w:line="360" w:lineRule="auto"/>
        <w:ind w:firstLine="709"/>
        <w:jc w:val="both"/>
        <w:rPr>
          <w:sz w:val="28"/>
          <w:szCs w:val="28"/>
        </w:rPr>
      </w:pPr>
      <w:r w:rsidRPr="00B60C65">
        <w:rPr>
          <w:sz w:val="28"/>
          <w:szCs w:val="28"/>
        </w:rPr>
        <w:t xml:space="preserve">В  </w:t>
      </w:r>
      <w:r w:rsidRPr="00B60C65">
        <w:rPr>
          <w:spacing w:val="20"/>
          <w:sz w:val="28"/>
          <w:szCs w:val="28"/>
        </w:rPr>
        <w:t>местные бюджеты</w:t>
      </w:r>
      <w:r w:rsidRPr="00B60C65">
        <w:rPr>
          <w:sz w:val="28"/>
          <w:szCs w:val="28"/>
        </w:rPr>
        <w:t xml:space="preserve"> в порядке межбюджетного регулирования было перечислено 34 520,0 млн. рублей, что на 7,4 % больше, чем в 2016 году. Основные составляющие доходов местных бюджетов приведены в таблице 3.3.1.</w:t>
      </w:r>
    </w:p>
    <w:p w:rsidR="00DE2B06" w:rsidRPr="00B60C65" w:rsidRDefault="00DE2B06" w:rsidP="006D6926">
      <w:pPr>
        <w:pStyle w:val="3"/>
        <w:spacing w:after="0"/>
        <w:ind w:firstLine="709"/>
        <w:jc w:val="right"/>
        <w:rPr>
          <w:sz w:val="28"/>
          <w:szCs w:val="28"/>
        </w:rPr>
      </w:pPr>
      <w:r w:rsidRPr="00B60C65">
        <w:rPr>
          <w:b/>
          <w:i/>
          <w:sz w:val="28"/>
          <w:szCs w:val="28"/>
        </w:rPr>
        <w:t xml:space="preserve"> </w:t>
      </w:r>
      <w:r w:rsidRPr="00B60C65">
        <w:rPr>
          <w:b/>
          <w:sz w:val="28"/>
          <w:szCs w:val="28"/>
        </w:rPr>
        <w:t>Таблица 3.3.1.</w:t>
      </w:r>
    </w:p>
    <w:p w:rsidR="00DE2B06" w:rsidRDefault="00DE2B06" w:rsidP="006D6926">
      <w:pPr>
        <w:pStyle w:val="3"/>
        <w:spacing w:after="0"/>
        <w:jc w:val="center"/>
        <w:rPr>
          <w:b/>
          <w:sz w:val="28"/>
          <w:szCs w:val="28"/>
        </w:rPr>
      </w:pPr>
      <w:r w:rsidRPr="00B60C65">
        <w:rPr>
          <w:b/>
          <w:sz w:val="28"/>
          <w:szCs w:val="28"/>
        </w:rPr>
        <w:t>Структура доходной части местного бюджета в 2017 году, млн. рублей</w:t>
      </w:r>
    </w:p>
    <w:p w:rsidR="006D6926" w:rsidRPr="00B60C65" w:rsidRDefault="006D6926" w:rsidP="006D6926">
      <w:pPr>
        <w:pStyle w:val="3"/>
        <w:spacing w:after="0"/>
        <w:jc w:val="center"/>
        <w:rPr>
          <w:b/>
          <w:sz w:val="28"/>
          <w:szCs w:val="28"/>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559"/>
        <w:gridCol w:w="1559"/>
        <w:gridCol w:w="1135"/>
        <w:gridCol w:w="2126"/>
      </w:tblGrid>
      <w:tr w:rsidR="00DE2B06" w:rsidRPr="00B60C65" w:rsidTr="00907233">
        <w:trPr>
          <w:jc w:val="center"/>
        </w:trPr>
        <w:tc>
          <w:tcPr>
            <w:tcW w:w="3085" w:type="dxa"/>
            <w:vMerge w:val="restart"/>
          </w:tcPr>
          <w:p w:rsidR="00DE2B06" w:rsidRPr="00B60C65" w:rsidRDefault="00DE2B06" w:rsidP="00907233">
            <w:pPr>
              <w:pStyle w:val="3"/>
              <w:spacing w:line="360" w:lineRule="auto"/>
              <w:rPr>
                <w:b/>
                <w:sz w:val="28"/>
                <w:szCs w:val="28"/>
              </w:rPr>
            </w:pPr>
            <w:r w:rsidRPr="00B60C65">
              <w:rPr>
                <w:sz w:val="28"/>
                <w:szCs w:val="28"/>
              </w:rPr>
              <w:tab/>
            </w:r>
            <w:r w:rsidRPr="00B60C65">
              <w:rPr>
                <w:b/>
                <w:sz w:val="28"/>
                <w:szCs w:val="28"/>
              </w:rPr>
              <w:t xml:space="preserve">Наименование </w:t>
            </w:r>
          </w:p>
          <w:p w:rsidR="00DE2B06" w:rsidRPr="00B60C65" w:rsidRDefault="00DE2B06" w:rsidP="00907233">
            <w:pPr>
              <w:pStyle w:val="3"/>
              <w:spacing w:line="360" w:lineRule="auto"/>
              <w:jc w:val="center"/>
              <w:rPr>
                <w:b/>
                <w:sz w:val="28"/>
                <w:szCs w:val="28"/>
              </w:rPr>
            </w:pPr>
            <w:r w:rsidRPr="00B60C65">
              <w:rPr>
                <w:b/>
                <w:sz w:val="28"/>
                <w:szCs w:val="28"/>
              </w:rPr>
              <w:t>показателя</w:t>
            </w:r>
          </w:p>
        </w:tc>
        <w:tc>
          <w:tcPr>
            <w:tcW w:w="3118" w:type="dxa"/>
            <w:gridSpan w:val="2"/>
          </w:tcPr>
          <w:p w:rsidR="00DE2B06" w:rsidRPr="00B60C65" w:rsidRDefault="00DE2B06" w:rsidP="00907233">
            <w:pPr>
              <w:pStyle w:val="3"/>
              <w:spacing w:line="360" w:lineRule="auto"/>
              <w:jc w:val="center"/>
              <w:rPr>
                <w:b/>
                <w:sz w:val="28"/>
                <w:szCs w:val="28"/>
              </w:rPr>
            </w:pPr>
            <w:r w:rsidRPr="00B60C65">
              <w:rPr>
                <w:b/>
                <w:sz w:val="28"/>
                <w:szCs w:val="28"/>
              </w:rPr>
              <w:t xml:space="preserve">Перечислено </w:t>
            </w:r>
          </w:p>
          <w:p w:rsidR="00DE2B06" w:rsidRPr="00B60C65" w:rsidRDefault="00DE2B06" w:rsidP="00907233">
            <w:pPr>
              <w:pStyle w:val="3"/>
              <w:spacing w:line="360" w:lineRule="auto"/>
              <w:rPr>
                <w:b/>
                <w:sz w:val="28"/>
                <w:szCs w:val="28"/>
              </w:rPr>
            </w:pPr>
          </w:p>
        </w:tc>
        <w:tc>
          <w:tcPr>
            <w:tcW w:w="1135" w:type="dxa"/>
            <w:vMerge w:val="restart"/>
          </w:tcPr>
          <w:p w:rsidR="00DE2B06" w:rsidRPr="00B60C65" w:rsidRDefault="00DE2B06" w:rsidP="00907233">
            <w:pPr>
              <w:pStyle w:val="3"/>
              <w:spacing w:line="360" w:lineRule="auto"/>
              <w:jc w:val="center"/>
              <w:rPr>
                <w:b/>
                <w:sz w:val="28"/>
                <w:szCs w:val="28"/>
              </w:rPr>
            </w:pPr>
            <w:r w:rsidRPr="00B60C65">
              <w:rPr>
                <w:b/>
                <w:sz w:val="28"/>
                <w:szCs w:val="28"/>
              </w:rPr>
              <w:t>В % к 2016г.</w:t>
            </w:r>
          </w:p>
        </w:tc>
        <w:tc>
          <w:tcPr>
            <w:tcW w:w="2126" w:type="dxa"/>
            <w:vMerge w:val="restart"/>
          </w:tcPr>
          <w:p w:rsidR="00DE2B06" w:rsidRPr="00B60C65" w:rsidRDefault="00DE2B06" w:rsidP="00907233">
            <w:pPr>
              <w:pStyle w:val="3"/>
              <w:spacing w:line="360" w:lineRule="auto"/>
              <w:jc w:val="center"/>
              <w:rPr>
                <w:b/>
                <w:sz w:val="28"/>
                <w:szCs w:val="28"/>
              </w:rPr>
            </w:pPr>
            <w:r w:rsidRPr="00B60C65">
              <w:rPr>
                <w:b/>
                <w:sz w:val="28"/>
                <w:szCs w:val="28"/>
              </w:rPr>
              <w:t>% в общих</w:t>
            </w:r>
          </w:p>
          <w:p w:rsidR="00DE2B06" w:rsidRPr="00B60C65" w:rsidRDefault="00DE2B06" w:rsidP="00907233">
            <w:pPr>
              <w:pStyle w:val="3"/>
              <w:spacing w:line="360" w:lineRule="auto"/>
              <w:jc w:val="center"/>
              <w:rPr>
                <w:b/>
                <w:sz w:val="28"/>
                <w:szCs w:val="28"/>
              </w:rPr>
            </w:pPr>
            <w:proofErr w:type="gramStart"/>
            <w:r w:rsidRPr="00B60C65">
              <w:rPr>
                <w:b/>
                <w:sz w:val="28"/>
                <w:szCs w:val="28"/>
              </w:rPr>
              <w:t>поступлениях</w:t>
            </w:r>
            <w:proofErr w:type="gramEnd"/>
            <w:r w:rsidRPr="00B60C65">
              <w:rPr>
                <w:b/>
                <w:sz w:val="28"/>
                <w:szCs w:val="28"/>
              </w:rPr>
              <w:t xml:space="preserve"> </w:t>
            </w:r>
          </w:p>
          <w:p w:rsidR="00DE2B06" w:rsidRPr="00B60C65" w:rsidRDefault="00DE2B06" w:rsidP="00907233">
            <w:pPr>
              <w:pStyle w:val="3"/>
              <w:spacing w:line="360" w:lineRule="auto"/>
              <w:jc w:val="center"/>
              <w:rPr>
                <w:b/>
                <w:sz w:val="28"/>
                <w:szCs w:val="28"/>
              </w:rPr>
            </w:pPr>
            <w:r w:rsidRPr="00B60C65">
              <w:rPr>
                <w:b/>
                <w:sz w:val="28"/>
                <w:szCs w:val="28"/>
              </w:rPr>
              <w:t>2017 г.</w:t>
            </w:r>
          </w:p>
        </w:tc>
      </w:tr>
      <w:tr w:rsidR="00DE2B06" w:rsidRPr="00B60C65" w:rsidTr="00907233">
        <w:trPr>
          <w:jc w:val="center"/>
        </w:trPr>
        <w:tc>
          <w:tcPr>
            <w:tcW w:w="3085" w:type="dxa"/>
            <w:vMerge/>
          </w:tcPr>
          <w:p w:rsidR="00DE2B06" w:rsidRPr="00B60C65" w:rsidRDefault="00DE2B06" w:rsidP="00907233">
            <w:pPr>
              <w:pStyle w:val="3"/>
              <w:spacing w:line="360" w:lineRule="auto"/>
              <w:rPr>
                <w:b/>
                <w:spacing w:val="20"/>
                <w:sz w:val="28"/>
                <w:szCs w:val="28"/>
              </w:rPr>
            </w:pPr>
          </w:p>
        </w:tc>
        <w:tc>
          <w:tcPr>
            <w:tcW w:w="1559" w:type="dxa"/>
            <w:tcBorders>
              <w:top w:val="single" w:sz="4" w:space="0" w:color="auto"/>
            </w:tcBorders>
          </w:tcPr>
          <w:p w:rsidR="00DE2B06" w:rsidRPr="00B60C65" w:rsidRDefault="00DE2B06" w:rsidP="00907233">
            <w:pPr>
              <w:pStyle w:val="3"/>
              <w:spacing w:line="360" w:lineRule="auto"/>
              <w:jc w:val="center"/>
              <w:rPr>
                <w:b/>
                <w:color w:val="000000"/>
                <w:sz w:val="28"/>
                <w:szCs w:val="28"/>
              </w:rPr>
            </w:pPr>
            <w:r w:rsidRPr="00B60C65">
              <w:rPr>
                <w:b/>
                <w:color w:val="000000"/>
                <w:sz w:val="28"/>
                <w:szCs w:val="28"/>
              </w:rPr>
              <w:t>2017</w:t>
            </w:r>
          </w:p>
        </w:tc>
        <w:tc>
          <w:tcPr>
            <w:tcW w:w="1559" w:type="dxa"/>
            <w:tcBorders>
              <w:top w:val="single" w:sz="4" w:space="0" w:color="auto"/>
            </w:tcBorders>
          </w:tcPr>
          <w:p w:rsidR="00DE2B06" w:rsidRPr="00B60C65" w:rsidRDefault="00DE2B06" w:rsidP="00907233">
            <w:pPr>
              <w:pStyle w:val="3"/>
              <w:spacing w:line="360" w:lineRule="auto"/>
              <w:jc w:val="center"/>
              <w:rPr>
                <w:b/>
                <w:color w:val="000000"/>
                <w:sz w:val="28"/>
                <w:szCs w:val="28"/>
              </w:rPr>
            </w:pPr>
            <w:r w:rsidRPr="00B60C65">
              <w:rPr>
                <w:b/>
                <w:color w:val="000000"/>
                <w:sz w:val="28"/>
                <w:szCs w:val="28"/>
              </w:rPr>
              <w:t>2016</w:t>
            </w:r>
          </w:p>
        </w:tc>
        <w:tc>
          <w:tcPr>
            <w:tcW w:w="1135" w:type="dxa"/>
            <w:vMerge/>
          </w:tcPr>
          <w:p w:rsidR="00DE2B06" w:rsidRPr="00B60C65" w:rsidRDefault="00DE2B06" w:rsidP="00907233">
            <w:pPr>
              <w:pStyle w:val="3"/>
              <w:spacing w:line="360" w:lineRule="auto"/>
              <w:jc w:val="center"/>
              <w:rPr>
                <w:sz w:val="28"/>
                <w:szCs w:val="28"/>
              </w:rPr>
            </w:pPr>
          </w:p>
        </w:tc>
        <w:tc>
          <w:tcPr>
            <w:tcW w:w="2126" w:type="dxa"/>
            <w:vMerge/>
          </w:tcPr>
          <w:p w:rsidR="00DE2B06" w:rsidRPr="00B60C65" w:rsidRDefault="00DE2B06" w:rsidP="00907233">
            <w:pPr>
              <w:pStyle w:val="3"/>
              <w:spacing w:line="360" w:lineRule="auto"/>
              <w:jc w:val="center"/>
              <w:rPr>
                <w:color w:val="000000"/>
                <w:sz w:val="28"/>
                <w:szCs w:val="28"/>
              </w:rPr>
            </w:pPr>
          </w:p>
        </w:tc>
      </w:tr>
      <w:tr w:rsidR="00DE2B06" w:rsidRPr="00B60C65" w:rsidTr="00907233">
        <w:trPr>
          <w:jc w:val="center"/>
        </w:trPr>
        <w:tc>
          <w:tcPr>
            <w:tcW w:w="3085" w:type="dxa"/>
            <w:tcBorders>
              <w:top w:val="single" w:sz="4" w:space="0" w:color="auto"/>
            </w:tcBorders>
          </w:tcPr>
          <w:p w:rsidR="00DE2B06" w:rsidRPr="00B60C65" w:rsidRDefault="00DE2B06" w:rsidP="00907233">
            <w:pPr>
              <w:pStyle w:val="3"/>
              <w:spacing w:line="360" w:lineRule="auto"/>
              <w:rPr>
                <w:b/>
                <w:sz w:val="28"/>
                <w:szCs w:val="28"/>
              </w:rPr>
            </w:pPr>
            <w:r w:rsidRPr="00B60C65">
              <w:rPr>
                <w:b/>
                <w:sz w:val="28"/>
                <w:szCs w:val="28"/>
              </w:rPr>
              <w:t>Всего:</w:t>
            </w:r>
          </w:p>
        </w:tc>
        <w:tc>
          <w:tcPr>
            <w:tcW w:w="1559" w:type="dxa"/>
            <w:tcBorders>
              <w:top w:val="single" w:sz="4" w:space="0" w:color="auto"/>
            </w:tcBorders>
            <w:vAlign w:val="center"/>
          </w:tcPr>
          <w:p w:rsidR="00DE2B06" w:rsidRPr="00B60C65" w:rsidRDefault="00DE2B06" w:rsidP="00907233">
            <w:pPr>
              <w:spacing w:line="360" w:lineRule="auto"/>
              <w:jc w:val="center"/>
              <w:rPr>
                <w:b/>
                <w:bCs/>
                <w:sz w:val="28"/>
                <w:szCs w:val="28"/>
              </w:rPr>
            </w:pPr>
            <w:r w:rsidRPr="00B60C65">
              <w:rPr>
                <w:b/>
                <w:bCs/>
                <w:sz w:val="28"/>
                <w:szCs w:val="28"/>
              </w:rPr>
              <w:t>34 520,0</w:t>
            </w:r>
          </w:p>
        </w:tc>
        <w:tc>
          <w:tcPr>
            <w:tcW w:w="1559" w:type="dxa"/>
            <w:tcBorders>
              <w:top w:val="single" w:sz="4" w:space="0" w:color="auto"/>
            </w:tcBorders>
            <w:vAlign w:val="center"/>
          </w:tcPr>
          <w:p w:rsidR="00DE2B06" w:rsidRPr="00B60C65" w:rsidRDefault="00DE2B06" w:rsidP="00907233">
            <w:pPr>
              <w:spacing w:line="360" w:lineRule="auto"/>
              <w:jc w:val="center"/>
              <w:rPr>
                <w:b/>
                <w:bCs/>
                <w:sz w:val="28"/>
                <w:szCs w:val="28"/>
              </w:rPr>
            </w:pPr>
            <w:r w:rsidRPr="00B60C65">
              <w:rPr>
                <w:b/>
                <w:bCs/>
                <w:sz w:val="28"/>
                <w:szCs w:val="28"/>
              </w:rPr>
              <w:t>32 132,8</w:t>
            </w:r>
          </w:p>
        </w:tc>
        <w:tc>
          <w:tcPr>
            <w:tcW w:w="1135" w:type="dxa"/>
            <w:tcBorders>
              <w:top w:val="single" w:sz="4" w:space="0" w:color="auto"/>
            </w:tcBorders>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107,4</w:t>
            </w:r>
          </w:p>
        </w:tc>
        <w:tc>
          <w:tcPr>
            <w:tcW w:w="2126" w:type="dxa"/>
            <w:tcBorders>
              <w:top w:val="single" w:sz="4" w:space="0" w:color="auto"/>
            </w:tcBorders>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100,0</w:t>
            </w:r>
          </w:p>
        </w:tc>
      </w:tr>
      <w:tr w:rsidR="00DE2B06" w:rsidRPr="00B60C65" w:rsidTr="00907233">
        <w:trPr>
          <w:jc w:val="center"/>
        </w:trPr>
        <w:tc>
          <w:tcPr>
            <w:tcW w:w="3085" w:type="dxa"/>
            <w:tcBorders>
              <w:top w:val="single" w:sz="4" w:space="0" w:color="auto"/>
            </w:tcBorders>
          </w:tcPr>
          <w:p w:rsidR="00DE2B06" w:rsidRPr="00B60C65" w:rsidRDefault="00DE2B06" w:rsidP="00907233">
            <w:pPr>
              <w:pStyle w:val="3"/>
              <w:spacing w:line="360" w:lineRule="auto"/>
              <w:rPr>
                <w:sz w:val="28"/>
                <w:szCs w:val="28"/>
              </w:rPr>
            </w:pPr>
            <w:r w:rsidRPr="00B60C65">
              <w:rPr>
                <w:sz w:val="28"/>
                <w:szCs w:val="28"/>
              </w:rPr>
              <w:t>Налог на доходы физических лиц</w:t>
            </w:r>
          </w:p>
        </w:tc>
        <w:tc>
          <w:tcPr>
            <w:tcW w:w="1559" w:type="dxa"/>
            <w:tcBorders>
              <w:top w:val="single" w:sz="4" w:space="0" w:color="auto"/>
            </w:tcBorders>
            <w:vAlign w:val="center"/>
          </w:tcPr>
          <w:p w:rsidR="00DE2B06" w:rsidRPr="00B60C65" w:rsidRDefault="00DE2B06" w:rsidP="00907233">
            <w:pPr>
              <w:spacing w:line="360" w:lineRule="auto"/>
              <w:jc w:val="center"/>
              <w:rPr>
                <w:sz w:val="28"/>
                <w:szCs w:val="28"/>
              </w:rPr>
            </w:pPr>
            <w:r w:rsidRPr="00B60C65">
              <w:rPr>
                <w:sz w:val="28"/>
                <w:szCs w:val="28"/>
              </w:rPr>
              <w:t>6 396,1</w:t>
            </w:r>
          </w:p>
        </w:tc>
        <w:tc>
          <w:tcPr>
            <w:tcW w:w="1559" w:type="dxa"/>
            <w:tcBorders>
              <w:top w:val="single" w:sz="4" w:space="0" w:color="auto"/>
            </w:tcBorders>
            <w:vAlign w:val="center"/>
          </w:tcPr>
          <w:p w:rsidR="00DE2B06" w:rsidRPr="00B60C65" w:rsidRDefault="00DE2B06" w:rsidP="00907233">
            <w:pPr>
              <w:spacing w:line="360" w:lineRule="auto"/>
              <w:jc w:val="center"/>
              <w:rPr>
                <w:sz w:val="28"/>
                <w:szCs w:val="28"/>
              </w:rPr>
            </w:pPr>
            <w:r w:rsidRPr="00B60C65">
              <w:rPr>
                <w:sz w:val="28"/>
                <w:szCs w:val="28"/>
              </w:rPr>
              <w:t>5 613,0</w:t>
            </w:r>
          </w:p>
        </w:tc>
        <w:tc>
          <w:tcPr>
            <w:tcW w:w="1135" w:type="dxa"/>
            <w:tcBorders>
              <w:top w:val="single" w:sz="4" w:space="0" w:color="auto"/>
            </w:tcBorders>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113,9</w:t>
            </w:r>
          </w:p>
        </w:tc>
        <w:tc>
          <w:tcPr>
            <w:tcW w:w="2126" w:type="dxa"/>
            <w:tcBorders>
              <w:top w:val="single" w:sz="4" w:space="0" w:color="auto"/>
            </w:tcBorders>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18,5</w:t>
            </w:r>
          </w:p>
        </w:tc>
      </w:tr>
      <w:tr w:rsidR="00DE2B06" w:rsidRPr="00B60C65" w:rsidTr="00907233">
        <w:trPr>
          <w:trHeight w:val="489"/>
          <w:jc w:val="center"/>
        </w:trPr>
        <w:tc>
          <w:tcPr>
            <w:tcW w:w="3085" w:type="dxa"/>
          </w:tcPr>
          <w:p w:rsidR="00DE2B06" w:rsidRPr="00B60C65" w:rsidRDefault="00DE2B06" w:rsidP="00907233">
            <w:pPr>
              <w:pStyle w:val="3"/>
              <w:spacing w:line="360" w:lineRule="auto"/>
              <w:rPr>
                <w:sz w:val="28"/>
                <w:szCs w:val="28"/>
              </w:rPr>
            </w:pPr>
            <w:r w:rsidRPr="00B60C65">
              <w:rPr>
                <w:sz w:val="28"/>
                <w:szCs w:val="28"/>
              </w:rPr>
              <w:t>Налоги на имущество</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2 690,0</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2 443,0</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110,1</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7,8</w:t>
            </w:r>
          </w:p>
        </w:tc>
      </w:tr>
      <w:tr w:rsidR="00DE2B06" w:rsidRPr="00B60C65" w:rsidTr="00907233">
        <w:trPr>
          <w:jc w:val="center"/>
        </w:trPr>
        <w:tc>
          <w:tcPr>
            <w:tcW w:w="3085" w:type="dxa"/>
          </w:tcPr>
          <w:p w:rsidR="00DE2B06" w:rsidRPr="00B60C65" w:rsidRDefault="00DE2B06" w:rsidP="00907233">
            <w:pPr>
              <w:pStyle w:val="3"/>
              <w:spacing w:line="360" w:lineRule="auto"/>
              <w:rPr>
                <w:sz w:val="28"/>
                <w:szCs w:val="28"/>
              </w:rPr>
            </w:pPr>
            <w:r w:rsidRPr="00B60C65">
              <w:rPr>
                <w:sz w:val="28"/>
                <w:szCs w:val="28"/>
              </w:rPr>
              <w:t xml:space="preserve">Налоги на совокупный доход  </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1 248,3</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1 307,6</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95,5</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3,6</w:t>
            </w:r>
          </w:p>
        </w:tc>
      </w:tr>
      <w:tr w:rsidR="00DE2B06" w:rsidRPr="00B60C65" w:rsidTr="00907233">
        <w:trPr>
          <w:jc w:val="center"/>
        </w:trPr>
        <w:tc>
          <w:tcPr>
            <w:tcW w:w="3085" w:type="dxa"/>
          </w:tcPr>
          <w:p w:rsidR="00DE2B06" w:rsidRPr="00B60C65" w:rsidRDefault="00DE2B06" w:rsidP="00907233">
            <w:pPr>
              <w:pStyle w:val="3"/>
              <w:spacing w:line="360" w:lineRule="auto"/>
              <w:rPr>
                <w:sz w:val="28"/>
                <w:szCs w:val="28"/>
              </w:rPr>
            </w:pPr>
            <w:r w:rsidRPr="00B60C65">
              <w:rPr>
                <w:sz w:val="28"/>
                <w:szCs w:val="28"/>
              </w:rPr>
              <w:t>Доходы от использования имущества</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1 151,1</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1 283,6</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89,7</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3,3</w:t>
            </w:r>
          </w:p>
        </w:tc>
      </w:tr>
      <w:tr w:rsidR="00DE2B06" w:rsidRPr="00B60C65" w:rsidTr="00907233">
        <w:trPr>
          <w:jc w:val="center"/>
        </w:trPr>
        <w:tc>
          <w:tcPr>
            <w:tcW w:w="3085" w:type="dxa"/>
          </w:tcPr>
          <w:p w:rsidR="00DE2B06" w:rsidRPr="00B60C65" w:rsidRDefault="00DE2B06" w:rsidP="00907233">
            <w:pPr>
              <w:pStyle w:val="3"/>
              <w:spacing w:line="360" w:lineRule="auto"/>
              <w:rPr>
                <w:sz w:val="28"/>
                <w:szCs w:val="28"/>
              </w:rPr>
            </w:pPr>
            <w:r w:rsidRPr="00B60C65">
              <w:rPr>
                <w:sz w:val="28"/>
                <w:szCs w:val="28"/>
              </w:rPr>
              <w:t>Безвозмездные поступления</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21 774,0</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20 002,1</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108,9</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63,1</w:t>
            </w:r>
          </w:p>
        </w:tc>
      </w:tr>
      <w:tr w:rsidR="00DE2B06" w:rsidRPr="00B60C65" w:rsidTr="00907233">
        <w:trPr>
          <w:jc w:val="center"/>
        </w:trPr>
        <w:tc>
          <w:tcPr>
            <w:tcW w:w="3085" w:type="dxa"/>
          </w:tcPr>
          <w:p w:rsidR="00DE2B06" w:rsidRPr="00B60C65" w:rsidRDefault="00DE2B06" w:rsidP="00907233">
            <w:pPr>
              <w:pStyle w:val="3"/>
              <w:spacing w:line="360" w:lineRule="auto"/>
              <w:rPr>
                <w:b/>
                <w:sz w:val="28"/>
                <w:szCs w:val="28"/>
              </w:rPr>
            </w:pPr>
            <w:r w:rsidRPr="00B60C65">
              <w:rPr>
                <w:sz w:val="28"/>
                <w:szCs w:val="28"/>
              </w:rPr>
              <w:t>Прочие доходы</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1 260,5</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1 478,0</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85,3</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3,7</w:t>
            </w:r>
          </w:p>
        </w:tc>
      </w:tr>
      <w:tr w:rsidR="00DE2B06" w:rsidRPr="00B60C65" w:rsidTr="00907233">
        <w:trPr>
          <w:jc w:val="center"/>
        </w:trPr>
        <w:tc>
          <w:tcPr>
            <w:tcW w:w="3085" w:type="dxa"/>
          </w:tcPr>
          <w:p w:rsidR="00DE2B06" w:rsidRPr="00B60C65" w:rsidRDefault="00DE2B06" w:rsidP="00907233">
            <w:pPr>
              <w:pStyle w:val="3"/>
              <w:spacing w:line="360" w:lineRule="auto"/>
              <w:rPr>
                <w:sz w:val="28"/>
                <w:szCs w:val="28"/>
              </w:rPr>
            </w:pPr>
            <w:r w:rsidRPr="00B60C65">
              <w:rPr>
                <w:sz w:val="28"/>
                <w:szCs w:val="28"/>
              </w:rPr>
              <w:lastRenderedPageBreak/>
              <w:t>Источники финансирования дефицита бюджета</w:t>
            </w:r>
          </w:p>
        </w:tc>
        <w:tc>
          <w:tcPr>
            <w:tcW w:w="1559" w:type="dxa"/>
            <w:vAlign w:val="center"/>
          </w:tcPr>
          <w:p w:rsidR="00DE2B06" w:rsidRPr="00B60C65" w:rsidRDefault="00DE2B06" w:rsidP="00907233">
            <w:pPr>
              <w:spacing w:line="360" w:lineRule="auto"/>
              <w:jc w:val="center"/>
              <w:rPr>
                <w:color w:val="000000"/>
                <w:sz w:val="28"/>
                <w:szCs w:val="28"/>
              </w:rPr>
            </w:pPr>
            <w:r w:rsidRPr="00B60C65">
              <w:rPr>
                <w:color w:val="000000"/>
                <w:sz w:val="28"/>
                <w:szCs w:val="28"/>
              </w:rPr>
              <w:t>-</w:t>
            </w:r>
          </w:p>
        </w:tc>
        <w:tc>
          <w:tcPr>
            <w:tcW w:w="1559"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5,5</w:t>
            </w:r>
          </w:p>
        </w:tc>
        <w:tc>
          <w:tcPr>
            <w:tcW w:w="1135" w:type="dxa"/>
            <w:vAlign w:val="center"/>
          </w:tcPr>
          <w:p w:rsidR="00DE2B06" w:rsidRPr="00B60C65" w:rsidRDefault="00DE2B06" w:rsidP="00907233">
            <w:pPr>
              <w:spacing w:line="360" w:lineRule="auto"/>
              <w:jc w:val="center"/>
              <w:rPr>
                <w:b/>
                <w:color w:val="000000"/>
                <w:sz w:val="28"/>
                <w:szCs w:val="28"/>
              </w:rPr>
            </w:pPr>
            <w:r w:rsidRPr="00B60C65">
              <w:rPr>
                <w:b/>
                <w:color w:val="000000"/>
                <w:sz w:val="28"/>
                <w:szCs w:val="28"/>
              </w:rPr>
              <w:t>-</w:t>
            </w:r>
          </w:p>
        </w:tc>
        <w:tc>
          <w:tcPr>
            <w:tcW w:w="2126" w:type="dxa"/>
            <w:vAlign w:val="center"/>
          </w:tcPr>
          <w:p w:rsidR="00DE2B06" w:rsidRPr="00B60C65" w:rsidRDefault="00DE2B06" w:rsidP="00907233">
            <w:pPr>
              <w:spacing w:line="360" w:lineRule="auto"/>
              <w:jc w:val="center"/>
              <w:rPr>
                <w:b/>
                <w:bCs/>
                <w:color w:val="000000"/>
                <w:sz w:val="28"/>
                <w:szCs w:val="28"/>
              </w:rPr>
            </w:pPr>
            <w:r w:rsidRPr="00B60C65">
              <w:rPr>
                <w:b/>
                <w:bCs/>
                <w:color w:val="000000"/>
                <w:sz w:val="28"/>
                <w:szCs w:val="28"/>
              </w:rPr>
              <w:t>0,0</w:t>
            </w:r>
          </w:p>
        </w:tc>
      </w:tr>
    </w:tbl>
    <w:p w:rsidR="00F037DF" w:rsidRDefault="00F037DF" w:rsidP="00E63DEA">
      <w:pPr>
        <w:adjustRightInd w:val="0"/>
        <w:spacing w:line="360" w:lineRule="auto"/>
        <w:ind w:firstLine="709"/>
        <w:jc w:val="both"/>
        <w:rPr>
          <w:sz w:val="28"/>
          <w:szCs w:val="28"/>
        </w:rPr>
      </w:pPr>
    </w:p>
    <w:p w:rsidR="00DE2B06" w:rsidRPr="00B60C65" w:rsidRDefault="00DE2B06" w:rsidP="00E63DEA">
      <w:pPr>
        <w:adjustRightInd w:val="0"/>
        <w:spacing w:line="360" w:lineRule="auto"/>
        <w:ind w:firstLine="709"/>
        <w:jc w:val="both"/>
        <w:rPr>
          <w:sz w:val="28"/>
          <w:szCs w:val="28"/>
        </w:rPr>
      </w:pPr>
      <w:r w:rsidRPr="00B60C65">
        <w:rPr>
          <w:sz w:val="28"/>
          <w:szCs w:val="28"/>
        </w:rPr>
        <w:t xml:space="preserve">В 2017 году налоговые доходы в общей сумме доходов местных бюджетов составили 10 817,8 млн. руб. (31,3%), неналоговые доходы  –  1 928,2 млн. рублей (5,6 %),  безвозмездные поступления  –  </w:t>
      </w:r>
      <w:r w:rsidRPr="00B60C65">
        <w:rPr>
          <w:color w:val="000000"/>
          <w:sz w:val="28"/>
          <w:szCs w:val="28"/>
        </w:rPr>
        <w:t xml:space="preserve">21 774,0 </w:t>
      </w:r>
      <w:r w:rsidRPr="00B60C65">
        <w:rPr>
          <w:sz w:val="28"/>
          <w:szCs w:val="28"/>
        </w:rPr>
        <w:t>млн. рублей (63,1%).</w:t>
      </w:r>
    </w:p>
    <w:p w:rsidR="00DE2B06" w:rsidRPr="00B60C65" w:rsidRDefault="00DE2B06" w:rsidP="00E63DEA">
      <w:pPr>
        <w:pStyle w:val="3"/>
        <w:spacing w:line="360" w:lineRule="auto"/>
        <w:ind w:left="0" w:firstLine="709"/>
        <w:rPr>
          <w:sz w:val="28"/>
          <w:szCs w:val="28"/>
        </w:rPr>
      </w:pPr>
      <w:r w:rsidRPr="00B60C65">
        <w:rPr>
          <w:sz w:val="28"/>
          <w:szCs w:val="28"/>
        </w:rPr>
        <w:t xml:space="preserve">По сравнению с 2016 годом возросла доля безвозмездных поступлений в доходах местных бюджетов, что вызвано увеличением объемов финансовой помощи муниципальным образованиям из федерального и областного бюджетов. </w:t>
      </w:r>
    </w:p>
    <w:p w:rsidR="00DE2B06" w:rsidRPr="00B60C65" w:rsidRDefault="00DE2B06" w:rsidP="00564610">
      <w:pPr>
        <w:adjustRightInd w:val="0"/>
        <w:spacing w:line="360" w:lineRule="auto"/>
        <w:jc w:val="both"/>
        <w:rPr>
          <w:sz w:val="28"/>
          <w:szCs w:val="28"/>
        </w:rPr>
      </w:pPr>
      <w:r w:rsidRPr="00B60C65">
        <w:rPr>
          <w:sz w:val="28"/>
          <w:szCs w:val="28"/>
        </w:rPr>
        <w:t>Структура доходов местных бюджетов по основным видам доходов приведена на рисунке 3.3.1.</w:t>
      </w:r>
    </w:p>
    <w:p w:rsidR="00DE2B06" w:rsidRPr="00B60C65" w:rsidRDefault="00DE2B06" w:rsidP="00DE2B06">
      <w:pPr>
        <w:adjustRightInd w:val="0"/>
        <w:spacing w:line="360" w:lineRule="auto"/>
        <w:jc w:val="center"/>
        <w:rPr>
          <w:b/>
          <w:sz w:val="28"/>
          <w:szCs w:val="28"/>
        </w:rPr>
      </w:pPr>
      <w:r>
        <w:rPr>
          <w:b/>
          <w:noProof/>
          <w:sz w:val="28"/>
          <w:szCs w:val="28"/>
        </w:rPr>
        <w:drawing>
          <wp:inline distT="0" distB="0" distL="0" distR="0">
            <wp:extent cx="6139543" cy="2968831"/>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a:extLst>
                        <a:ext uri="{28A0092B-C50C-407E-A947-70E740481C1C}">
                          <a14:useLocalDpi xmlns:a14="http://schemas.microsoft.com/office/drawing/2010/main" val="0"/>
                        </a:ext>
                      </a:extLst>
                    </a:blip>
                    <a:srcRect t="5038" b="5014"/>
                    <a:stretch/>
                  </pic:blipFill>
                  <pic:spPr bwMode="auto">
                    <a:xfrm>
                      <a:off x="0" y="0"/>
                      <a:ext cx="6148080" cy="2972959"/>
                    </a:xfrm>
                    <a:prstGeom prst="rect">
                      <a:avLst/>
                    </a:prstGeom>
                    <a:noFill/>
                    <a:ln>
                      <a:noFill/>
                    </a:ln>
                    <a:extLst>
                      <a:ext uri="{53640926-AAD7-44D8-BBD7-CCE9431645EC}">
                        <a14:shadowObscured xmlns:a14="http://schemas.microsoft.com/office/drawing/2010/main"/>
                      </a:ext>
                    </a:extLst>
                  </pic:spPr>
                </pic:pic>
              </a:graphicData>
            </a:graphic>
          </wp:inline>
        </w:drawing>
      </w:r>
    </w:p>
    <w:p w:rsidR="00DE2B06" w:rsidRPr="00B60C65" w:rsidRDefault="00DE2B06" w:rsidP="0049606C">
      <w:pPr>
        <w:adjustRightInd w:val="0"/>
        <w:spacing w:line="360" w:lineRule="auto"/>
        <w:ind w:firstLine="708"/>
        <w:rPr>
          <w:b/>
          <w:sz w:val="28"/>
          <w:szCs w:val="28"/>
        </w:rPr>
      </w:pPr>
      <w:r w:rsidRPr="00B60C65">
        <w:rPr>
          <w:b/>
          <w:sz w:val="28"/>
          <w:szCs w:val="28"/>
        </w:rPr>
        <w:t>Рис</w:t>
      </w:r>
      <w:r w:rsidR="00187FFB">
        <w:rPr>
          <w:b/>
          <w:sz w:val="28"/>
          <w:szCs w:val="28"/>
        </w:rPr>
        <w:t>.</w:t>
      </w:r>
      <w:r w:rsidRPr="00B60C65">
        <w:rPr>
          <w:b/>
          <w:sz w:val="28"/>
          <w:szCs w:val="28"/>
        </w:rPr>
        <w:t xml:space="preserve"> 3.3.1</w:t>
      </w:r>
      <w:r w:rsidR="00564610">
        <w:rPr>
          <w:b/>
          <w:sz w:val="28"/>
          <w:szCs w:val="28"/>
        </w:rPr>
        <w:t xml:space="preserve"> </w:t>
      </w:r>
      <w:r w:rsidRPr="00B60C65">
        <w:rPr>
          <w:b/>
          <w:sz w:val="28"/>
          <w:szCs w:val="28"/>
        </w:rPr>
        <w:t>Структура доходной части местного бюджета в 2017 году, %</w:t>
      </w:r>
    </w:p>
    <w:p w:rsidR="00DE2B06" w:rsidRDefault="00DE2B06" w:rsidP="00DE2B06">
      <w:pPr>
        <w:spacing w:line="360" w:lineRule="auto"/>
        <w:rPr>
          <w:b/>
          <w:sz w:val="28"/>
          <w:szCs w:val="28"/>
        </w:rPr>
      </w:pPr>
    </w:p>
    <w:p w:rsidR="00F037DF" w:rsidRDefault="00F037DF" w:rsidP="00DE2B06">
      <w:pPr>
        <w:spacing w:line="360" w:lineRule="auto"/>
        <w:rPr>
          <w:b/>
          <w:sz w:val="28"/>
          <w:szCs w:val="28"/>
        </w:rPr>
      </w:pPr>
    </w:p>
    <w:p w:rsidR="00F037DF" w:rsidRDefault="00F037DF" w:rsidP="00DE2B06">
      <w:pPr>
        <w:spacing w:line="360" w:lineRule="auto"/>
        <w:rPr>
          <w:b/>
          <w:sz w:val="28"/>
          <w:szCs w:val="28"/>
        </w:rPr>
      </w:pPr>
    </w:p>
    <w:p w:rsidR="00F037DF" w:rsidRPr="00B60C65" w:rsidRDefault="00F037DF" w:rsidP="00DE2B06">
      <w:pPr>
        <w:spacing w:line="360" w:lineRule="auto"/>
        <w:rPr>
          <w:b/>
          <w:sz w:val="28"/>
          <w:szCs w:val="28"/>
        </w:rPr>
      </w:pPr>
    </w:p>
    <w:p w:rsidR="00DE2B06" w:rsidRPr="0075759F" w:rsidRDefault="00DE2B06" w:rsidP="00564610">
      <w:pPr>
        <w:pStyle w:val="3"/>
        <w:spacing w:line="360" w:lineRule="auto"/>
        <w:ind w:left="0"/>
        <w:jc w:val="both"/>
        <w:rPr>
          <w:b/>
          <w:sz w:val="28"/>
          <w:szCs w:val="28"/>
        </w:rPr>
      </w:pPr>
      <w:r w:rsidRPr="0075759F">
        <w:rPr>
          <w:b/>
          <w:sz w:val="28"/>
          <w:szCs w:val="28"/>
        </w:rPr>
        <w:lastRenderedPageBreak/>
        <w:t>3.4. Анализ исполнения доходной части бюджетов государственных внебюджетных фондов</w:t>
      </w:r>
    </w:p>
    <w:p w:rsidR="00DE2B06" w:rsidRPr="0075759F" w:rsidRDefault="00DE2B06" w:rsidP="00564610">
      <w:pPr>
        <w:pStyle w:val="3"/>
        <w:spacing w:line="360" w:lineRule="auto"/>
        <w:ind w:left="0" w:firstLine="708"/>
        <w:jc w:val="both"/>
        <w:rPr>
          <w:b/>
          <w:i/>
          <w:sz w:val="28"/>
          <w:szCs w:val="28"/>
        </w:rPr>
      </w:pPr>
      <w:r w:rsidRPr="0075759F">
        <w:rPr>
          <w:sz w:val="28"/>
          <w:szCs w:val="28"/>
        </w:rPr>
        <w:t xml:space="preserve">Перечисления со счета № 40101 в бюджеты государственных внебюджетных фондов в 2017 году характеризуются следующими показателями, приведенными в таблице 3.4.1. </w:t>
      </w:r>
    </w:p>
    <w:p w:rsidR="00DE2B06" w:rsidRPr="0075759F" w:rsidRDefault="00DE2B06" w:rsidP="00D91622">
      <w:pPr>
        <w:pStyle w:val="3"/>
        <w:spacing w:after="0"/>
        <w:ind w:firstLine="709"/>
        <w:jc w:val="right"/>
        <w:rPr>
          <w:sz w:val="28"/>
          <w:szCs w:val="28"/>
        </w:rPr>
      </w:pPr>
      <w:r w:rsidRPr="0075759F">
        <w:rPr>
          <w:b/>
          <w:sz w:val="28"/>
          <w:szCs w:val="28"/>
        </w:rPr>
        <w:t xml:space="preserve">Таблица  3.4.1 </w:t>
      </w:r>
    </w:p>
    <w:p w:rsidR="00DE2B06" w:rsidRDefault="00DE2B06" w:rsidP="00D91622">
      <w:pPr>
        <w:pStyle w:val="3"/>
        <w:spacing w:after="0"/>
        <w:ind w:left="0"/>
        <w:jc w:val="both"/>
        <w:rPr>
          <w:b/>
          <w:sz w:val="28"/>
          <w:szCs w:val="28"/>
        </w:rPr>
      </w:pPr>
      <w:r w:rsidRPr="0075759F">
        <w:rPr>
          <w:b/>
          <w:sz w:val="28"/>
          <w:szCs w:val="28"/>
        </w:rPr>
        <w:t>Сведения о перечислении средств со счета № 40101 в бюджеты государственных внебюджетных фондов  в 2017 году, млн. рублей</w:t>
      </w:r>
    </w:p>
    <w:p w:rsidR="006D6926" w:rsidRPr="0075759F" w:rsidRDefault="006D6926" w:rsidP="00D91622">
      <w:pPr>
        <w:pStyle w:val="3"/>
        <w:spacing w:after="0"/>
        <w:ind w:left="0"/>
        <w:jc w:val="both"/>
        <w:rPr>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1400"/>
        <w:gridCol w:w="1300"/>
        <w:gridCol w:w="1440"/>
        <w:gridCol w:w="2074"/>
      </w:tblGrid>
      <w:tr w:rsidR="00DE2B06" w:rsidRPr="0075759F" w:rsidTr="00564610">
        <w:trPr>
          <w:jc w:val="center"/>
        </w:trPr>
        <w:tc>
          <w:tcPr>
            <w:tcW w:w="3528" w:type="dxa"/>
            <w:vMerge w:val="restart"/>
          </w:tcPr>
          <w:p w:rsidR="00DE2B06" w:rsidRPr="0075759F" w:rsidRDefault="00DE2B06" w:rsidP="00907233">
            <w:pPr>
              <w:pStyle w:val="3"/>
              <w:spacing w:line="360" w:lineRule="auto"/>
              <w:jc w:val="center"/>
              <w:rPr>
                <w:b/>
                <w:sz w:val="28"/>
                <w:szCs w:val="28"/>
              </w:rPr>
            </w:pPr>
            <w:r w:rsidRPr="0075759F">
              <w:rPr>
                <w:b/>
                <w:sz w:val="28"/>
                <w:szCs w:val="28"/>
              </w:rPr>
              <w:t xml:space="preserve">Наименование </w:t>
            </w:r>
          </w:p>
          <w:p w:rsidR="00DE2B06" w:rsidRPr="0075759F" w:rsidRDefault="00DE2B06" w:rsidP="00907233">
            <w:pPr>
              <w:pStyle w:val="3"/>
              <w:spacing w:line="360" w:lineRule="auto"/>
              <w:jc w:val="center"/>
              <w:rPr>
                <w:b/>
                <w:sz w:val="28"/>
                <w:szCs w:val="28"/>
              </w:rPr>
            </w:pPr>
            <w:r w:rsidRPr="0075759F">
              <w:rPr>
                <w:b/>
                <w:sz w:val="28"/>
                <w:szCs w:val="28"/>
              </w:rPr>
              <w:t>показателя</w:t>
            </w:r>
          </w:p>
        </w:tc>
        <w:tc>
          <w:tcPr>
            <w:tcW w:w="2700" w:type="dxa"/>
            <w:gridSpan w:val="2"/>
          </w:tcPr>
          <w:p w:rsidR="00DE2B06" w:rsidRPr="0075759F" w:rsidRDefault="00DE2B06" w:rsidP="00907233">
            <w:pPr>
              <w:pStyle w:val="3"/>
              <w:spacing w:line="360" w:lineRule="auto"/>
              <w:jc w:val="center"/>
              <w:rPr>
                <w:b/>
                <w:sz w:val="28"/>
                <w:szCs w:val="28"/>
              </w:rPr>
            </w:pPr>
            <w:r w:rsidRPr="0075759F">
              <w:rPr>
                <w:b/>
                <w:sz w:val="28"/>
                <w:szCs w:val="28"/>
              </w:rPr>
              <w:t xml:space="preserve">Перечислено </w:t>
            </w:r>
          </w:p>
          <w:p w:rsidR="00DE2B06" w:rsidRPr="0075759F" w:rsidRDefault="00DE2B06" w:rsidP="00907233">
            <w:pPr>
              <w:pStyle w:val="3"/>
              <w:spacing w:line="360" w:lineRule="auto"/>
              <w:jc w:val="center"/>
              <w:rPr>
                <w:b/>
                <w:sz w:val="28"/>
                <w:szCs w:val="28"/>
              </w:rPr>
            </w:pPr>
          </w:p>
        </w:tc>
        <w:tc>
          <w:tcPr>
            <w:tcW w:w="1440" w:type="dxa"/>
            <w:vMerge w:val="restart"/>
          </w:tcPr>
          <w:p w:rsidR="00DE2B06" w:rsidRPr="0075759F" w:rsidRDefault="00DE2B06" w:rsidP="00907233">
            <w:pPr>
              <w:pStyle w:val="3"/>
              <w:spacing w:line="360" w:lineRule="auto"/>
              <w:jc w:val="center"/>
              <w:rPr>
                <w:b/>
                <w:sz w:val="28"/>
                <w:szCs w:val="28"/>
              </w:rPr>
            </w:pPr>
            <w:r w:rsidRPr="0075759F">
              <w:rPr>
                <w:b/>
                <w:sz w:val="28"/>
                <w:szCs w:val="28"/>
              </w:rPr>
              <w:t>В % к 2016 г.</w:t>
            </w:r>
          </w:p>
        </w:tc>
        <w:tc>
          <w:tcPr>
            <w:tcW w:w="2074" w:type="dxa"/>
            <w:vMerge w:val="restart"/>
          </w:tcPr>
          <w:p w:rsidR="00DE2B06" w:rsidRPr="0075759F" w:rsidRDefault="00DE2B06" w:rsidP="00907233">
            <w:pPr>
              <w:pStyle w:val="3"/>
              <w:spacing w:line="360" w:lineRule="auto"/>
              <w:jc w:val="center"/>
              <w:rPr>
                <w:b/>
                <w:sz w:val="28"/>
                <w:szCs w:val="28"/>
              </w:rPr>
            </w:pPr>
            <w:r w:rsidRPr="0075759F">
              <w:rPr>
                <w:b/>
                <w:sz w:val="28"/>
                <w:szCs w:val="28"/>
              </w:rPr>
              <w:t>% в общих</w:t>
            </w:r>
          </w:p>
          <w:p w:rsidR="00DE2B06" w:rsidRPr="0075759F" w:rsidRDefault="00DE2B06" w:rsidP="00907233">
            <w:pPr>
              <w:pStyle w:val="3"/>
              <w:spacing w:line="360" w:lineRule="auto"/>
              <w:jc w:val="center"/>
              <w:rPr>
                <w:b/>
                <w:sz w:val="28"/>
                <w:szCs w:val="28"/>
              </w:rPr>
            </w:pPr>
            <w:proofErr w:type="gramStart"/>
            <w:r w:rsidRPr="0075759F">
              <w:rPr>
                <w:b/>
                <w:sz w:val="28"/>
                <w:szCs w:val="28"/>
              </w:rPr>
              <w:t>поступлениях</w:t>
            </w:r>
            <w:proofErr w:type="gramEnd"/>
            <w:r w:rsidRPr="0075759F">
              <w:rPr>
                <w:b/>
                <w:sz w:val="28"/>
                <w:szCs w:val="28"/>
              </w:rPr>
              <w:t xml:space="preserve"> 2017 г.</w:t>
            </w:r>
          </w:p>
        </w:tc>
      </w:tr>
      <w:tr w:rsidR="00DE2B06" w:rsidRPr="0075759F" w:rsidTr="00564610">
        <w:trPr>
          <w:jc w:val="center"/>
        </w:trPr>
        <w:tc>
          <w:tcPr>
            <w:tcW w:w="3528" w:type="dxa"/>
            <w:vMerge/>
          </w:tcPr>
          <w:p w:rsidR="00DE2B06" w:rsidRPr="0075759F" w:rsidRDefault="00DE2B06" w:rsidP="00907233">
            <w:pPr>
              <w:pStyle w:val="3"/>
              <w:spacing w:line="360" w:lineRule="auto"/>
              <w:rPr>
                <w:b/>
                <w:spacing w:val="20"/>
                <w:sz w:val="28"/>
                <w:szCs w:val="28"/>
              </w:rPr>
            </w:pPr>
          </w:p>
        </w:tc>
        <w:tc>
          <w:tcPr>
            <w:tcW w:w="1400" w:type="dxa"/>
            <w:tcBorders>
              <w:top w:val="single" w:sz="4" w:space="0" w:color="auto"/>
            </w:tcBorders>
          </w:tcPr>
          <w:p w:rsidR="00DE2B06" w:rsidRPr="0075759F" w:rsidRDefault="00DE2B06" w:rsidP="00907233">
            <w:pPr>
              <w:pStyle w:val="3"/>
              <w:spacing w:line="360" w:lineRule="auto"/>
              <w:jc w:val="center"/>
              <w:rPr>
                <w:b/>
                <w:color w:val="000000"/>
                <w:sz w:val="28"/>
                <w:szCs w:val="28"/>
              </w:rPr>
            </w:pPr>
            <w:r w:rsidRPr="0075759F">
              <w:rPr>
                <w:b/>
                <w:color w:val="000000"/>
                <w:sz w:val="28"/>
                <w:szCs w:val="28"/>
              </w:rPr>
              <w:t>2017</w:t>
            </w:r>
          </w:p>
        </w:tc>
        <w:tc>
          <w:tcPr>
            <w:tcW w:w="1300" w:type="dxa"/>
            <w:tcBorders>
              <w:top w:val="single" w:sz="4" w:space="0" w:color="auto"/>
            </w:tcBorders>
          </w:tcPr>
          <w:p w:rsidR="00DE2B06" w:rsidRPr="0075759F" w:rsidRDefault="00DE2B06" w:rsidP="00907233">
            <w:pPr>
              <w:pStyle w:val="3"/>
              <w:spacing w:line="360" w:lineRule="auto"/>
              <w:jc w:val="center"/>
              <w:rPr>
                <w:b/>
                <w:color w:val="000000"/>
                <w:sz w:val="28"/>
                <w:szCs w:val="28"/>
              </w:rPr>
            </w:pPr>
            <w:r w:rsidRPr="0075759F">
              <w:rPr>
                <w:b/>
                <w:color w:val="000000"/>
                <w:sz w:val="28"/>
                <w:szCs w:val="28"/>
              </w:rPr>
              <w:t>2016</w:t>
            </w:r>
          </w:p>
        </w:tc>
        <w:tc>
          <w:tcPr>
            <w:tcW w:w="1440" w:type="dxa"/>
            <w:vMerge/>
          </w:tcPr>
          <w:p w:rsidR="00DE2B06" w:rsidRPr="0075759F" w:rsidRDefault="00DE2B06" w:rsidP="00907233">
            <w:pPr>
              <w:pStyle w:val="3"/>
              <w:spacing w:line="360" w:lineRule="auto"/>
              <w:jc w:val="center"/>
              <w:rPr>
                <w:sz w:val="28"/>
                <w:szCs w:val="28"/>
              </w:rPr>
            </w:pPr>
          </w:p>
        </w:tc>
        <w:tc>
          <w:tcPr>
            <w:tcW w:w="2074" w:type="dxa"/>
            <w:vMerge/>
          </w:tcPr>
          <w:p w:rsidR="00DE2B06" w:rsidRPr="0075759F" w:rsidRDefault="00DE2B06" w:rsidP="00907233">
            <w:pPr>
              <w:pStyle w:val="3"/>
              <w:spacing w:line="360" w:lineRule="auto"/>
              <w:jc w:val="center"/>
              <w:rPr>
                <w:color w:val="000000"/>
                <w:sz w:val="28"/>
                <w:szCs w:val="28"/>
              </w:rPr>
            </w:pPr>
          </w:p>
        </w:tc>
      </w:tr>
      <w:tr w:rsidR="00DE2B06" w:rsidRPr="0075759F" w:rsidTr="00564610">
        <w:trPr>
          <w:jc w:val="center"/>
        </w:trPr>
        <w:tc>
          <w:tcPr>
            <w:tcW w:w="3528" w:type="dxa"/>
            <w:tcBorders>
              <w:top w:val="single" w:sz="4" w:space="0" w:color="auto"/>
            </w:tcBorders>
          </w:tcPr>
          <w:p w:rsidR="00DE2B06" w:rsidRPr="0075759F" w:rsidRDefault="00DE2B06" w:rsidP="00907233">
            <w:pPr>
              <w:pStyle w:val="3"/>
              <w:spacing w:line="360" w:lineRule="auto"/>
              <w:rPr>
                <w:b/>
                <w:sz w:val="28"/>
                <w:szCs w:val="28"/>
              </w:rPr>
            </w:pPr>
            <w:r w:rsidRPr="0075759F">
              <w:rPr>
                <w:b/>
                <w:sz w:val="28"/>
                <w:szCs w:val="28"/>
              </w:rPr>
              <w:t>Всего:</w:t>
            </w:r>
          </w:p>
        </w:tc>
        <w:tc>
          <w:tcPr>
            <w:tcW w:w="1400" w:type="dxa"/>
            <w:tcBorders>
              <w:top w:val="single" w:sz="4" w:space="0" w:color="auto"/>
            </w:tcBorders>
          </w:tcPr>
          <w:p w:rsidR="00DE2B06" w:rsidRPr="0075759F" w:rsidRDefault="00DE2B06" w:rsidP="00907233">
            <w:pPr>
              <w:pStyle w:val="3"/>
              <w:spacing w:line="360" w:lineRule="auto"/>
              <w:jc w:val="center"/>
              <w:rPr>
                <w:b/>
                <w:color w:val="000000"/>
                <w:sz w:val="28"/>
                <w:szCs w:val="28"/>
              </w:rPr>
            </w:pPr>
            <w:r w:rsidRPr="0075759F">
              <w:rPr>
                <w:b/>
                <w:color w:val="000000"/>
                <w:sz w:val="28"/>
                <w:szCs w:val="28"/>
              </w:rPr>
              <w:t>52 831,4</w:t>
            </w:r>
          </w:p>
        </w:tc>
        <w:tc>
          <w:tcPr>
            <w:tcW w:w="1300" w:type="dxa"/>
            <w:tcBorders>
              <w:top w:val="single" w:sz="4" w:space="0" w:color="auto"/>
            </w:tcBorders>
          </w:tcPr>
          <w:p w:rsidR="00DE2B06" w:rsidRPr="0075759F" w:rsidRDefault="00DE2B06" w:rsidP="00907233">
            <w:pPr>
              <w:pStyle w:val="3"/>
              <w:spacing w:line="360" w:lineRule="auto"/>
              <w:jc w:val="center"/>
              <w:rPr>
                <w:b/>
                <w:color w:val="000000"/>
                <w:sz w:val="28"/>
                <w:szCs w:val="28"/>
              </w:rPr>
            </w:pPr>
            <w:r w:rsidRPr="0075759F">
              <w:rPr>
                <w:b/>
                <w:color w:val="000000"/>
                <w:sz w:val="28"/>
                <w:szCs w:val="28"/>
              </w:rPr>
              <w:t>49 312,3</w:t>
            </w:r>
          </w:p>
        </w:tc>
        <w:tc>
          <w:tcPr>
            <w:tcW w:w="1440" w:type="dxa"/>
            <w:tcBorders>
              <w:top w:val="single" w:sz="4" w:space="0" w:color="auto"/>
            </w:tcBorders>
          </w:tcPr>
          <w:p w:rsidR="00DE2B06" w:rsidRPr="0075759F" w:rsidRDefault="00DE2B06" w:rsidP="00907233">
            <w:pPr>
              <w:spacing w:line="360" w:lineRule="auto"/>
              <w:jc w:val="center"/>
              <w:rPr>
                <w:b/>
                <w:bCs/>
                <w:color w:val="000000"/>
                <w:sz w:val="28"/>
                <w:szCs w:val="28"/>
              </w:rPr>
            </w:pPr>
            <w:r w:rsidRPr="0075759F">
              <w:rPr>
                <w:b/>
                <w:bCs/>
                <w:color w:val="000000"/>
                <w:sz w:val="28"/>
                <w:szCs w:val="28"/>
              </w:rPr>
              <w:t>107,1</w:t>
            </w:r>
          </w:p>
        </w:tc>
        <w:tc>
          <w:tcPr>
            <w:tcW w:w="2074" w:type="dxa"/>
            <w:tcBorders>
              <w:top w:val="single" w:sz="4" w:space="0" w:color="auto"/>
            </w:tcBorders>
          </w:tcPr>
          <w:p w:rsidR="00DE2B06" w:rsidRPr="0075759F" w:rsidRDefault="00DE2B06" w:rsidP="00907233">
            <w:pPr>
              <w:pStyle w:val="3"/>
              <w:spacing w:line="360" w:lineRule="auto"/>
              <w:jc w:val="center"/>
              <w:rPr>
                <w:b/>
                <w:sz w:val="28"/>
                <w:szCs w:val="28"/>
              </w:rPr>
            </w:pPr>
            <w:r w:rsidRPr="0075759F">
              <w:rPr>
                <w:b/>
                <w:sz w:val="28"/>
                <w:szCs w:val="28"/>
              </w:rPr>
              <w:t>100</w:t>
            </w:r>
          </w:p>
        </w:tc>
      </w:tr>
      <w:tr w:rsidR="00DE2B06" w:rsidRPr="0075759F" w:rsidTr="00564610">
        <w:trPr>
          <w:jc w:val="center"/>
        </w:trPr>
        <w:tc>
          <w:tcPr>
            <w:tcW w:w="3528" w:type="dxa"/>
            <w:tcBorders>
              <w:top w:val="single" w:sz="4" w:space="0" w:color="auto"/>
            </w:tcBorders>
          </w:tcPr>
          <w:p w:rsidR="00DE2B06" w:rsidRPr="0075759F" w:rsidRDefault="00DE2B06" w:rsidP="00907233">
            <w:pPr>
              <w:pStyle w:val="3"/>
              <w:spacing w:line="360" w:lineRule="auto"/>
              <w:rPr>
                <w:sz w:val="28"/>
                <w:szCs w:val="28"/>
              </w:rPr>
            </w:pPr>
            <w:r w:rsidRPr="0075759F">
              <w:rPr>
                <w:sz w:val="28"/>
                <w:szCs w:val="28"/>
              </w:rPr>
              <w:t>Пенсионный фонд</w:t>
            </w:r>
          </w:p>
        </w:tc>
        <w:tc>
          <w:tcPr>
            <w:tcW w:w="1400" w:type="dxa"/>
            <w:tcBorders>
              <w:top w:val="single" w:sz="4" w:space="0" w:color="auto"/>
            </w:tcBorders>
          </w:tcPr>
          <w:p w:rsidR="00DE2B06" w:rsidRPr="0075759F" w:rsidRDefault="00DE2B06" w:rsidP="00907233">
            <w:pPr>
              <w:pStyle w:val="3"/>
              <w:spacing w:line="360" w:lineRule="auto"/>
              <w:jc w:val="center"/>
              <w:rPr>
                <w:sz w:val="28"/>
                <w:szCs w:val="28"/>
              </w:rPr>
            </w:pPr>
            <w:r w:rsidRPr="0075759F">
              <w:rPr>
                <w:sz w:val="28"/>
                <w:szCs w:val="28"/>
              </w:rPr>
              <w:t>28 606,6</w:t>
            </w:r>
          </w:p>
        </w:tc>
        <w:tc>
          <w:tcPr>
            <w:tcW w:w="1300" w:type="dxa"/>
            <w:tcBorders>
              <w:top w:val="single" w:sz="4" w:space="0" w:color="auto"/>
            </w:tcBorders>
          </w:tcPr>
          <w:p w:rsidR="00DE2B06" w:rsidRPr="0075759F" w:rsidRDefault="00DE2B06" w:rsidP="00907233">
            <w:pPr>
              <w:pStyle w:val="3"/>
              <w:spacing w:line="360" w:lineRule="auto"/>
              <w:jc w:val="center"/>
              <w:rPr>
                <w:sz w:val="28"/>
                <w:szCs w:val="28"/>
              </w:rPr>
            </w:pPr>
            <w:r w:rsidRPr="0075759F">
              <w:rPr>
                <w:sz w:val="28"/>
                <w:szCs w:val="28"/>
              </w:rPr>
              <w:t>26 821,2</w:t>
            </w:r>
          </w:p>
        </w:tc>
        <w:tc>
          <w:tcPr>
            <w:tcW w:w="1440" w:type="dxa"/>
            <w:tcBorders>
              <w:top w:val="single" w:sz="4" w:space="0" w:color="auto"/>
            </w:tcBorders>
          </w:tcPr>
          <w:p w:rsidR="00DE2B06" w:rsidRPr="0075759F" w:rsidRDefault="00DE2B06" w:rsidP="00907233">
            <w:pPr>
              <w:spacing w:line="360" w:lineRule="auto"/>
              <w:jc w:val="center"/>
              <w:rPr>
                <w:bCs/>
                <w:color w:val="000000"/>
                <w:sz w:val="28"/>
                <w:szCs w:val="28"/>
              </w:rPr>
            </w:pPr>
            <w:r w:rsidRPr="0075759F">
              <w:rPr>
                <w:bCs/>
                <w:color w:val="000000"/>
                <w:sz w:val="28"/>
                <w:szCs w:val="28"/>
              </w:rPr>
              <w:t>106,7</w:t>
            </w:r>
          </w:p>
        </w:tc>
        <w:tc>
          <w:tcPr>
            <w:tcW w:w="2074" w:type="dxa"/>
            <w:tcBorders>
              <w:top w:val="single" w:sz="4" w:space="0" w:color="auto"/>
            </w:tcBorders>
          </w:tcPr>
          <w:p w:rsidR="00DE2B06" w:rsidRPr="0075759F" w:rsidRDefault="00DE2B06" w:rsidP="00907233">
            <w:pPr>
              <w:spacing w:line="360" w:lineRule="auto"/>
              <w:jc w:val="center"/>
              <w:rPr>
                <w:bCs/>
                <w:sz w:val="28"/>
                <w:szCs w:val="28"/>
              </w:rPr>
            </w:pPr>
            <w:r w:rsidRPr="0075759F">
              <w:rPr>
                <w:bCs/>
                <w:sz w:val="28"/>
                <w:szCs w:val="28"/>
              </w:rPr>
              <w:t>54,1</w:t>
            </w:r>
          </w:p>
        </w:tc>
      </w:tr>
      <w:tr w:rsidR="00DE2B06" w:rsidRPr="0075759F" w:rsidTr="00564610">
        <w:trPr>
          <w:trHeight w:val="489"/>
          <w:jc w:val="center"/>
        </w:trPr>
        <w:tc>
          <w:tcPr>
            <w:tcW w:w="3528" w:type="dxa"/>
          </w:tcPr>
          <w:p w:rsidR="00DE2B06" w:rsidRPr="0075759F" w:rsidRDefault="00DE2B06" w:rsidP="00907233">
            <w:pPr>
              <w:pStyle w:val="3"/>
              <w:spacing w:line="360" w:lineRule="auto"/>
              <w:rPr>
                <w:sz w:val="28"/>
                <w:szCs w:val="28"/>
              </w:rPr>
            </w:pPr>
            <w:r w:rsidRPr="0075759F">
              <w:rPr>
                <w:sz w:val="28"/>
                <w:szCs w:val="28"/>
              </w:rPr>
              <w:t>Фонд социального страхования</w:t>
            </w:r>
          </w:p>
        </w:tc>
        <w:tc>
          <w:tcPr>
            <w:tcW w:w="1400" w:type="dxa"/>
          </w:tcPr>
          <w:p w:rsidR="00DE2B06" w:rsidRPr="0075759F" w:rsidRDefault="00DE2B06" w:rsidP="00907233">
            <w:pPr>
              <w:pStyle w:val="3"/>
              <w:spacing w:line="360" w:lineRule="auto"/>
              <w:jc w:val="center"/>
              <w:rPr>
                <w:sz w:val="28"/>
                <w:szCs w:val="28"/>
              </w:rPr>
            </w:pPr>
            <w:r w:rsidRPr="0075759F">
              <w:rPr>
                <w:sz w:val="28"/>
                <w:szCs w:val="28"/>
              </w:rPr>
              <w:t>978,6</w:t>
            </w:r>
          </w:p>
        </w:tc>
        <w:tc>
          <w:tcPr>
            <w:tcW w:w="1300" w:type="dxa"/>
          </w:tcPr>
          <w:p w:rsidR="00DE2B06" w:rsidRPr="0075759F" w:rsidRDefault="00DE2B06" w:rsidP="00907233">
            <w:pPr>
              <w:pStyle w:val="3"/>
              <w:spacing w:line="360" w:lineRule="auto"/>
              <w:jc w:val="center"/>
              <w:rPr>
                <w:sz w:val="28"/>
                <w:szCs w:val="28"/>
              </w:rPr>
            </w:pPr>
            <w:r w:rsidRPr="0075759F">
              <w:rPr>
                <w:sz w:val="28"/>
                <w:szCs w:val="28"/>
              </w:rPr>
              <w:t>828,1</w:t>
            </w:r>
          </w:p>
        </w:tc>
        <w:tc>
          <w:tcPr>
            <w:tcW w:w="1440" w:type="dxa"/>
          </w:tcPr>
          <w:p w:rsidR="00DE2B06" w:rsidRPr="0075759F" w:rsidRDefault="00DE2B06" w:rsidP="00907233">
            <w:pPr>
              <w:spacing w:line="360" w:lineRule="auto"/>
              <w:jc w:val="center"/>
              <w:rPr>
                <w:bCs/>
                <w:color w:val="000000"/>
                <w:sz w:val="28"/>
                <w:szCs w:val="28"/>
              </w:rPr>
            </w:pPr>
            <w:r w:rsidRPr="0075759F">
              <w:rPr>
                <w:bCs/>
                <w:color w:val="000000"/>
                <w:sz w:val="28"/>
                <w:szCs w:val="28"/>
              </w:rPr>
              <w:t>118,2</w:t>
            </w:r>
          </w:p>
        </w:tc>
        <w:tc>
          <w:tcPr>
            <w:tcW w:w="2074" w:type="dxa"/>
          </w:tcPr>
          <w:p w:rsidR="00DE2B06" w:rsidRPr="0075759F" w:rsidRDefault="00DE2B06" w:rsidP="00907233">
            <w:pPr>
              <w:spacing w:line="360" w:lineRule="auto"/>
              <w:jc w:val="center"/>
              <w:rPr>
                <w:bCs/>
                <w:sz w:val="28"/>
                <w:szCs w:val="28"/>
              </w:rPr>
            </w:pPr>
            <w:r w:rsidRPr="0075759F">
              <w:rPr>
                <w:bCs/>
                <w:sz w:val="28"/>
                <w:szCs w:val="28"/>
              </w:rPr>
              <w:t>1,9</w:t>
            </w:r>
          </w:p>
        </w:tc>
      </w:tr>
      <w:tr w:rsidR="00DE2B06" w:rsidRPr="0075759F" w:rsidTr="00564610">
        <w:trPr>
          <w:jc w:val="center"/>
        </w:trPr>
        <w:tc>
          <w:tcPr>
            <w:tcW w:w="3528" w:type="dxa"/>
          </w:tcPr>
          <w:p w:rsidR="00DE2B06" w:rsidRPr="0075759F" w:rsidRDefault="00DE2B06" w:rsidP="00907233">
            <w:pPr>
              <w:pStyle w:val="3"/>
              <w:spacing w:line="360" w:lineRule="auto"/>
              <w:rPr>
                <w:sz w:val="28"/>
                <w:szCs w:val="28"/>
              </w:rPr>
            </w:pPr>
            <w:r w:rsidRPr="0075759F">
              <w:rPr>
                <w:sz w:val="28"/>
                <w:szCs w:val="28"/>
              </w:rPr>
              <w:t>Федеральный фонд обязательного медицинского страхования</w:t>
            </w:r>
          </w:p>
        </w:tc>
        <w:tc>
          <w:tcPr>
            <w:tcW w:w="1400" w:type="dxa"/>
          </w:tcPr>
          <w:p w:rsidR="00DE2B06" w:rsidRPr="0075759F" w:rsidRDefault="00DE2B06" w:rsidP="00907233">
            <w:pPr>
              <w:pStyle w:val="3"/>
              <w:spacing w:line="360" w:lineRule="auto"/>
              <w:jc w:val="center"/>
              <w:rPr>
                <w:sz w:val="28"/>
                <w:szCs w:val="28"/>
              </w:rPr>
            </w:pPr>
            <w:r w:rsidRPr="0075759F">
              <w:rPr>
                <w:sz w:val="28"/>
                <w:szCs w:val="28"/>
              </w:rPr>
              <w:t>10 286,6</w:t>
            </w:r>
          </w:p>
        </w:tc>
        <w:tc>
          <w:tcPr>
            <w:tcW w:w="1300" w:type="dxa"/>
          </w:tcPr>
          <w:p w:rsidR="00DE2B06" w:rsidRPr="0075759F" w:rsidRDefault="00DE2B06" w:rsidP="00907233">
            <w:pPr>
              <w:pStyle w:val="3"/>
              <w:spacing w:line="360" w:lineRule="auto"/>
              <w:jc w:val="center"/>
              <w:rPr>
                <w:sz w:val="28"/>
                <w:szCs w:val="28"/>
              </w:rPr>
            </w:pPr>
            <w:r w:rsidRPr="0075759F">
              <w:rPr>
                <w:sz w:val="28"/>
                <w:szCs w:val="28"/>
              </w:rPr>
              <w:t>9 806,4</w:t>
            </w:r>
          </w:p>
        </w:tc>
        <w:tc>
          <w:tcPr>
            <w:tcW w:w="1440" w:type="dxa"/>
          </w:tcPr>
          <w:p w:rsidR="00DE2B06" w:rsidRPr="0075759F" w:rsidRDefault="00DE2B06" w:rsidP="00907233">
            <w:pPr>
              <w:spacing w:line="360" w:lineRule="auto"/>
              <w:jc w:val="center"/>
              <w:rPr>
                <w:bCs/>
                <w:color w:val="000000"/>
                <w:sz w:val="28"/>
                <w:szCs w:val="28"/>
              </w:rPr>
            </w:pPr>
            <w:r w:rsidRPr="0075759F">
              <w:rPr>
                <w:bCs/>
                <w:color w:val="000000"/>
                <w:sz w:val="28"/>
                <w:szCs w:val="28"/>
              </w:rPr>
              <w:t>104,9</w:t>
            </w:r>
          </w:p>
        </w:tc>
        <w:tc>
          <w:tcPr>
            <w:tcW w:w="2074" w:type="dxa"/>
          </w:tcPr>
          <w:p w:rsidR="00DE2B06" w:rsidRPr="0075759F" w:rsidRDefault="00DE2B06" w:rsidP="00907233">
            <w:pPr>
              <w:spacing w:line="360" w:lineRule="auto"/>
              <w:jc w:val="center"/>
              <w:rPr>
                <w:bCs/>
                <w:sz w:val="28"/>
                <w:szCs w:val="28"/>
              </w:rPr>
            </w:pPr>
            <w:r w:rsidRPr="0075759F">
              <w:rPr>
                <w:bCs/>
                <w:sz w:val="28"/>
                <w:szCs w:val="28"/>
              </w:rPr>
              <w:t>19,5</w:t>
            </w:r>
          </w:p>
        </w:tc>
      </w:tr>
      <w:tr w:rsidR="00DE2B06" w:rsidRPr="0075759F" w:rsidTr="00564610">
        <w:trPr>
          <w:jc w:val="center"/>
        </w:trPr>
        <w:tc>
          <w:tcPr>
            <w:tcW w:w="3528" w:type="dxa"/>
          </w:tcPr>
          <w:p w:rsidR="00DE2B06" w:rsidRPr="0075759F" w:rsidRDefault="00DE2B06" w:rsidP="00907233">
            <w:pPr>
              <w:pStyle w:val="3"/>
              <w:spacing w:line="360" w:lineRule="auto"/>
              <w:rPr>
                <w:sz w:val="28"/>
                <w:szCs w:val="28"/>
              </w:rPr>
            </w:pPr>
            <w:r w:rsidRPr="0075759F">
              <w:rPr>
                <w:sz w:val="28"/>
                <w:szCs w:val="28"/>
              </w:rPr>
              <w:t>Территориальный фонд обязательного медицинского страхования</w:t>
            </w:r>
          </w:p>
        </w:tc>
        <w:tc>
          <w:tcPr>
            <w:tcW w:w="1400" w:type="dxa"/>
          </w:tcPr>
          <w:p w:rsidR="00DE2B06" w:rsidRPr="0075759F" w:rsidRDefault="00DE2B06" w:rsidP="00907233">
            <w:pPr>
              <w:pStyle w:val="3"/>
              <w:spacing w:line="360" w:lineRule="auto"/>
              <w:jc w:val="center"/>
              <w:rPr>
                <w:sz w:val="28"/>
                <w:szCs w:val="28"/>
              </w:rPr>
            </w:pPr>
            <w:r w:rsidRPr="0075759F">
              <w:rPr>
                <w:sz w:val="28"/>
                <w:szCs w:val="28"/>
              </w:rPr>
              <w:t>12 959,6</w:t>
            </w:r>
          </w:p>
          <w:p w:rsidR="00DE2B06" w:rsidRPr="0075759F" w:rsidRDefault="00DE2B06" w:rsidP="00907233">
            <w:pPr>
              <w:pStyle w:val="3"/>
              <w:spacing w:line="360" w:lineRule="auto"/>
              <w:jc w:val="center"/>
              <w:rPr>
                <w:sz w:val="28"/>
                <w:szCs w:val="28"/>
              </w:rPr>
            </w:pPr>
          </w:p>
        </w:tc>
        <w:tc>
          <w:tcPr>
            <w:tcW w:w="1300" w:type="dxa"/>
          </w:tcPr>
          <w:p w:rsidR="00DE2B06" w:rsidRPr="0075759F" w:rsidRDefault="00DE2B06" w:rsidP="00907233">
            <w:pPr>
              <w:pStyle w:val="3"/>
              <w:spacing w:line="360" w:lineRule="auto"/>
              <w:jc w:val="center"/>
              <w:rPr>
                <w:sz w:val="28"/>
                <w:szCs w:val="28"/>
              </w:rPr>
            </w:pPr>
            <w:r w:rsidRPr="0075759F">
              <w:rPr>
                <w:sz w:val="28"/>
                <w:szCs w:val="28"/>
              </w:rPr>
              <w:t>12 396,6</w:t>
            </w:r>
          </w:p>
        </w:tc>
        <w:tc>
          <w:tcPr>
            <w:tcW w:w="1440" w:type="dxa"/>
          </w:tcPr>
          <w:p w:rsidR="00DE2B06" w:rsidRPr="0075759F" w:rsidRDefault="00DE2B06" w:rsidP="00907233">
            <w:pPr>
              <w:spacing w:line="360" w:lineRule="auto"/>
              <w:jc w:val="center"/>
              <w:rPr>
                <w:bCs/>
                <w:color w:val="000000"/>
                <w:sz w:val="28"/>
                <w:szCs w:val="28"/>
              </w:rPr>
            </w:pPr>
            <w:r w:rsidRPr="0075759F">
              <w:rPr>
                <w:bCs/>
                <w:color w:val="000000"/>
                <w:sz w:val="28"/>
                <w:szCs w:val="28"/>
              </w:rPr>
              <w:t>104,5</w:t>
            </w:r>
          </w:p>
        </w:tc>
        <w:tc>
          <w:tcPr>
            <w:tcW w:w="2074" w:type="dxa"/>
          </w:tcPr>
          <w:p w:rsidR="00DE2B06" w:rsidRPr="0075759F" w:rsidRDefault="00DE2B06" w:rsidP="00907233">
            <w:pPr>
              <w:spacing w:line="360" w:lineRule="auto"/>
              <w:jc w:val="center"/>
              <w:rPr>
                <w:bCs/>
                <w:sz w:val="28"/>
                <w:szCs w:val="28"/>
              </w:rPr>
            </w:pPr>
            <w:r w:rsidRPr="0075759F">
              <w:rPr>
                <w:bCs/>
                <w:sz w:val="28"/>
                <w:szCs w:val="28"/>
              </w:rPr>
              <w:t>24,5</w:t>
            </w:r>
          </w:p>
        </w:tc>
      </w:tr>
    </w:tbl>
    <w:p w:rsidR="00564610" w:rsidRDefault="00564610" w:rsidP="00DE2B06">
      <w:pPr>
        <w:adjustRightInd w:val="0"/>
        <w:spacing w:line="360" w:lineRule="auto"/>
        <w:ind w:firstLine="709"/>
        <w:jc w:val="both"/>
        <w:rPr>
          <w:sz w:val="28"/>
          <w:szCs w:val="28"/>
        </w:rPr>
      </w:pPr>
    </w:p>
    <w:p w:rsidR="00DE2B06" w:rsidRPr="0075759F" w:rsidRDefault="00DE2B06" w:rsidP="00DE2B06">
      <w:pPr>
        <w:adjustRightInd w:val="0"/>
        <w:spacing w:line="360" w:lineRule="auto"/>
        <w:ind w:firstLine="709"/>
        <w:jc w:val="both"/>
        <w:rPr>
          <w:sz w:val="28"/>
          <w:szCs w:val="28"/>
        </w:rPr>
      </w:pPr>
      <w:r w:rsidRPr="0075759F">
        <w:rPr>
          <w:sz w:val="28"/>
          <w:szCs w:val="28"/>
        </w:rPr>
        <w:lastRenderedPageBreak/>
        <w:t xml:space="preserve">За 2017 год в бюджеты государственных </w:t>
      </w:r>
      <w:r w:rsidRPr="0075759F">
        <w:rPr>
          <w:spacing w:val="20"/>
          <w:sz w:val="28"/>
          <w:szCs w:val="28"/>
        </w:rPr>
        <w:t>внебюджетных фондов</w:t>
      </w:r>
      <w:r w:rsidRPr="0075759F">
        <w:rPr>
          <w:sz w:val="28"/>
          <w:szCs w:val="28"/>
        </w:rPr>
        <w:t xml:space="preserve"> было перечислено </w:t>
      </w:r>
      <w:r w:rsidRPr="0075759F">
        <w:rPr>
          <w:color w:val="000000"/>
          <w:sz w:val="28"/>
          <w:szCs w:val="28"/>
        </w:rPr>
        <w:t xml:space="preserve">52 831,4 </w:t>
      </w:r>
      <w:r w:rsidRPr="0075759F">
        <w:rPr>
          <w:sz w:val="28"/>
          <w:szCs w:val="28"/>
        </w:rPr>
        <w:t>млн. рублей, что на 7,1 % больше, чем за 2016 год.</w:t>
      </w:r>
    </w:p>
    <w:p w:rsidR="00DE2B06" w:rsidRPr="0075759F" w:rsidRDefault="00DE2B06" w:rsidP="00DE2B06">
      <w:pPr>
        <w:adjustRightInd w:val="0"/>
        <w:spacing w:line="360" w:lineRule="auto"/>
        <w:ind w:firstLine="539"/>
        <w:jc w:val="both"/>
        <w:rPr>
          <w:sz w:val="28"/>
          <w:szCs w:val="28"/>
        </w:rPr>
      </w:pPr>
      <w:r w:rsidRPr="0075759F">
        <w:rPr>
          <w:sz w:val="28"/>
          <w:szCs w:val="28"/>
        </w:rPr>
        <w:t>Рост доходов государственных внебюджетных фондов в значительной мере обусловлен проведением работы по погашению задолженности со стороны органов Федеральной налоговой службы, осуществляющих в соответствии с законодательством Российской Федерации контроль, начисление и учет платежей, являющихся доходами государственных внебюджетных фондов.</w:t>
      </w:r>
    </w:p>
    <w:p w:rsidR="00DE2B06" w:rsidRPr="0075759F" w:rsidRDefault="00DE2B06" w:rsidP="00DE2B06">
      <w:pPr>
        <w:adjustRightInd w:val="0"/>
        <w:spacing w:line="360" w:lineRule="auto"/>
        <w:ind w:firstLine="709"/>
        <w:jc w:val="both"/>
        <w:rPr>
          <w:sz w:val="28"/>
          <w:szCs w:val="28"/>
        </w:rPr>
      </w:pPr>
      <w:r w:rsidRPr="0075759F">
        <w:rPr>
          <w:color w:val="000000"/>
          <w:sz w:val="28"/>
          <w:szCs w:val="28"/>
        </w:rPr>
        <w:t xml:space="preserve">Структура отчислений в бюджеты государственных внебюджетных фондов представлена </w:t>
      </w:r>
      <w:r w:rsidRPr="0075759F">
        <w:rPr>
          <w:sz w:val="28"/>
          <w:szCs w:val="28"/>
        </w:rPr>
        <w:t>на рисунке 3.4.1.</w:t>
      </w:r>
    </w:p>
    <w:p w:rsidR="00DE2B06" w:rsidRPr="0075759F" w:rsidRDefault="00DE2B06" w:rsidP="00DE2B06">
      <w:pPr>
        <w:adjustRightInd w:val="0"/>
        <w:spacing w:line="360" w:lineRule="auto"/>
        <w:ind w:firstLine="709"/>
        <w:rPr>
          <w:sz w:val="28"/>
          <w:szCs w:val="28"/>
        </w:rPr>
      </w:pPr>
      <w:r>
        <w:rPr>
          <w:noProof/>
          <w:sz w:val="28"/>
          <w:szCs w:val="28"/>
        </w:rPr>
        <w:drawing>
          <wp:inline distT="0" distB="0" distL="0" distR="0">
            <wp:extent cx="5629275" cy="31527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29275" cy="3152775"/>
                    </a:xfrm>
                    <a:prstGeom prst="rect">
                      <a:avLst/>
                    </a:prstGeom>
                    <a:noFill/>
                    <a:ln>
                      <a:noFill/>
                    </a:ln>
                  </pic:spPr>
                </pic:pic>
              </a:graphicData>
            </a:graphic>
          </wp:inline>
        </w:drawing>
      </w:r>
    </w:p>
    <w:p w:rsidR="00DE2B06" w:rsidRPr="0075759F" w:rsidRDefault="008F7FA7" w:rsidP="006D6926">
      <w:pPr>
        <w:pStyle w:val="3"/>
        <w:ind w:left="0"/>
        <w:rPr>
          <w:b/>
          <w:sz w:val="28"/>
          <w:szCs w:val="28"/>
        </w:rPr>
      </w:pPr>
      <w:r>
        <w:rPr>
          <w:b/>
          <w:sz w:val="28"/>
          <w:szCs w:val="28"/>
        </w:rPr>
        <w:t xml:space="preserve">   </w:t>
      </w:r>
      <w:r w:rsidR="006D6926">
        <w:rPr>
          <w:b/>
          <w:sz w:val="28"/>
          <w:szCs w:val="28"/>
        </w:rPr>
        <w:tab/>
      </w:r>
      <w:r w:rsidR="00DE2B06" w:rsidRPr="0075759F">
        <w:rPr>
          <w:b/>
          <w:sz w:val="28"/>
          <w:szCs w:val="28"/>
        </w:rPr>
        <w:t>Рис</w:t>
      </w:r>
      <w:r w:rsidR="006D6926">
        <w:rPr>
          <w:b/>
          <w:sz w:val="28"/>
          <w:szCs w:val="28"/>
        </w:rPr>
        <w:t>.</w:t>
      </w:r>
      <w:r w:rsidR="00DE2B06" w:rsidRPr="0075759F">
        <w:rPr>
          <w:b/>
          <w:sz w:val="28"/>
          <w:szCs w:val="28"/>
        </w:rPr>
        <w:t xml:space="preserve"> 3.4.1</w:t>
      </w:r>
      <w:r>
        <w:rPr>
          <w:b/>
          <w:sz w:val="28"/>
          <w:szCs w:val="28"/>
        </w:rPr>
        <w:t xml:space="preserve"> </w:t>
      </w:r>
      <w:r w:rsidR="00DE2B06" w:rsidRPr="0075759F">
        <w:rPr>
          <w:b/>
          <w:sz w:val="28"/>
          <w:szCs w:val="28"/>
        </w:rPr>
        <w:t>Перечисления со счета № 40101 в бюджеты государственных внебюджетных фондов за 2017 год, %</w:t>
      </w:r>
    </w:p>
    <w:p w:rsidR="00DE2B06" w:rsidRPr="0075759F" w:rsidRDefault="00DE2B06" w:rsidP="008F7FA7">
      <w:pPr>
        <w:pStyle w:val="3"/>
        <w:spacing w:line="360" w:lineRule="auto"/>
        <w:ind w:left="0" w:firstLine="992"/>
        <w:jc w:val="both"/>
        <w:rPr>
          <w:b/>
          <w:sz w:val="28"/>
          <w:szCs w:val="28"/>
        </w:rPr>
      </w:pPr>
      <w:r w:rsidRPr="0075759F">
        <w:rPr>
          <w:sz w:val="28"/>
          <w:szCs w:val="28"/>
        </w:rPr>
        <w:t xml:space="preserve">В структуре доходов, отчисленных в государственные  внебюджетные фонды в 2017 году, приведенной в таблице 3.4.2, страховые взносы составили </w:t>
      </w:r>
      <w:r w:rsidRPr="0075759F">
        <w:rPr>
          <w:color w:val="000000"/>
          <w:sz w:val="28"/>
          <w:szCs w:val="28"/>
        </w:rPr>
        <w:t xml:space="preserve">40 328,2 </w:t>
      </w:r>
      <w:r w:rsidRPr="0075759F">
        <w:rPr>
          <w:sz w:val="28"/>
          <w:szCs w:val="28"/>
        </w:rPr>
        <w:t xml:space="preserve">млн. рублей (76,3 %), безвозмездные поступления – </w:t>
      </w:r>
      <w:r w:rsidRPr="0075759F">
        <w:rPr>
          <w:color w:val="000000"/>
          <w:sz w:val="28"/>
          <w:szCs w:val="28"/>
        </w:rPr>
        <w:t xml:space="preserve">13 401,2 </w:t>
      </w:r>
      <w:r w:rsidRPr="0075759F">
        <w:rPr>
          <w:sz w:val="28"/>
          <w:szCs w:val="28"/>
        </w:rPr>
        <w:t xml:space="preserve">млн. рублей (25,4%), прочие доходы – </w:t>
      </w:r>
      <w:r w:rsidRPr="0075759F">
        <w:rPr>
          <w:color w:val="000000"/>
          <w:sz w:val="28"/>
          <w:szCs w:val="28"/>
        </w:rPr>
        <w:t xml:space="preserve">- 898,0 </w:t>
      </w:r>
      <w:r w:rsidRPr="0075759F">
        <w:rPr>
          <w:sz w:val="28"/>
          <w:szCs w:val="28"/>
        </w:rPr>
        <w:t xml:space="preserve">млн. рублей (-1,7 %). </w:t>
      </w:r>
    </w:p>
    <w:p w:rsidR="00DE2B06" w:rsidRPr="0075759F" w:rsidRDefault="00DE2B06" w:rsidP="00D91622">
      <w:pPr>
        <w:pStyle w:val="3"/>
        <w:spacing w:after="0"/>
        <w:ind w:firstLine="709"/>
        <w:jc w:val="right"/>
        <w:rPr>
          <w:sz w:val="28"/>
          <w:szCs w:val="28"/>
        </w:rPr>
      </w:pPr>
      <w:r w:rsidRPr="0075759F">
        <w:rPr>
          <w:b/>
          <w:sz w:val="28"/>
          <w:szCs w:val="28"/>
        </w:rPr>
        <w:t>Таблица № 3.4.2</w:t>
      </w:r>
    </w:p>
    <w:p w:rsidR="00DE2B06" w:rsidRDefault="00DE2B06" w:rsidP="00D91622">
      <w:pPr>
        <w:pStyle w:val="3"/>
        <w:spacing w:after="0"/>
        <w:ind w:left="142" w:hanging="1"/>
        <w:rPr>
          <w:b/>
          <w:sz w:val="28"/>
          <w:szCs w:val="28"/>
        </w:rPr>
      </w:pPr>
      <w:r w:rsidRPr="0075759F">
        <w:rPr>
          <w:b/>
          <w:sz w:val="28"/>
          <w:szCs w:val="28"/>
        </w:rPr>
        <w:t>Структура доходной части бюджет</w:t>
      </w:r>
      <w:r w:rsidR="00D91622">
        <w:rPr>
          <w:b/>
          <w:sz w:val="28"/>
          <w:szCs w:val="28"/>
        </w:rPr>
        <w:t xml:space="preserve">ов государственных внебюджетных </w:t>
      </w:r>
      <w:r w:rsidRPr="0075759F">
        <w:rPr>
          <w:b/>
          <w:sz w:val="28"/>
          <w:szCs w:val="28"/>
        </w:rPr>
        <w:t>фондов</w:t>
      </w:r>
      <w:r w:rsidRPr="0075759F">
        <w:rPr>
          <w:sz w:val="28"/>
          <w:szCs w:val="28"/>
        </w:rPr>
        <w:t xml:space="preserve"> </w:t>
      </w:r>
      <w:r w:rsidRPr="0075759F">
        <w:rPr>
          <w:b/>
          <w:sz w:val="28"/>
          <w:szCs w:val="28"/>
        </w:rPr>
        <w:t>в 2017 году, млн. рублей</w:t>
      </w:r>
    </w:p>
    <w:p w:rsidR="006D6926" w:rsidRPr="0075759F" w:rsidRDefault="006D6926" w:rsidP="00D91622">
      <w:pPr>
        <w:pStyle w:val="3"/>
        <w:spacing w:after="0"/>
        <w:ind w:left="142" w:hanging="1"/>
        <w:rPr>
          <w:b/>
          <w:sz w:val="28"/>
          <w:szCs w:val="28"/>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1560"/>
        <w:gridCol w:w="1559"/>
        <w:gridCol w:w="1295"/>
        <w:gridCol w:w="2619"/>
      </w:tblGrid>
      <w:tr w:rsidR="00DE2B06" w:rsidRPr="0075759F" w:rsidTr="008F7FA7">
        <w:trPr>
          <w:jc w:val="center"/>
        </w:trPr>
        <w:tc>
          <w:tcPr>
            <w:tcW w:w="2835" w:type="dxa"/>
            <w:vMerge w:val="restart"/>
          </w:tcPr>
          <w:p w:rsidR="00DE2B06" w:rsidRPr="0075759F" w:rsidRDefault="00DE2B06" w:rsidP="00907233">
            <w:pPr>
              <w:pStyle w:val="3"/>
              <w:spacing w:line="360" w:lineRule="auto"/>
              <w:ind w:firstLine="34"/>
              <w:jc w:val="center"/>
              <w:rPr>
                <w:b/>
                <w:sz w:val="28"/>
                <w:szCs w:val="28"/>
              </w:rPr>
            </w:pPr>
            <w:r w:rsidRPr="0075759F">
              <w:rPr>
                <w:b/>
                <w:sz w:val="28"/>
                <w:szCs w:val="28"/>
              </w:rPr>
              <w:lastRenderedPageBreak/>
              <w:t>Наименование</w:t>
            </w:r>
          </w:p>
          <w:p w:rsidR="00DE2B06" w:rsidRPr="0075759F" w:rsidRDefault="00DE2B06" w:rsidP="00907233">
            <w:pPr>
              <w:pStyle w:val="3"/>
              <w:spacing w:line="360" w:lineRule="auto"/>
              <w:ind w:firstLine="34"/>
              <w:jc w:val="center"/>
              <w:rPr>
                <w:b/>
                <w:sz w:val="28"/>
                <w:szCs w:val="28"/>
              </w:rPr>
            </w:pPr>
            <w:r w:rsidRPr="0075759F">
              <w:rPr>
                <w:b/>
                <w:sz w:val="28"/>
                <w:szCs w:val="28"/>
              </w:rPr>
              <w:t>показателя</w:t>
            </w:r>
          </w:p>
        </w:tc>
        <w:tc>
          <w:tcPr>
            <w:tcW w:w="3119" w:type="dxa"/>
            <w:gridSpan w:val="2"/>
          </w:tcPr>
          <w:p w:rsidR="00DE2B06" w:rsidRPr="0075759F" w:rsidRDefault="00DE2B06" w:rsidP="00907233">
            <w:pPr>
              <w:pStyle w:val="3"/>
              <w:spacing w:line="360" w:lineRule="auto"/>
              <w:ind w:firstLine="34"/>
              <w:jc w:val="center"/>
              <w:rPr>
                <w:b/>
                <w:sz w:val="28"/>
                <w:szCs w:val="28"/>
              </w:rPr>
            </w:pPr>
            <w:r w:rsidRPr="0075759F">
              <w:rPr>
                <w:b/>
                <w:sz w:val="28"/>
                <w:szCs w:val="28"/>
              </w:rPr>
              <w:t>Перечислено</w:t>
            </w:r>
          </w:p>
        </w:tc>
        <w:tc>
          <w:tcPr>
            <w:tcW w:w="1295" w:type="dxa"/>
            <w:vMerge w:val="restart"/>
          </w:tcPr>
          <w:p w:rsidR="00DE2B06" w:rsidRPr="0075759F" w:rsidRDefault="00DE2B06" w:rsidP="00907233">
            <w:pPr>
              <w:pStyle w:val="3"/>
              <w:spacing w:line="360" w:lineRule="auto"/>
              <w:ind w:firstLine="34"/>
              <w:jc w:val="center"/>
              <w:rPr>
                <w:b/>
                <w:sz w:val="28"/>
                <w:szCs w:val="28"/>
              </w:rPr>
            </w:pPr>
            <w:r w:rsidRPr="0075759F">
              <w:rPr>
                <w:b/>
                <w:sz w:val="28"/>
                <w:szCs w:val="28"/>
              </w:rPr>
              <w:t>В % к 2016 г.</w:t>
            </w:r>
          </w:p>
        </w:tc>
        <w:tc>
          <w:tcPr>
            <w:tcW w:w="2619" w:type="dxa"/>
            <w:vMerge w:val="restart"/>
          </w:tcPr>
          <w:p w:rsidR="00DE2B06" w:rsidRPr="0075759F" w:rsidRDefault="00DE2B06" w:rsidP="00907233">
            <w:pPr>
              <w:pStyle w:val="3"/>
              <w:spacing w:line="360" w:lineRule="auto"/>
              <w:ind w:firstLine="34"/>
              <w:jc w:val="center"/>
              <w:rPr>
                <w:b/>
                <w:sz w:val="28"/>
                <w:szCs w:val="28"/>
              </w:rPr>
            </w:pPr>
            <w:r w:rsidRPr="0075759F">
              <w:rPr>
                <w:b/>
                <w:sz w:val="28"/>
                <w:szCs w:val="28"/>
              </w:rPr>
              <w:t>% в общих</w:t>
            </w:r>
          </w:p>
          <w:p w:rsidR="00DE2B06" w:rsidRPr="0075759F" w:rsidRDefault="00DE2B06" w:rsidP="00907233">
            <w:pPr>
              <w:pStyle w:val="3"/>
              <w:spacing w:line="360" w:lineRule="auto"/>
              <w:ind w:firstLine="34"/>
              <w:jc w:val="center"/>
              <w:rPr>
                <w:b/>
                <w:sz w:val="28"/>
                <w:szCs w:val="28"/>
              </w:rPr>
            </w:pPr>
            <w:proofErr w:type="gramStart"/>
            <w:r w:rsidRPr="0075759F">
              <w:rPr>
                <w:b/>
                <w:sz w:val="28"/>
                <w:szCs w:val="28"/>
              </w:rPr>
              <w:t>поступлениях</w:t>
            </w:r>
            <w:proofErr w:type="gramEnd"/>
            <w:r w:rsidRPr="0075759F">
              <w:rPr>
                <w:b/>
                <w:sz w:val="28"/>
                <w:szCs w:val="28"/>
              </w:rPr>
              <w:t xml:space="preserve"> 2017 г.</w:t>
            </w:r>
          </w:p>
        </w:tc>
      </w:tr>
      <w:tr w:rsidR="00DE2B06" w:rsidRPr="0075759F" w:rsidTr="008F7FA7">
        <w:trPr>
          <w:jc w:val="center"/>
        </w:trPr>
        <w:tc>
          <w:tcPr>
            <w:tcW w:w="2835" w:type="dxa"/>
            <w:vMerge/>
          </w:tcPr>
          <w:p w:rsidR="00DE2B06" w:rsidRPr="0075759F" w:rsidRDefault="00DE2B06" w:rsidP="00907233">
            <w:pPr>
              <w:pStyle w:val="3"/>
              <w:spacing w:line="360" w:lineRule="auto"/>
              <w:ind w:firstLine="34"/>
              <w:jc w:val="center"/>
              <w:rPr>
                <w:b/>
                <w:spacing w:val="20"/>
                <w:sz w:val="28"/>
                <w:szCs w:val="28"/>
              </w:rPr>
            </w:pPr>
          </w:p>
        </w:tc>
        <w:tc>
          <w:tcPr>
            <w:tcW w:w="1560" w:type="dxa"/>
            <w:tcBorders>
              <w:top w:val="single" w:sz="4" w:space="0" w:color="auto"/>
            </w:tcBorders>
          </w:tcPr>
          <w:p w:rsidR="00DE2B06" w:rsidRPr="0075759F" w:rsidRDefault="00DE2B06" w:rsidP="00907233">
            <w:pPr>
              <w:pStyle w:val="3"/>
              <w:spacing w:line="360" w:lineRule="auto"/>
              <w:ind w:firstLine="34"/>
              <w:jc w:val="center"/>
              <w:rPr>
                <w:b/>
                <w:color w:val="000000"/>
                <w:sz w:val="28"/>
                <w:szCs w:val="28"/>
              </w:rPr>
            </w:pPr>
            <w:r w:rsidRPr="0075759F">
              <w:rPr>
                <w:b/>
                <w:color w:val="000000"/>
                <w:sz w:val="28"/>
                <w:szCs w:val="28"/>
              </w:rPr>
              <w:t>2017</w:t>
            </w:r>
          </w:p>
        </w:tc>
        <w:tc>
          <w:tcPr>
            <w:tcW w:w="1559" w:type="dxa"/>
            <w:tcBorders>
              <w:top w:val="single" w:sz="4" w:space="0" w:color="auto"/>
            </w:tcBorders>
          </w:tcPr>
          <w:p w:rsidR="00DE2B06" w:rsidRPr="0075759F" w:rsidRDefault="00DE2B06" w:rsidP="00907233">
            <w:pPr>
              <w:pStyle w:val="3"/>
              <w:spacing w:line="360" w:lineRule="auto"/>
              <w:ind w:firstLine="34"/>
              <w:jc w:val="center"/>
              <w:rPr>
                <w:b/>
                <w:color w:val="000000"/>
                <w:sz w:val="28"/>
                <w:szCs w:val="28"/>
              </w:rPr>
            </w:pPr>
            <w:r w:rsidRPr="0075759F">
              <w:rPr>
                <w:b/>
                <w:color w:val="000000"/>
                <w:sz w:val="28"/>
                <w:szCs w:val="28"/>
              </w:rPr>
              <w:t>2016</w:t>
            </w:r>
          </w:p>
        </w:tc>
        <w:tc>
          <w:tcPr>
            <w:tcW w:w="1295" w:type="dxa"/>
            <w:vMerge/>
          </w:tcPr>
          <w:p w:rsidR="00DE2B06" w:rsidRPr="0075759F" w:rsidRDefault="00DE2B06" w:rsidP="00907233">
            <w:pPr>
              <w:pStyle w:val="3"/>
              <w:spacing w:line="360" w:lineRule="auto"/>
              <w:ind w:firstLine="34"/>
              <w:jc w:val="center"/>
              <w:rPr>
                <w:sz w:val="28"/>
                <w:szCs w:val="28"/>
              </w:rPr>
            </w:pPr>
          </w:p>
        </w:tc>
        <w:tc>
          <w:tcPr>
            <w:tcW w:w="2619" w:type="dxa"/>
            <w:vMerge/>
          </w:tcPr>
          <w:p w:rsidR="00DE2B06" w:rsidRPr="0075759F" w:rsidRDefault="00DE2B06" w:rsidP="00907233">
            <w:pPr>
              <w:pStyle w:val="3"/>
              <w:spacing w:line="360" w:lineRule="auto"/>
              <w:ind w:firstLine="34"/>
              <w:jc w:val="center"/>
              <w:rPr>
                <w:color w:val="000000"/>
                <w:sz w:val="28"/>
                <w:szCs w:val="28"/>
              </w:rPr>
            </w:pPr>
          </w:p>
        </w:tc>
      </w:tr>
      <w:tr w:rsidR="00DE2B06" w:rsidRPr="0075759F" w:rsidTr="008F7FA7">
        <w:trPr>
          <w:jc w:val="center"/>
        </w:trPr>
        <w:tc>
          <w:tcPr>
            <w:tcW w:w="2835" w:type="dxa"/>
            <w:tcBorders>
              <w:top w:val="single" w:sz="4" w:space="0" w:color="auto"/>
            </w:tcBorders>
          </w:tcPr>
          <w:p w:rsidR="00DE2B06" w:rsidRPr="0075759F" w:rsidRDefault="00DE2B06" w:rsidP="00907233">
            <w:pPr>
              <w:pStyle w:val="3"/>
              <w:spacing w:line="360" w:lineRule="auto"/>
              <w:ind w:firstLine="34"/>
              <w:jc w:val="center"/>
              <w:rPr>
                <w:b/>
                <w:sz w:val="28"/>
                <w:szCs w:val="28"/>
              </w:rPr>
            </w:pPr>
            <w:r w:rsidRPr="0075759F">
              <w:rPr>
                <w:b/>
                <w:sz w:val="28"/>
                <w:szCs w:val="28"/>
              </w:rPr>
              <w:t>Всего:</w:t>
            </w:r>
          </w:p>
        </w:tc>
        <w:tc>
          <w:tcPr>
            <w:tcW w:w="1560" w:type="dxa"/>
            <w:tcBorders>
              <w:top w:val="single" w:sz="4" w:space="0" w:color="auto"/>
            </w:tcBorders>
          </w:tcPr>
          <w:p w:rsidR="00DE2B06" w:rsidRPr="0075759F" w:rsidRDefault="00DE2B06" w:rsidP="00907233">
            <w:pPr>
              <w:spacing w:line="360" w:lineRule="auto"/>
              <w:jc w:val="center"/>
              <w:rPr>
                <w:b/>
                <w:bCs/>
                <w:color w:val="000000"/>
                <w:sz w:val="28"/>
                <w:szCs w:val="28"/>
              </w:rPr>
            </w:pPr>
            <w:r w:rsidRPr="0075759F">
              <w:rPr>
                <w:b/>
                <w:bCs/>
                <w:color w:val="000000"/>
                <w:sz w:val="28"/>
                <w:szCs w:val="28"/>
              </w:rPr>
              <w:t>52 831,4</w:t>
            </w:r>
          </w:p>
        </w:tc>
        <w:tc>
          <w:tcPr>
            <w:tcW w:w="1559" w:type="dxa"/>
            <w:tcBorders>
              <w:top w:val="single" w:sz="4" w:space="0" w:color="auto"/>
            </w:tcBorders>
          </w:tcPr>
          <w:p w:rsidR="00DE2B06" w:rsidRPr="0075759F" w:rsidRDefault="00DE2B06" w:rsidP="00907233">
            <w:pPr>
              <w:spacing w:line="360" w:lineRule="auto"/>
              <w:jc w:val="center"/>
              <w:rPr>
                <w:b/>
                <w:bCs/>
                <w:color w:val="000000"/>
                <w:sz w:val="28"/>
                <w:szCs w:val="28"/>
              </w:rPr>
            </w:pPr>
            <w:r w:rsidRPr="0075759F">
              <w:rPr>
                <w:b/>
                <w:bCs/>
                <w:color w:val="000000"/>
                <w:sz w:val="28"/>
                <w:szCs w:val="28"/>
              </w:rPr>
              <w:t>49 312,3</w:t>
            </w:r>
          </w:p>
        </w:tc>
        <w:tc>
          <w:tcPr>
            <w:tcW w:w="1295" w:type="dxa"/>
            <w:tcBorders>
              <w:top w:val="single" w:sz="4" w:space="0" w:color="auto"/>
            </w:tcBorders>
          </w:tcPr>
          <w:p w:rsidR="00DE2B06" w:rsidRPr="0075759F" w:rsidRDefault="00DE2B06" w:rsidP="00907233">
            <w:pPr>
              <w:spacing w:line="360" w:lineRule="auto"/>
              <w:jc w:val="center"/>
              <w:rPr>
                <w:b/>
                <w:bCs/>
                <w:color w:val="000000"/>
                <w:sz w:val="28"/>
                <w:szCs w:val="28"/>
              </w:rPr>
            </w:pPr>
            <w:r w:rsidRPr="0075759F">
              <w:rPr>
                <w:b/>
                <w:bCs/>
                <w:color w:val="000000"/>
                <w:sz w:val="28"/>
                <w:szCs w:val="28"/>
              </w:rPr>
              <w:t>107,1</w:t>
            </w:r>
          </w:p>
        </w:tc>
        <w:tc>
          <w:tcPr>
            <w:tcW w:w="2619" w:type="dxa"/>
            <w:tcBorders>
              <w:top w:val="single" w:sz="4" w:space="0" w:color="auto"/>
            </w:tcBorders>
          </w:tcPr>
          <w:p w:rsidR="00DE2B06" w:rsidRPr="0075759F" w:rsidRDefault="00DE2B06" w:rsidP="00907233">
            <w:pPr>
              <w:spacing w:line="360" w:lineRule="auto"/>
              <w:jc w:val="center"/>
              <w:rPr>
                <w:b/>
                <w:bCs/>
                <w:color w:val="000000"/>
                <w:sz w:val="28"/>
                <w:szCs w:val="28"/>
              </w:rPr>
            </w:pPr>
            <w:r w:rsidRPr="0075759F">
              <w:rPr>
                <w:b/>
                <w:bCs/>
                <w:color w:val="000000"/>
                <w:sz w:val="28"/>
                <w:szCs w:val="28"/>
              </w:rPr>
              <w:t>100</w:t>
            </w:r>
          </w:p>
        </w:tc>
      </w:tr>
      <w:tr w:rsidR="00DE2B06" w:rsidRPr="0075759F" w:rsidTr="008F7FA7">
        <w:trPr>
          <w:jc w:val="center"/>
        </w:trPr>
        <w:tc>
          <w:tcPr>
            <w:tcW w:w="2835" w:type="dxa"/>
            <w:tcBorders>
              <w:top w:val="single" w:sz="4" w:space="0" w:color="auto"/>
            </w:tcBorders>
          </w:tcPr>
          <w:p w:rsidR="00DE2B06" w:rsidRPr="0075759F" w:rsidRDefault="00DE2B06" w:rsidP="00907233">
            <w:pPr>
              <w:pStyle w:val="3"/>
              <w:spacing w:line="360" w:lineRule="auto"/>
              <w:ind w:firstLine="34"/>
              <w:jc w:val="center"/>
              <w:rPr>
                <w:sz w:val="28"/>
                <w:szCs w:val="28"/>
              </w:rPr>
            </w:pPr>
            <w:r w:rsidRPr="0075759F">
              <w:rPr>
                <w:sz w:val="28"/>
                <w:szCs w:val="28"/>
              </w:rPr>
              <w:t>Страховые взносы</w:t>
            </w:r>
          </w:p>
        </w:tc>
        <w:tc>
          <w:tcPr>
            <w:tcW w:w="1560" w:type="dxa"/>
            <w:tcBorders>
              <w:top w:val="single" w:sz="4" w:space="0" w:color="auto"/>
            </w:tcBorders>
          </w:tcPr>
          <w:p w:rsidR="00DE2B06" w:rsidRPr="0075759F" w:rsidRDefault="00DE2B06" w:rsidP="00907233">
            <w:pPr>
              <w:spacing w:line="360" w:lineRule="auto"/>
              <w:jc w:val="center"/>
              <w:rPr>
                <w:color w:val="000000"/>
                <w:sz w:val="28"/>
                <w:szCs w:val="28"/>
              </w:rPr>
            </w:pPr>
            <w:r w:rsidRPr="0075759F">
              <w:rPr>
                <w:color w:val="000000"/>
                <w:sz w:val="28"/>
                <w:szCs w:val="28"/>
              </w:rPr>
              <w:t>40 328,2</w:t>
            </w:r>
          </w:p>
        </w:tc>
        <w:tc>
          <w:tcPr>
            <w:tcW w:w="1559" w:type="dxa"/>
            <w:tcBorders>
              <w:top w:val="single" w:sz="4" w:space="0" w:color="auto"/>
            </w:tcBorders>
          </w:tcPr>
          <w:p w:rsidR="00DE2B06" w:rsidRPr="0075759F" w:rsidRDefault="00DE2B06" w:rsidP="00907233">
            <w:pPr>
              <w:spacing w:line="360" w:lineRule="auto"/>
              <w:jc w:val="center"/>
              <w:rPr>
                <w:color w:val="000000"/>
                <w:sz w:val="28"/>
                <w:szCs w:val="28"/>
              </w:rPr>
            </w:pPr>
            <w:r w:rsidRPr="0075759F">
              <w:rPr>
                <w:color w:val="000000"/>
                <w:sz w:val="28"/>
                <w:szCs w:val="28"/>
              </w:rPr>
              <w:t>37 397,5</w:t>
            </w:r>
          </w:p>
        </w:tc>
        <w:tc>
          <w:tcPr>
            <w:tcW w:w="1295" w:type="dxa"/>
            <w:tcBorders>
              <w:top w:val="single" w:sz="4" w:space="0" w:color="auto"/>
            </w:tcBorders>
          </w:tcPr>
          <w:p w:rsidR="00DE2B06" w:rsidRPr="0075759F" w:rsidRDefault="00DE2B06" w:rsidP="00907233">
            <w:pPr>
              <w:spacing w:line="360" w:lineRule="auto"/>
              <w:jc w:val="center"/>
              <w:rPr>
                <w:bCs/>
                <w:color w:val="000000"/>
                <w:sz w:val="28"/>
                <w:szCs w:val="28"/>
              </w:rPr>
            </w:pPr>
            <w:r w:rsidRPr="0075759F">
              <w:rPr>
                <w:bCs/>
                <w:color w:val="000000"/>
                <w:sz w:val="28"/>
                <w:szCs w:val="28"/>
              </w:rPr>
              <w:t>107,8</w:t>
            </w:r>
          </w:p>
        </w:tc>
        <w:tc>
          <w:tcPr>
            <w:tcW w:w="2619" w:type="dxa"/>
            <w:tcBorders>
              <w:top w:val="single" w:sz="4" w:space="0" w:color="auto"/>
            </w:tcBorders>
          </w:tcPr>
          <w:p w:rsidR="00DE2B06" w:rsidRPr="0075759F" w:rsidRDefault="00DE2B06" w:rsidP="00907233">
            <w:pPr>
              <w:spacing w:line="360" w:lineRule="auto"/>
              <w:jc w:val="center"/>
              <w:rPr>
                <w:color w:val="000000"/>
                <w:sz w:val="28"/>
                <w:szCs w:val="28"/>
              </w:rPr>
            </w:pPr>
            <w:r w:rsidRPr="0075759F">
              <w:rPr>
                <w:color w:val="000000"/>
                <w:sz w:val="28"/>
                <w:szCs w:val="28"/>
              </w:rPr>
              <w:t>76,3</w:t>
            </w:r>
          </w:p>
        </w:tc>
      </w:tr>
      <w:tr w:rsidR="00DE2B06" w:rsidRPr="0075759F" w:rsidTr="008F7FA7">
        <w:trPr>
          <w:jc w:val="center"/>
        </w:trPr>
        <w:tc>
          <w:tcPr>
            <w:tcW w:w="2835" w:type="dxa"/>
          </w:tcPr>
          <w:p w:rsidR="00DE2B06" w:rsidRPr="0075759F" w:rsidRDefault="00DE2B06" w:rsidP="00907233">
            <w:pPr>
              <w:pStyle w:val="3"/>
              <w:spacing w:line="360" w:lineRule="auto"/>
              <w:ind w:firstLine="34"/>
              <w:jc w:val="center"/>
              <w:rPr>
                <w:sz w:val="28"/>
                <w:szCs w:val="28"/>
              </w:rPr>
            </w:pPr>
            <w:r w:rsidRPr="0075759F">
              <w:rPr>
                <w:sz w:val="28"/>
                <w:szCs w:val="28"/>
              </w:rPr>
              <w:t>Безвозмездные поступления</w:t>
            </w:r>
          </w:p>
        </w:tc>
        <w:tc>
          <w:tcPr>
            <w:tcW w:w="1560" w:type="dxa"/>
          </w:tcPr>
          <w:p w:rsidR="00DE2B06" w:rsidRPr="0075759F" w:rsidRDefault="00DE2B06" w:rsidP="00907233">
            <w:pPr>
              <w:spacing w:line="360" w:lineRule="auto"/>
              <w:jc w:val="center"/>
              <w:rPr>
                <w:color w:val="000000"/>
                <w:sz w:val="28"/>
                <w:szCs w:val="28"/>
              </w:rPr>
            </w:pPr>
            <w:r w:rsidRPr="0075759F">
              <w:rPr>
                <w:color w:val="000000"/>
                <w:sz w:val="28"/>
                <w:szCs w:val="28"/>
              </w:rPr>
              <w:t>13 401,2</w:t>
            </w:r>
          </w:p>
        </w:tc>
        <w:tc>
          <w:tcPr>
            <w:tcW w:w="1559" w:type="dxa"/>
          </w:tcPr>
          <w:p w:rsidR="00DE2B06" w:rsidRPr="0075759F" w:rsidRDefault="00DE2B06" w:rsidP="00907233">
            <w:pPr>
              <w:spacing w:line="360" w:lineRule="auto"/>
              <w:jc w:val="center"/>
              <w:rPr>
                <w:color w:val="000000"/>
                <w:sz w:val="28"/>
                <w:szCs w:val="28"/>
              </w:rPr>
            </w:pPr>
            <w:r w:rsidRPr="0075759F">
              <w:rPr>
                <w:color w:val="000000"/>
                <w:sz w:val="28"/>
                <w:szCs w:val="28"/>
              </w:rPr>
              <w:t>12 878,9</w:t>
            </w:r>
          </w:p>
        </w:tc>
        <w:tc>
          <w:tcPr>
            <w:tcW w:w="1295" w:type="dxa"/>
          </w:tcPr>
          <w:p w:rsidR="00DE2B06" w:rsidRPr="0075759F" w:rsidRDefault="00DE2B06" w:rsidP="00907233">
            <w:pPr>
              <w:spacing w:line="360" w:lineRule="auto"/>
              <w:jc w:val="center"/>
              <w:rPr>
                <w:bCs/>
                <w:color w:val="000000"/>
                <w:sz w:val="28"/>
                <w:szCs w:val="28"/>
              </w:rPr>
            </w:pPr>
            <w:r w:rsidRPr="0075759F">
              <w:rPr>
                <w:bCs/>
                <w:color w:val="000000"/>
                <w:sz w:val="28"/>
                <w:szCs w:val="28"/>
              </w:rPr>
              <w:t>104,1</w:t>
            </w:r>
          </w:p>
        </w:tc>
        <w:tc>
          <w:tcPr>
            <w:tcW w:w="2619" w:type="dxa"/>
          </w:tcPr>
          <w:p w:rsidR="00DE2B06" w:rsidRPr="0075759F" w:rsidRDefault="00DE2B06" w:rsidP="00907233">
            <w:pPr>
              <w:spacing w:line="360" w:lineRule="auto"/>
              <w:jc w:val="center"/>
              <w:rPr>
                <w:color w:val="000000"/>
                <w:sz w:val="28"/>
                <w:szCs w:val="28"/>
              </w:rPr>
            </w:pPr>
            <w:r w:rsidRPr="0075759F">
              <w:rPr>
                <w:color w:val="000000"/>
                <w:sz w:val="28"/>
                <w:szCs w:val="28"/>
              </w:rPr>
              <w:t>25,4</w:t>
            </w:r>
          </w:p>
          <w:p w:rsidR="00DE2B06" w:rsidRPr="0075759F" w:rsidRDefault="00DE2B06" w:rsidP="00907233">
            <w:pPr>
              <w:spacing w:line="360" w:lineRule="auto"/>
              <w:jc w:val="center"/>
              <w:rPr>
                <w:color w:val="000000"/>
                <w:sz w:val="28"/>
                <w:szCs w:val="28"/>
              </w:rPr>
            </w:pPr>
          </w:p>
        </w:tc>
      </w:tr>
      <w:tr w:rsidR="00DE2B06" w:rsidRPr="0075759F" w:rsidTr="008F7FA7">
        <w:trPr>
          <w:jc w:val="center"/>
        </w:trPr>
        <w:tc>
          <w:tcPr>
            <w:tcW w:w="2835" w:type="dxa"/>
          </w:tcPr>
          <w:p w:rsidR="00DE2B06" w:rsidRPr="0075759F" w:rsidRDefault="00DE2B06" w:rsidP="00907233">
            <w:pPr>
              <w:pStyle w:val="3"/>
              <w:spacing w:line="360" w:lineRule="auto"/>
              <w:ind w:firstLine="34"/>
              <w:jc w:val="center"/>
              <w:rPr>
                <w:sz w:val="28"/>
                <w:szCs w:val="28"/>
              </w:rPr>
            </w:pPr>
            <w:r w:rsidRPr="0075759F">
              <w:rPr>
                <w:sz w:val="28"/>
                <w:szCs w:val="28"/>
              </w:rPr>
              <w:t>Прочие доходы</w:t>
            </w:r>
          </w:p>
        </w:tc>
        <w:tc>
          <w:tcPr>
            <w:tcW w:w="1560" w:type="dxa"/>
          </w:tcPr>
          <w:p w:rsidR="00DE2B06" w:rsidRPr="0075759F" w:rsidRDefault="00DE2B06" w:rsidP="00907233">
            <w:pPr>
              <w:spacing w:line="360" w:lineRule="auto"/>
              <w:jc w:val="center"/>
              <w:rPr>
                <w:color w:val="000000"/>
                <w:sz w:val="28"/>
                <w:szCs w:val="28"/>
              </w:rPr>
            </w:pPr>
            <w:r w:rsidRPr="0075759F">
              <w:rPr>
                <w:color w:val="000000"/>
                <w:sz w:val="28"/>
                <w:szCs w:val="28"/>
              </w:rPr>
              <w:t>-898,0</w:t>
            </w:r>
          </w:p>
        </w:tc>
        <w:tc>
          <w:tcPr>
            <w:tcW w:w="1559" w:type="dxa"/>
          </w:tcPr>
          <w:p w:rsidR="00DE2B06" w:rsidRPr="0075759F" w:rsidRDefault="00DE2B06" w:rsidP="00907233">
            <w:pPr>
              <w:spacing w:line="360" w:lineRule="auto"/>
              <w:jc w:val="center"/>
              <w:rPr>
                <w:color w:val="000000"/>
                <w:sz w:val="28"/>
                <w:szCs w:val="28"/>
              </w:rPr>
            </w:pPr>
            <w:r w:rsidRPr="0075759F">
              <w:rPr>
                <w:color w:val="000000"/>
                <w:sz w:val="28"/>
                <w:szCs w:val="28"/>
              </w:rPr>
              <w:t>-964,1</w:t>
            </w:r>
          </w:p>
        </w:tc>
        <w:tc>
          <w:tcPr>
            <w:tcW w:w="1295" w:type="dxa"/>
          </w:tcPr>
          <w:p w:rsidR="00DE2B06" w:rsidRPr="0075759F" w:rsidRDefault="00DE2B06" w:rsidP="00907233">
            <w:pPr>
              <w:spacing w:line="360" w:lineRule="auto"/>
              <w:jc w:val="center"/>
              <w:rPr>
                <w:bCs/>
                <w:color w:val="000000"/>
                <w:sz w:val="28"/>
                <w:szCs w:val="28"/>
              </w:rPr>
            </w:pPr>
            <w:r w:rsidRPr="0075759F">
              <w:rPr>
                <w:bCs/>
                <w:color w:val="000000"/>
                <w:sz w:val="28"/>
                <w:szCs w:val="28"/>
              </w:rPr>
              <w:t>93,1</w:t>
            </w:r>
          </w:p>
        </w:tc>
        <w:tc>
          <w:tcPr>
            <w:tcW w:w="2619" w:type="dxa"/>
          </w:tcPr>
          <w:p w:rsidR="00DE2B06" w:rsidRPr="0075759F" w:rsidRDefault="00DE2B06" w:rsidP="00907233">
            <w:pPr>
              <w:spacing w:line="360" w:lineRule="auto"/>
              <w:jc w:val="center"/>
              <w:rPr>
                <w:color w:val="000000"/>
                <w:sz w:val="28"/>
                <w:szCs w:val="28"/>
              </w:rPr>
            </w:pPr>
            <w:r w:rsidRPr="0075759F">
              <w:rPr>
                <w:color w:val="000000"/>
                <w:sz w:val="28"/>
                <w:szCs w:val="28"/>
              </w:rPr>
              <w:t>-1,7</w:t>
            </w:r>
          </w:p>
        </w:tc>
      </w:tr>
    </w:tbl>
    <w:p w:rsidR="00F037DF" w:rsidRDefault="00F037DF" w:rsidP="008F7FA7">
      <w:pPr>
        <w:pStyle w:val="3"/>
        <w:spacing w:line="360" w:lineRule="auto"/>
        <w:ind w:firstLine="425"/>
        <w:jc w:val="both"/>
        <w:rPr>
          <w:b/>
          <w:sz w:val="28"/>
          <w:szCs w:val="28"/>
        </w:rPr>
      </w:pPr>
    </w:p>
    <w:p w:rsidR="00DE2B06" w:rsidRPr="0038672C" w:rsidRDefault="00DE2B06" w:rsidP="008F7FA7">
      <w:pPr>
        <w:pStyle w:val="3"/>
        <w:spacing w:line="360" w:lineRule="auto"/>
        <w:ind w:firstLine="425"/>
        <w:jc w:val="both"/>
        <w:rPr>
          <w:b/>
          <w:sz w:val="28"/>
          <w:szCs w:val="28"/>
        </w:rPr>
      </w:pPr>
      <w:r w:rsidRPr="0038672C">
        <w:rPr>
          <w:b/>
          <w:sz w:val="28"/>
          <w:szCs w:val="28"/>
        </w:rPr>
        <w:t>3.5. Взаимодействие с администраторами доходов бюджетов бюджетной системы Российской Федерации и финансовыми органами Владимирской области</w:t>
      </w:r>
    </w:p>
    <w:p w:rsidR="00DE2B06" w:rsidRPr="0038672C" w:rsidRDefault="00DE2B06" w:rsidP="008F7FA7">
      <w:pPr>
        <w:pStyle w:val="3"/>
        <w:spacing w:line="360" w:lineRule="auto"/>
        <w:ind w:firstLine="709"/>
        <w:jc w:val="both"/>
        <w:rPr>
          <w:sz w:val="28"/>
          <w:szCs w:val="28"/>
        </w:rPr>
      </w:pPr>
      <w:r w:rsidRPr="0038672C">
        <w:rPr>
          <w:sz w:val="28"/>
          <w:szCs w:val="28"/>
        </w:rPr>
        <w:t xml:space="preserve">В целях обеспечения </w:t>
      </w:r>
      <w:proofErr w:type="gramStart"/>
      <w:r w:rsidRPr="0038672C">
        <w:rPr>
          <w:sz w:val="28"/>
          <w:szCs w:val="28"/>
        </w:rPr>
        <w:t>контроля за</w:t>
      </w:r>
      <w:proofErr w:type="gramEnd"/>
      <w:r w:rsidRPr="0038672C">
        <w:rPr>
          <w:sz w:val="28"/>
          <w:szCs w:val="28"/>
        </w:rPr>
        <w:t xml:space="preserve"> правильностью проведения учета и межбюджетного регулирования ежедневно проводилась проверка  соблюдения законодательно утвержденных нормативов. </w:t>
      </w:r>
    </w:p>
    <w:p w:rsidR="00DE2B06" w:rsidRPr="0038672C" w:rsidRDefault="00DE2B06" w:rsidP="008F7FA7">
      <w:pPr>
        <w:pStyle w:val="3"/>
        <w:spacing w:line="360" w:lineRule="auto"/>
        <w:ind w:firstLine="709"/>
        <w:jc w:val="both"/>
        <w:rPr>
          <w:sz w:val="28"/>
          <w:szCs w:val="28"/>
        </w:rPr>
      </w:pPr>
      <w:r w:rsidRPr="0038672C">
        <w:rPr>
          <w:sz w:val="28"/>
          <w:szCs w:val="28"/>
        </w:rPr>
        <w:t xml:space="preserve">Ко всем операциям, проводимым в рамках исполнения бюджета, применялся признак администратора доходов бюджета. </w:t>
      </w:r>
    </w:p>
    <w:p w:rsidR="00DE2B06" w:rsidRPr="0038672C" w:rsidRDefault="00DE2B06" w:rsidP="008F7FA7">
      <w:pPr>
        <w:pStyle w:val="3"/>
        <w:spacing w:line="360" w:lineRule="auto"/>
        <w:ind w:firstLine="709"/>
        <w:jc w:val="both"/>
        <w:rPr>
          <w:sz w:val="28"/>
          <w:szCs w:val="28"/>
        </w:rPr>
      </w:pPr>
      <w:r w:rsidRPr="0038672C">
        <w:rPr>
          <w:sz w:val="28"/>
          <w:szCs w:val="28"/>
        </w:rPr>
        <w:t xml:space="preserve">В 2017 году Управление осуществляло взаимодействие с 584 администраторами доходов бюджета, в том числе:  </w:t>
      </w:r>
    </w:p>
    <w:p w:rsidR="00DE2B06" w:rsidRPr="0038672C" w:rsidRDefault="00DE2B06" w:rsidP="008F7FA7">
      <w:pPr>
        <w:pStyle w:val="3"/>
        <w:numPr>
          <w:ilvl w:val="0"/>
          <w:numId w:val="5"/>
        </w:numPr>
        <w:tabs>
          <w:tab w:val="clear" w:pos="1429"/>
          <w:tab w:val="num" w:pos="709"/>
        </w:tabs>
        <w:autoSpaceDE/>
        <w:autoSpaceDN/>
        <w:spacing w:after="0" w:line="360" w:lineRule="auto"/>
        <w:ind w:left="0" w:firstLine="709"/>
        <w:jc w:val="both"/>
        <w:rPr>
          <w:sz w:val="28"/>
          <w:szCs w:val="28"/>
        </w:rPr>
      </w:pPr>
      <w:r w:rsidRPr="0038672C">
        <w:rPr>
          <w:color w:val="000000"/>
          <w:sz w:val="28"/>
          <w:szCs w:val="28"/>
        </w:rPr>
        <w:t xml:space="preserve">130 – </w:t>
      </w:r>
      <w:r w:rsidRPr="0038672C">
        <w:rPr>
          <w:sz w:val="28"/>
          <w:szCs w:val="28"/>
        </w:rPr>
        <w:t>федерального уровня;</w:t>
      </w:r>
    </w:p>
    <w:p w:rsidR="00DE2B06" w:rsidRPr="0038672C" w:rsidRDefault="00DE2B06" w:rsidP="008F7FA7">
      <w:pPr>
        <w:pStyle w:val="3"/>
        <w:numPr>
          <w:ilvl w:val="0"/>
          <w:numId w:val="5"/>
        </w:numPr>
        <w:tabs>
          <w:tab w:val="clear" w:pos="1429"/>
          <w:tab w:val="num" w:pos="709"/>
        </w:tabs>
        <w:autoSpaceDE/>
        <w:autoSpaceDN/>
        <w:spacing w:after="0" w:line="360" w:lineRule="auto"/>
        <w:ind w:left="0" w:firstLine="709"/>
        <w:jc w:val="both"/>
        <w:rPr>
          <w:sz w:val="28"/>
          <w:szCs w:val="28"/>
        </w:rPr>
      </w:pPr>
      <w:r w:rsidRPr="0038672C">
        <w:rPr>
          <w:sz w:val="28"/>
          <w:szCs w:val="28"/>
        </w:rPr>
        <w:t xml:space="preserve">112 - областного уровня; </w:t>
      </w:r>
    </w:p>
    <w:p w:rsidR="00DE2B06" w:rsidRPr="0038672C" w:rsidRDefault="00DE2B06" w:rsidP="008F7FA7">
      <w:pPr>
        <w:pStyle w:val="3"/>
        <w:numPr>
          <w:ilvl w:val="0"/>
          <w:numId w:val="5"/>
        </w:numPr>
        <w:tabs>
          <w:tab w:val="clear" w:pos="1429"/>
          <w:tab w:val="num" w:pos="709"/>
        </w:tabs>
        <w:autoSpaceDE/>
        <w:autoSpaceDN/>
        <w:spacing w:after="0" w:line="360" w:lineRule="auto"/>
        <w:ind w:left="0" w:firstLine="709"/>
        <w:jc w:val="both"/>
        <w:rPr>
          <w:sz w:val="28"/>
          <w:szCs w:val="28"/>
        </w:rPr>
      </w:pPr>
      <w:r w:rsidRPr="0038672C">
        <w:rPr>
          <w:sz w:val="28"/>
          <w:szCs w:val="28"/>
        </w:rPr>
        <w:t>339  - местного уровня;</w:t>
      </w:r>
    </w:p>
    <w:p w:rsidR="00DE2B06" w:rsidRPr="0038672C" w:rsidRDefault="00DE2B06" w:rsidP="008F7FA7">
      <w:pPr>
        <w:pStyle w:val="3"/>
        <w:numPr>
          <w:ilvl w:val="0"/>
          <w:numId w:val="5"/>
        </w:numPr>
        <w:tabs>
          <w:tab w:val="clear" w:pos="1429"/>
          <w:tab w:val="num" w:pos="709"/>
        </w:tabs>
        <w:autoSpaceDE/>
        <w:autoSpaceDN/>
        <w:spacing w:after="0" w:line="360" w:lineRule="auto"/>
        <w:ind w:left="0" w:firstLine="709"/>
        <w:jc w:val="both"/>
        <w:rPr>
          <w:sz w:val="28"/>
          <w:szCs w:val="28"/>
        </w:rPr>
      </w:pPr>
      <w:r w:rsidRPr="0038672C">
        <w:rPr>
          <w:sz w:val="28"/>
          <w:szCs w:val="28"/>
        </w:rPr>
        <w:t xml:space="preserve"> 3  - </w:t>
      </w:r>
      <w:r w:rsidRPr="0038672C">
        <w:rPr>
          <w:color w:val="000000"/>
          <w:sz w:val="28"/>
          <w:szCs w:val="28"/>
        </w:rPr>
        <w:t xml:space="preserve">государственных </w:t>
      </w:r>
      <w:r w:rsidRPr="0038672C">
        <w:rPr>
          <w:sz w:val="28"/>
          <w:szCs w:val="28"/>
        </w:rPr>
        <w:t>внебюджетных  фондов.</w:t>
      </w:r>
      <w:r w:rsidRPr="0038672C">
        <w:rPr>
          <w:color w:val="FF0000"/>
          <w:sz w:val="28"/>
          <w:szCs w:val="28"/>
        </w:rPr>
        <w:t xml:space="preserve"> </w:t>
      </w:r>
    </w:p>
    <w:p w:rsidR="00DE2B06" w:rsidRPr="0038672C" w:rsidRDefault="00DE2B06" w:rsidP="008F7FA7">
      <w:pPr>
        <w:pStyle w:val="3"/>
        <w:spacing w:line="360" w:lineRule="auto"/>
        <w:ind w:firstLine="709"/>
        <w:jc w:val="both"/>
        <w:rPr>
          <w:sz w:val="28"/>
          <w:szCs w:val="28"/>
        </w:rPr>
      </w:pPr>
      <w:r w:rsidRPr="0038672C">
        <w:rPr>
          <w:sz w:val="28"/>
          <w:szCs w:val="28"/>
        </w:rPr>
        <w:t>Администраторам доходов бюджета всех уровней открыто 584 лицевых счетов.</w:t>
      </w:r>
    </w:p>
    <w:p w:rsidR="00DE2B06" w:rsidRPr="0038672C" w:rsidRDefault="00DE2B06" w:rsidP="008F7FA7">
      <w:pPr>
        <w:pStyle w:val="3"/>
        <w:spacing w:line="360" w:lineRule="auto"/>
        <w:ind w:firstLine="709"/>
        <w:jc w:val="both"/>
        <w:rPr>
          <w:color w:val="000000"/>
          <w:sz w:val="28"/>
          <w:szCs w:val="28"/>
        </w:rPr>
      </w:pPr>
      <w:r w:rsidRPr="0038672C">
        <w:rPr>
          <w:sz w:val="28"/>
          <w:szCs w:val="28"/>
        </w:rPr>
        <w:lastRenderedPageBreak/>
        <w:t>В соответствии с приказами Министерства финансов и Федерального казначейства администраторам доходов бюджета ежедневно направлялись документы о проведенных операциях по учету поступлений в бюджет.</w:t>
      </w:r>
      <w:r w:rsidRPr="0038672C">
        <w:rPr>
          <w:b/>
          <w:color w:val="000000"/>
          <w:sz w:val="28"/>
          <w:szCs w:val="28"/>
        </w:rPr>
        <w:t xml:space="preserve"> </w:t>
      </w:r>
      <w:r w:rsidRPr="0038672C">
        <w:rPr>
          <w:color w:val="000000"/>
          <w:sz w:val="28"/>
          <w:szCs w:val="28"/>
        </w:rPr>
        <w:t>Документооборот осуществлялся в электронном виде посредством ППО СУФД с 583 администраторами доходов бюджета (99,8 %) и на бумажном носителе - с 1 администратором доходов бюджета (0,2 %).</w:t>
      </w:r>
    </w:p>
    <w:p w:rsidR="00DE2B06" w:rsidRPr="0038672C" w:rsidRDefault="00DE2B06" w:rsidP="008F7FA7">
      <w:pPr>
        <w:pStyle w:val="3"/>
        <w:spacing w:line="360" w:lineRule="auto"/>
        <w:ind w:firstLine="709"/>
        <w:jc w:val="both"/>
        <w:rPr>
          <w:color w:val="000000"/>
          <w:sz w:val="28"/>
          <w:szCs w:val="28"/>
        </w:rPr>
      </w:pPr>
      <w:r w:rsidRPr="0038672C">
        <w:rPr>
          <w:color w:val="000000"/>
          <w:sz w:val="28"/>
          <w:szCs w:val="28"/>
        </w:rPr>
        <w:t xml:space="preserve">Финансовым органам Владимирской области </w:t>
      </w:r>
      <w:r w:rsidRPr="0038672C">
        <w:rPr>
          <w:sz w:val="28"/>
          <w:szCs w:val="28"/>
        </w:rPr>
        <w:t>е</w:t>
      </w:r>
      <w:r w:rsidRPr="0038672C">
        <w:rPr>
          <w:color w:val="000000"/>
          <w:sz w:val="28"/>
          <w:szCs w:val="28"/>
        </w:rPr>
        <w:t>жедневно в электронном виде направлялись следующие документы:</w:t>
      </w:r>
    </w:p>
    <w:p w:rsidR="00DE2B06" w:rsidRPr="0038672C" w:rsidRDefault="00DE2B06" w:rsidP="008F7FA7">
      <w:pPr>
        <w:pStyle w:val="3"/>
        <w:numPr>
          <w:ilvl w:val="0"/>
          <w:numId w:val="5"/>
        </w:numPr>
        <w:tabs>
          <w:tab w:val="clear" w:pos="1429"/>
          <w:tab w:val="num" w:pos="709"/>
        </w:tabs>
        <w:autoSpaceDE/>
        <w:autoSpaceDN/>
        <w:spacing w:after="0" w:line="360" w:lineRule="auto"/>
        <w:ind w:left="0" w:firstLine="709"/>
        <w:jc w:val="both"/>
        <w:rPr>
          <w:color w:val="000000"/>
          <w:sz w:val="28"/>
          <w:szCs w:val="28"/>
        </w:rPr>
      </w:pPr>
      <w:r w:rsidRPr="0038672C">
        <w:rPr>
          <w:color w:val="000000"/>
          <w:sz w:val="28"/>
          <w:szCs w:val="28"/>
        </w:rPr>
        <w:t>реестр</w:t>
      </w:r>
      <w:r w:rsidRPr="0038672C">
        <w:rPr>
          <w:b/>
          <w:color w:val="000000"/>
          <w:sz w:val="28"/>
          <w:szCs w:val="28"/>
        </w:rPr>
        <w:t xml:space="preserve"> </w:t>
      </w:r>
      <w:r w:rsidRPr="0038672C">
        <w:rPr>
          <w:color w:val="000000"/>
          <w:sz w:val="28"/>
          <w:szCs w:val="28"/>
        </w:rPr>
        <w:t>перечисленных поступлений;</w:t>
      </w:r>
    </w:p>
    <w:p w:rsidR="00DE2B06" w:rsidRPr="0038672C" w:rsidRDefault="00DE2B06" w:rsidP="008F7FA7">
      <w:pPr>
        <w:pStyle w:val="3"/>
        <w:numPr>
          <w:ilvl w:val="0"/>
          <w:numId w:val="6"/>
        </w:numPr>
        <w:tabs>
          <w:tab w:val="clear" w:pos="1429"/>
          <w:tab w:val="num" w:pos="709"/>
        </w:tabs>
        <w:autoSpaceDE/>
        <w:autoSpaceDN/>
        <w:spacing w:after="0" w:line="360" w:lineRule="auto"/>
        <w:ind w:left="0" w:firstLine="709"/>
        <w:jc w:val="both"/>
        <w:rPr>
          <w:color w:val="000000"/>
          <w:sz w:val="28"/>
          <w:szCs w:val="28"/>
        </w:rPr>
      </w:pPr>
      <w:r w:rsidRPr="0038672C">
        <w:rPr>
          <w:color w:val="000000"/>
          <w:sz w:val="28"/>
          <w:szCs w:val="28"/>
        </w:rPr>
        <w:t>справка о перечисленных поступлениях в бюджет;</w:t>
      </w:r>
    </w:p>
    <w:p w:rsidR="00DE2B06" w:rsidRPr="0038672C" w:rsidRDefault="00DE2B06" w:rsidP="00DE2B06">
      <w:pPr>
        <w:pStyle w:val="3"/>
        <w:numPr>
          <w:ilvl w:val="0"/>
          <w:numId w:val="6"/>
        </w:numPr>
        <w:tabs>
          <w:tab w:val="clear" w:pos="1429"/>
          <w:tab w:val="num" w:pos="709"/>
        </w:tabs>
        <w:autoSpaceDE/>
        <w:autoSpaceDN/>
        <w:spacing w:after="0" w:line="360" w:lineRule="auto"/>
        <w:ind w:left="0" w:firstLine="709"/>
        <w:jc w:val="both"/>
        <w:rPr>
          <w:sz w:val="28"/>
          <w:szCs w:val="28"/>
        </w:rPr>
      </w:pPr>
      <w:r w:rsidRPr="0038672C">
        <w:rPr>
          <w:sz w:val="28"/>
          <w:szCs w:val="28"/>
        </w:rPr>
        <w:t xml:space="preserve">сведения о </w:t>
      </w:r>
      <w:hyperlink r:id="rId23" w:history="1">
        <w:r w:rsidRPr="0038672C">
          <w:rPr>
            <w:sz w:val="28"/>
            <w:szCs w:val="28"/>
          </w:rPr>
          <w:t>поступивших от юридических лиц платежах</w:t>
        </w:r>
      </w:hyperlink>
      <w:r w:rsidRPr="0038672C">
        <w:rPr>
          <w:sz w:val="28"/>
          <w:szCs w:val="28"/>
        </w:rPr>
        <w:t xml:space="preserve"> (на основании письменного запроса).</w:t>
      </w:r>
    </w:p>
    <w:p w:rsidR="00DE2B06" w:rsidRDefault="00DE2B06" w:rsidP="00883289">
      <w:pPr>
        <w:pStyle w:val="3"/>
        <w:spacing w:line="360" w:lineRule="auto"/>
        <w:ind w:firstLine="709"/>
        <w:jc w:val="both"/>
        <w:rPr>
          <w:sz w:val="28"/>
          <w:szCs w:val="28"/>
        </w:rPr>
      </w:pPr>
      <w:proofErr w:type="gramStart"/>
      <w:r w:rsidRPr="0038672C">
        <w:rPr>
          <w:sz w:val="28"/>
          <w:szCs w:val="28"/>
        </w:rPr>
        <w:t>В соответствии с приказом Федерального казначейства от  30.12.2016 №528 «О наделении территориальных органов Федерального казначейства отдельными полномочиями главного администратора (администратора) доходов бюджетов субъектов Российской Федерации и местных бюджетов» и на основании данных, полученных из Межрегионального операционного управления Федерального казначейства, в течение 2017 года финансовым органам Владимирской области Управлением направлялся уточненный прогноз поступлений доходов от уплаты акцизов на нефтепродукты на 2017</w:t>
      </w:r>
      <w:proofErr w:type="gramEnd"/>
      <w:r w:rsidRPr="0038672C">
        <w:rPr>
          <w:sz w:val="28"/>
          <w:szCs w:val="28"/>
        </w:rPr>
        <w:t xml:space="preserve"> год,  а также прогноз поступлений доходов от уплаты акцизов на нефтепродукты на 2018 год и на плановый период 2019-2020 годов. </w:t>
      </w:r>
    </w:p>
    <w:p w:rsidR="008F7FA7" w:rsidRDefault="008F7FA7" w:rsidP="00DE2B06">
      <w:pPr>
        <w:pStyle w:val="3"/>
        <w:spacing w:line="360" w:lineRule="auto"/>
        <w:ind w:firstLine="709"/>
        <w:rPr>
          <w:sz w:val="28"/>
          <w:szCs w:val="28"/>
        </w:rPr>
      </w:pPr>
    </w:p>
    <w:p w:rsidR="00F037DF" w:rsidRDefault="00F037DF" w:rsidP="00907233">
      <w:pPr>
        <w:spacing w:line="360" w:lineRule="auto"/>
        <w:ind w:firstLine="708"/>
        <w:jc w:val="both"/>
        <w:rPr>
          <w:b/>
          <w:sz w:val="28"/>
          <w:szCs w:val="28"/>
        </w:rPr>
      </w:pPr>
    </w:p>
    <w:p w:rsidR="00F037DF" w:rsidRDefault="00F037DF" w:rsidP="00907233">
      <w:pPr>
        <w:spacing w:line="360" w:lineRule="auto"/>
        <w:ind w:firstLine="708"/>
        <w:jc w:val="both"/>
        <w:rPr>
          <w:b/>
          <w:sz w:val="28"/>
          <w:szCs w:val="28"/>
        </w:rPr>
      </w:pPr>
    </w:p>
    <w:p w:rsidR="00F037DF" w:rsidRDefault="00F037DF" w:rsidP="00907233">
      <w:pPr>
        <w:spacing w:line="360" w:lineRule="auto"/>
        <w:ind w:firstLine="708"/>
        <w:jc w:val="both"/>
        <w:rPr>
          <w:b/>
          <w:sz w:val="28"/>
          <w:szCs w:val="28"/>
        </w:rPr>
      </w:pPr>
    </w:p>
    <w:p w:rsidR="00F037DF" w:rsidRDefault="00F037DF" w:rsidP="00907233">
      <w:pPr>
        <w:spacing w:line="360" w:lineRule="auto"/>
        <w:ind w:firstLine="708"/>
        <w:jc w:val="both"/>
        <w:rPr>
          <w:b/>
          <w:sz w:val="28"/>
          <w:szCs w:val="28"/>
        </w:rPr>
      </w:pPr>
    </w:p>
    <w:p w:rsidR="008F7FA7" w:rsidRDefault="00883289" w:rsidP="00907233">
      <w:pPr>
        <w:spacing w:line="360" w:lineRule="auto"/>
        <w:ind w:firstLine="708"/>
        <w:jc w:val="both"/>
        <w:rPr>
          <w:b/>
          <w:sz w:val="28"/>
          <w:szCs w:val="28"/>
        </w:rPr>
      </w:pPr>
      <w:r w:rsidRPr="00883289">
        <w:rPr>
          <w:b/>
          <w:sz w:val="28"/>
          <w:szCs w:val="28"/>
        </w:rPr>
        <w:lastRenderedPageBreak/>
        <w:t xml:space="preserve">4. Кассовое обслуживание исполнения федерального бюджета и учет операций со средствами </w:t>
      </w:r>
      <w:proofErr w:type="spellStart"/>
      <w:r w:rsidRPr="00883289">
        <w:rPr>
          <w:b/>
          <w:sz w:val="28"/>
          <w:szCs w:val="28"/>
        </w:rPr>
        <w:t>неучастников</w:t>
      </w:r>
      <w:proofErr w:type="spellEnd"/>
      <w:r w:rsidRPr="00883289">
        <w:rPr>
          <w:b/>
          <w:sz w:val="28"/>
          <w:szCs w:val="28"/>
        </w:rPr>
        <w:t xml:space="preserve"> бюджетного процесса</w:t>
      </w:r>
    </w:p>
    <w:p w:rsidR="00907233" w:rsidRDefault="00907233" w:rsidP="00907233">
      <w:pPr>
        <w:spacing w:line="360" w:lineRule="auto"/>
        <w:ind w:firstLine="708"/>
        <w:jc w:val="both"/>
        <w:rPr>
          <w:b/>
          <w:sz w:val="28"/>
          <w:szCs w:val="28"/>
        </w:rPr>
      </w:pPr>
      <w:r>
        <w:rPr>
          <w:b/>
          <w:sz w:val="28"/>
          <w:szCs w:val="28"/>
        </w:rPr>
        <w:t>4</w:t>
      </w:r>
      <w:r w:rsidRPr="004D1199">
        <w:rPr>
          <w:b/>
          <w:sz w:val="28"/>
          <w:szCs w:val="28"/>
        </w:rPr>
        <w:t>.</w:t>
      </w:r>
      <w:r>
        <w:rPr>
          <w:b/>
          <w:sz w:val="28"/>
          <w:szCs w:val="28"/>
        </w:rPr>
        <w:t>1</w:t>
      </w:r>
      <w:r w:rsidRPr="004D1199">
        <w:rPr>
          <w:b/>
          <w:sz w:val="28"/>
          <w:szCs w:val="28"/>
        </w:rPr>
        <w:t xml:space="preserve">. </w:t>
      </w:r>
      <w:r>
        <w:rPr>
          <w:b/>
          <w:sz w:val="28"/>
          <w:szCs w:val="28"/>
        </w:rPr>
        <w:t xml:space="preserve">Открытие и ведение лицевых счетов участников и </w:t>
      </w:r>
      <w:proofErr w:type="spellStart"/>
      <w:r>
        <w:rPr>
          <w:b/>
          <w:sz w:val="28"/>
          <w:szCs w:val="28"/>
        </w:rPr>
        <w:t>неучастников</w:t>
      </w:r>
      <w:proofErr w:type="spellEnd"/>
      <w:r>
        <w:rPr>
          <w:b/>
          <w:sz w:val="28"/>
          <w:szCs w:val="28"/>
        </w:rPr>
        <w:t xml:space="preserve"> бюджетного процесса федерального уровня</w:t>
      </w:r>
    </w:p>
    <w:p w:rsidR="00907233" w:rsidRDefault="00907233" w:rsidP="00907233">
      <w:pPr>
        <w:spacing w:line="360" w:lineRule="auto"/>
        <w:ind w:firstLine="708"/>
        <w:jc w:val="both"/>
        <w:rPr>
          <w:sz w:val="28"/>
          <w:szCs w:val="28"/>
        </w:rPr>
      </w:pPr>
      <w:r>
        <w:rPr>
          <w:sz w:val="28"/>
          <w:szCs w:val="28"/>
        </w:rPr>
        <w:t xml:space="preserve">Открытие и ведение лицевых счетов участников и </w:t>
      </w:r>
      <w:proofErr w:type="spellStart"/>
      <w:r>
        <w:rPr>
          <w:sz w:val="28"/>
          <w:szCs w:val="28"/>
        </w:rPr>
        <w:t>неучастников</w:t>
      </w:r>
      <w:proofErr w:type="spellEnd"/>
      <w:r>
        <w:rPr>
          <w:sz w:val="28"/>
          <w:szCs w:val="28"/>
        </w:rPr>
        <w:t xml:space="preserve"> бюджетного процесса федерального уровня </w:t>
      </w:r>
      <w:r w:rsidRPr="00CA5AA2">
        <w:rPr>
          <w:sz w:val="28"/>
          <w:szCs w:val="28"/>
        </w:rPr>
        <w:t xml:space="preserve">ведется в порядке, утвержденном </w:t>
      </w:r>
      <w:r>
        <w:rPr>
          <w:sz w:val="28"/>
          <w:szCs w:val="28"/>
        </w:rPr>
        <w:t>приказом Федерального казначейства от 17.10.2016 № 21н «О порядке открытия и ведения лицевых счетов территориальными органами Федерального казначейства». Установлено, что органы Федерального казначейства обслуживают лицевые счета клиентов, являющихся участниками бюджетного процесса (органы власти и казенные учреждения), бюджетными учреждениями, автономными учреждениями, а также иными юридическими лицами в случаях, предусмотренных нормативными правовыми актами Российской Федерации.</w:t>
      </w:r>
    </w:p>
    <w:p w:rsidR="00907233" w:rsidRPr="009C0517" w:rsidRDefault="00907233" w:rsidP="00907233">
      <w:pPr>
        <w:spacing w:line="360" w:lineRule="auto"/>
        <w:ind w:firstLine="708"/>
        <w:jc w:val="both"/>
        <w:rPr>
          <w:sz w:val="28"/>
          <w:szCs w:val="28"/>
        </w:rPr>
      </w:pPr>
      <w:r>
        <w:rPr>
          <w:sz w:val="28"/>
          <w:szCs w:val="28"/>
        </w:rPr>
        <w:t xml:space="preserve">По состоянию на 01.01.2018 в Управлении обслуживались лицевые счета 310 клиентов федерального уровня. Увеличение в 2017 году по сравнению с предыдущим годом на 31% количества федеральных клиентов связано с ростом </w:t>
      </w:r>
      <w:r w:rsidRPr="006E048C">
        <w:rPr>
          <w:sz w:val="28"/>
          <w:szCs w:val="28"/>
        </w:rPr>
        <w:t xml:space="preserve">количества организаций, обратившихся в Управление </w:t>
      </w:r>
      <w:r>
        <w:rPr>
          <w:sz w:val="28"/>
          <w:szCs w:val="28"/>
        </w:rPr>
        <w:t>для</w:t>
      </w:r>
      <w:r w:rsidRPr="006E048C">
        <w:rPr>
          <w:sz w:val="28"/>
          <w:szCs w:val="28"/>
        </w:rPr>
        <w:t xml:space="preserve"> открытия лицевого счета</w:t>
      </w:r>
      <w:r>
        <w:rPr>
          <w:sz w:val="28"/>
          <w:szCs w:val="28"/>
        </w:rPr>
        <w:t xml:space="preserve"> </w:t>
      </w:r>
      <w:proofErr w:type="spellStart"/>
      <w:r>
        <w:rPr>
          <w:sz w:val="28"/>
          <w:szCs w:val="28"/>
        </w:rPr>
        <w:t>неучастника</w:t>
      </w:r>
      <w:proofErr w:type="spellEnd"/>
      <w:r>
        <w:rPr>
          <w:sz w:val="28"/>
          <w:szCs w:val="28"/>
        </w:rPr>
        <w:t xml:space="preserve"> бюджетного процесса, в связи с </w:t>
      </w:r>
      <w:r w:rsidRPr="009C0517">
        <w:rPr>
          <w:sz w:val="28"/>
          <w:szCs w:val="28"/>
        </w:rPr>
        <w:t>изменение</w:t>
      </w:r>
      <w:r>
        <w:rPr>
          <w:sz w:val="28"/>
          <w:szCs w:val="28"/>
        </w:rPr>
        <w:t>м</w:t>
      </w:r>
      <w:r w:rsidRPr="009C0517">
        <w:rPr>
          <w:sz w:val="28"/>
          <w:szCs w:val="28"/>
        </w:rPr>
        <w:t xml:space="preserve"> порядка казначейского сопровождения государственных контрактов и соглашений (договоров) о предоставлении юридическим лицам су</w:t>
      </w:r>
      <w:r>
        <w:rPr>
          <w:sz w:val="28"/>
          <w:szCs w:val="28"/>
        </w:rPr>
        <w:t>бсидий из федерального бюджета.</w:t>
      </w:r>
    </w:p>
    <w:p w:rsidR="008F7FA7" w:rsidRPr="00AC7706" w:rsidRDefault="008F7FA7" w:rsidP="00487F09">
      <w:pPr>
        <w:ind w:firstLine="708"/>
        <w:jc w:val="both"/>
        <w:rPr>
          <w:b/>
          <w:sz w:val="28"/>
          <w:szCs w:val="28"/>
        </w:rPr>
      </w:pPr>
      <w:r w:rsidRPr="00AC7706">
        <w:rPr>
          <w:b/>
          <w:sz w:val="28"/>
          <w:szCs w:val="28"/>
        </w:rPr>
        <w:t xml:space="preserve">                                                                                            </w:t>
      </w:r>
      <w:r w:rsidR="00883289">
        <w:rPr>
          <w:b/>
          <w:sz w:val="28"/>
          <w:szCs w:val="28"/>
        </w:rPr>
        <w:t xml:space="preserve">      </w:t>
      </w:r>
      <w:r w:rsidR="00D91622">
        <w:rPr>
          <w:b/>
          <w:sz w:val="28"/>
          <w:szCs w:val="28"/>
        </w:rPr>
        <w:t xml:space="preserve">    </w:t>
      </w:r>
      <w:r w:rsidR="00883289">
        <w:rPr>
          <w:b/>
          <w:sz w:val="28"/>
          <w:szCs w:val="28"/>
        </w:rPr>
        <w:t xml:space="preserve"> </w:t>
      </w:r>
      <w:r w:rsidRPr="00AC7706">
        <w:rPr>
          <w:b/>
          <w:sz w:val="28"/>
          <w:szCs w:val="28"/>
        </w:rPr>
        <w:t xml:space="preserve"> </w:t>
      </w:r>
      <w:r w:rsidR="00907233" w:rsidRPr="00AC7706">
        <w:rPr>
          <w:b/>
          <w:sz w:val="28"/>
          <w:szCs w:val="28"/>
        </w:rPr>
        <w:t xml:space="preserve">Таблица </w:t>
      </w:r>
      <w:r w:rsidRPr="00AC7706">
        <w:rPr>
          <w:b/>
          <w:sz w:val="28"/>
          <w:szCs w:val="28"/>
        </w:rPr>
        <w:t xml:space="preserve"> </w:t>
      </w:r>
      <w:r w:rsidR="00907233" w:rsidRPr="00AC7706">
        <w:rPr>
          <w:b/>
          <w:sz w:val="28"/>
          <w:szCs w:val="28"/>
        </w:rPr>
        <w:t xml:space="preserve">4.1.1. </w:t>
      </w:r>
    </w:p>
    <w:p w:rsidR="00907233" w:rsidRDefault="00907233" w:rsidP="00487F09">
      <w:pPr>
        <w:jc w:val="both"/>
        <w:rPr>
          <w:b/>
          <w:sz w:val="28"/>
          <w:szCs w:val="28"/>
        </w:rPr>
      </w:pPr>
      <w:r w:rsidRPr="00AC7706">
        <w:rPr>
          <w:b/>
          <w:sz w:val="28"/>
          <w:szCs w:val="28"/>
        </w:rPr>
        <w:t xml:space="preserve">Структура федеральных клиентов и открытых им лицевых счетов по видам учреждений, шт. </w:t>
      </w:r>
    </w:p>
    <w:p w:rsidR="006D6926" w:rsidRPr="00AC7706" w:rsidRDefault="006D6926" w:rsidP="00D91622">
      <w:pPr>
        <w:jc w:val="both"/>
        <w:rPr>
          <w:b/>
          <w:sz w:val="28"/>
          <w:szCs w:val="28"/>
        </w:rPr>
      </w:pPr>
    </w:p>
    <w:tbl>
      <w:tblPr>
        <w:tblW w:w="9836" w:type="dxa"/>
        <w:jc w:val="center"/>
        <w:tblLayout w:type="fixed"/>
        <w:tblLook w:val="04A0" w:firstRow="1" w:lastRow="0" w:firstColumn="1" w:lastColumn="0" w:noHBand="0" w:noVBand="1"/>
      </w:tblPr>
      <w:tblGrid>
        <w:gridCol w:w="2040"/>
        <w:gridCol w:w="1418"/>
        <w:gridCol w:w="1134"/>
        <w:gridCol w:w="1417"/>
        <w:gridCol w:w="1134"/>
        <w:gridCol w:w="1418"/>
        <w:gridCol w:w="1275"/>
      </w:tblGrid>
      <w:tr w:rsidR="00907233" w:rsidTr="008F7FA7">
        <w:trPr>
          <w:trHeight w:val="675"/>
          <w:jc w:val="center"/>
        </w:trPr>
        <w:tc>
          <w:tcPr>
            <w:tcW w:w="2040" w:type="dxa"/>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Отчетная дата</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907233" w:rsidRDefault="008F7FA7" w:rsidP="008F7FA7">
            <w:pPr>
              <w:rPr>
                <w:sz w:val="28"/>
                <w:szCs w:val="28"/>
              </w:rPr>
            </w:pPr>
            <w:r>
              <w:rPr>
                <w:sz w:val="28"/>
                <w:szCs w:val="28"/>
              </w:rPr>
              <w:t xml:space="preserve"> </w:t>
            </w:r>
            <w:r w:rsidR="00907233">
              <w:rPr>
                <w:sz w:val="28"/>
                <w:szCs w:val="28"/>
              </w:rPr>
              <w:t>01.01.2016</w:t>
            </w:r>
          </w:p>
        </w:tc>
        <w:tc>
          <w:tcPr>
            <w:tcW w:w="2551" w:type="dxa"/>
            <w:gridSpan w:val="2"/>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01.01.2017</w:t>
            </w:r>
          </w:p>
        </w:tc>
        <w:tc>
          <w:tcPr>
            <w:tcW w:w="2693" w:type="dxa"/>
            <w:gridSpan w:val="2"/>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01.01.2018</w:t>
            </w:r>
          </w:p>
        </w:tc>
      </w:tr>
      <w:tr w:rsidR="00907233" w:rsidTr="008F7FA7">
        <w:trPr>
          <w:trHeight w:val="675"/>
          <w:jc w:val="center"/>
        </w:trPr>
        <w:tc>
          <w:tcPr>
            <w:tcW w:w="2040" w:type="dxa"/>
            <w:tcBorders>
              <w:top w:val="single" w:sz="4" w:space="0" w:color="auto"/>
              <w:left w:val="single" w:sz="4" w:space="0" w:color="auto"/>
              <w:right w:val="single" w:sz="4" w:space="0" w:color="auto"/>
            </w:tcBorders>
            <w:vAlign w:val="center"/>
          </w:tcPr>
          <w:p w:rsidR="00907233" w:rsidRDefault="00907233" w:rsidP="00907233">
            <w:pPr>
              <w:jc w:val="right"/>
              <w:rPr>
                <w:sz w:val="28"/>
                <w:szCs w:val="28"/>
              </w:rPr>
            </w:pP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Кол-во клиентов</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Кол-во л/</w:t>
            </w:r>
            <w:proofErr w:type="gramStart"/>
            <w:r>
              <w:rPr>
                <w:sz w:val="28"/>
                <w:szCs w:val="28"/>
              </w:rPr>
              <w:t>с</w:t>
            </w:r>
            <w:proofErr w:type="gramEnd"/>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Кол-во клиентов</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Кол-во л/</w:t>
            </w:r>
            <w:proofErr w:type="gramStart"/>
            <w:r>
              <w:rPr>
                <w:sz w:val="28"/>
                <w:szCs w:val="28"/>
              </w:rPr>
              <w:t>с</w:t>
            </w:r>
            <w:proofErr w:type="gramEnd"/>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Кол-во клиентов</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Кол-во л/</w:t>
            </w:r>
            <w:proofErr w:type="gramStart"/>
            <w:r>
              <w:rPr>
                <w:sz w:val="28"/>
                <w:szCs w:val="28"/>
              </w:rPr>
              <w:t>с</w:t>
            </w:r>
            <w:proofErr w:type="gramEnd"/>
          </w:p>
        </w:tc>
      </w:tr>
      <w:tr w:rsidR="00907233" w:rsidTr="008F7FA7">
        <w:trPr>
          <w:jc w:val="center"/>
        </w:trPr>
        <w:tc>
          <w:tcPr>
            <w:tcW w:w="2040" w:type="dxa"/>
            <w:tcBorders>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Казенные учреждения и органы власти</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152</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446</w:t>
            </w:r>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165</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483</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147</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451</w:t>
            </w:r>
          </w:p>
        </w:tc>
      </w:tr>
      <w:tr w:rsidR="00907233" w:rsidTr="008F7FA7">
        <w:trPr>
          <w:trHeight w:val="518"/>
          <w:jc w:val="center"/>
        </w:trPr>
        <w:tc>
          <w:tcPr>
            <w:tcW w:w="2040" w:type="dxa"/>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lastRenderedPageBreak/>
              <w:t>Бюджетные учреждения</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49</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93</w:t>
            </w:r>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48</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93</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46</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88</w:t>
            </w:r>
          </w:p>
        </w:tc>
      </w:tr>
      <w:tr w:rsidR="00907233" w:rsidTr="008F7FA7">
        <w:trPr>
          <w:trHeight w:val="554"/>
          <w:jc w:val="center"/>
        </w:trPr>
        <w:tc>
          <w:tcPr>
            <w:tcW w:w="2040" w:type="dxa"/>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Автономные учреждения</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2</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2</w:t>
            </w:r>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3</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3</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w:t>
            </w:r>
          </w:p>
        </w:tc>
      </w:tr>
      <w:tr w:rsidR="00907233" w:rsidTr="008F7FA7">
        <w:trPr>
          <w:jc w:val="center"/>
        </w:trPr>
        <w:tc>
          <w:tcPr>
            <w:tcW w:w="2040" w:type="dxa"/>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Унитарные предприятия, юридические лица</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5</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7</w:t>
            </w:r>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21</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28</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114</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487</w:t>
            </w:r>
          </w:p>
        </w:tc>
      </w:tr>
      <w:tr w:rsidR="00907233" w:rsidTr="00D91622">
        <w:trPr>
          <w:trHeight w:val="467"/>
          <w:jc w:val="center"/>
        </w:trPr>
        <w:tc>
          <w:tcPr>
            <w:tcW w:w="2040" w:type="dxa"/>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Всего</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208</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548</w:t>
            </w:r>
          </w:p>
        </w:tc>
        <w:tc>
          <w:tcPr>
            <w:tcW w:w="1417"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237</w:t>
            </w:r>
          </w:p>
        </w:tc>
        <w:tc>
          <w:tcPr>
            <w:tcW w:w="1134"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608</w:t>
            </w:r>
          </w:p>
        </w:tc>
        <w:tc>
          <w:tcPr>
            <w:tcW w:w="1418" w:type="dxa"/>
            <w:tcBorders>
              <w:top w:val="single" w:sz="4" w:space="0" w:color="auto"/>
              <w:left w:val="single" w:sz="4" w:space="0" w:color="auto"/>
              <w:bottom w:val="single" w:sz="4" w:space="0" w:color="auto"/>
            </w:tcBorders>
            <w:vAlign w:val="center"/>
          </w:tcPr>
          <w:p w:rsidR="00907233" w:rsidRDefault="00907233" w:rsidP="00907233">
            <w:pPr>
              <w:jc w:val="center"/>
              <w:rPr>
                <w:sz w:val="28"/>
                <w:szCs w:val="28"/>
              </w:rPr>
            </w:pPr>
            <w:r>
              <w:rPr>
                <w:sz w:val="28"/>
                <w:szCs w:val="28"/>
              </w:rPr>
              <w:t>310</w:t>
            </w:r>
          </w:p>
        </w:tc>
        <w:tc>
          <w:tcPr>
            <w:tcW w:w="1275" w:type="dxa"/>
            <w:tcBorders>
              <w:top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1030</w:t>
            </w:r>
          </w:p>
          <w:p w:rsidR="00D91622" w:rsidRDefault="00D91622" w:rsidP="00907233">
            <w:pPr>
              <w:jc w:val="center"/>
              <w:rPr>
                <w:sz w:val="28"/>
                <w:szCs w:val="28"/>
              </w:rPr>
            </w:pPr>
          </w:p>
        </w:tc>
      </w:tr>
      <w:tr w:rsidR="00D91622" w:rsidTr="008F7FA7">
        <w:trPr>
          <w:trHeight w:val="158"/>
          <w:jc w:val="center"/>
        </w:trPr>
        <w:tc>
          <w:tcPr>
            <w:tcW w:w="2040" w:type="dxa"/>
            <w:tcBorders>
              <w:top w:val="single" w:sz="4" w:space="0" w:color="auto"/>
            </w:tcBorders>
            <w:vAlign w:val="center"/>
          </w:tcPr>
          <w:p w:rsidR="00D91622" w:rsidRDefault="00D91622" w:rsidP="00907233">
            <w:pPr>
              <w:jc w:val="center"/>
              <w:rPr>
                <w:sz w:val="28"/>
                <w:szCs w:val="28"/>
              </w:rPr>
            </w:pPr>
          </w:p>
        </w:tc>
        <w:tc>
          <w:tcPr>
            <w:tcW w:w="1418" w:type="dxa"/>
            <w:tcBorders>
              <w:top w:val="single" w:sz="4" w:space="0" w:color="auto"/>
            </w:tcBorders>
            <w:vAlign w:val="center"/>
          </w:tcPr>
          <w:p w:rsidR="00D91622" w:rsidRDefault="00D91622" w:rsidP="00907233">
            <w:pPr>
              <w:jc w:val="center"/>
              <w:rPr>
                <w:sz w:val="28"/>
                <w:szCs w:val="28"/>
              </w:rPr>
            </w:pPr>
          </w:p>
        </w:tc>
        <w:tc>
          <w:tcPr>
            <w:tcW w:w="1134" w:type="dxa"/>
            <w:tcBorders>
              <w:top w:val="single" w:sz="4" w:space="0" w:color="auto"/>
            </w:tcBorders>
            <w:vAlign w:val="center"/>
          </w:tcPr>
          <w:p w:rsidR="00D91622" w:rsidRDefault="00D91622" w:rsidP="00907233">
            <w:pPr>
              <w:jc w:val="center"/>
              <w:rPr>
                <w:sz w:val="28"/>
                <w:szCs w:val="28"/>
              </w:rPr>
            </w:pPr>
          </w:p>
        </w:tc>
        <w:tc>
          <w:tcPr>
            <w:tcW w:w="1417" w:type="dxa"/>
            <w:tcBorders>
              <w:top w:val="single" w:sz="4" w:space="0" w:color="auto"/>
            </w:tcBorders>
            <w:vAlign w:val="center"/>
          </w:tcPr>
          <w:p w:rsidR="00D91622" w:rsidRDefault="00D91622" w:rsidP="00907233">
            <w:pPr>
              <w:jc w:val="center"/>
              <w:rPr>
                <w:sz w:val="28"/>
                <w:szCs w:val="28"/>
              </w:rPr>
            </w:pPr>
          </w:p>
        </w:tc>
        <w:tc>
          <w:tcPr>
            <w:tcW w:w="1134" w:type="dxa"/>
            <w:tcBorders>
              <w:top w:val="single" w:sz="4" w:space="0" w:color="auto"/>
            </w:tcBorders>
            <w:vAlign w:val="center"/>
          </w:tcPr>
          <w:p w:rsidR="00D91622" w:rsidRDefault="00D91622" w:rsidP="00907233">
            <w:pPr>
              <w:jc w:val="center"/>
              <w:rPr>
                <w:sz w:val="28"/>
                <w:szCs w:val="28"/>
              </w:rPr>
            </w:pPr>
          </w:p>
        </w:tc>
        <w:tc>
          <w:tcPr>
            <w:tcW w:w="1418" w:type="dxa"/>
            <w:tcBorders>
              <w:top w:val="single" w:sz="4" w:space="0" w:color="auto"/>
            </w:tcBorders>
            <w:vAlign w:val="center"/>
          </w:tcPr>
          <w:p w:rsidR="00D91622" w:rsidRDefault="00D91622" w:rsidP="00907233">
            <w:pPr>
              <w:jc w:val="center"/>
              <w:rPr>
                <w:sz w:val="28"/>
                <w:szCs w:val="28"/>
              </w:rPr>
            </w:pPr>
          </w:p>
        </w:tc>
        <w:tc>
          <w:tcPr>
            <w:tcW w:w="1275" w:type="dxa"/>
            <w:tcBorders>
              <w:top w:val="single" w:sz="4" w:space="0" w:color="auto"/>
            </w:tcBorders>
            <w:vAlign w:val="center"/>
          </w:tcPr>
          <w:p w:rsidR="00D91622" w:rsidRDefault="00D91622" w:rsidP="00907233">
            <w:pPr>
              <w:jc w:val="center"/>
              <w:rPr>
                <w:sz w:val="28"/>
                <w:szCs w:val="28"/>
              </w:rPr>
            </w:pPr>
          </w:p>
        </w:tc>
      </w:tr>
    </w:tbl>
    <w:p w:rsidR="00907233" w:rsidRDefault="00907233" w:rsidP="00907233">
      <w:pPr>
        <w:spacing w:line="360" w:lineRule="auto"/>
        <w:ind w:firstLine="708"/>
        <w:jc w:val="both"/>
        <w:rPr>
          <w:sz w:val="28"/>
          <w:szCs w:val="28"/>
        </w:rPr>
      </w:pPr>
      <w:proofErr w:type="gramStart"/>
      <w:r w:rsidRPr="00921CBE">
        <w:rPr>
          <w:sz w:val="28"/>
          <w:szCs w:val="28"/>
        </w:rPr>
        <w:t xml:space="preserve">В соответствии с Приказом Федерального казначейства </w:t>
      </w:r>
      <w:r w:rsidRPr="00F12059">
        <w:rPr>
          <w:sz w:val="28"/>
          <w:szCs w:val="28"/>
        </w:rPr>
        <w:t xml:space="preserve">от 07.09.2011 № 367 </w:t>
      </w:r>
      <w:r>
        <w:rPr>
          <w:sz w:val="28"/>
          <w:szCs w:val="28"/>
        </w:rPr>
        <w:t>«</w:t>
      </w:r>
      <w:r w:rsidRPr="00921CBE">
        <w:rPr>
          <w:sz w:val="28"/>
          <w:szCs w:val="28"/>
        </w:rPr>
        <w:t>О размещении на Интернет-сайте Федерального казначейства информации об открытых в органах Федерального казначейства лицевых счетах</w:t>
      </w:r>
      <w:r>
        <w:rPr>
          <w:sz w:val="28"/>
          <w:szCs w:val="28"/>
        </w:rPr>
        <w:t>»</w:t>
      </w:r>
      <w:r w:rsidRPr="00921CBE">
        <w:rPr>
          <w:sz w:val="28"/>
          <w:szCs w:val="28"/>
        </w:rPr>
        <w:t xml:space="preserve"> </w:t>
      </w:r>
      <w:r>
        <w:rPr>
          <w:sz w:val="28"/>
          <w:szCs w:val="28"/>
        </w:rPr>
        <w:t xml:space="preserve">в </w:t>
      </w:r>
      <w:r w:rsidRPr="00921CBE">
        <w:rPr>
          <w:sz w:val="28"/>
          <w:szCs w:val="28"/>
        </w:rPr>
        <w:t>201</w:t>
      </w:r>
      <w:r>
        <w:rPr>
          <w:sz w:val="28"/>
          <w:szCs w:val="28"/>
        </w:rPr>
        <w:t>7</w:t>
      </w:r>
      <w:r w:rsidRPr="00921CBE">
        <w:rPr>
          <w:sz w:val="28"/>
          <w:szCs w:val="28"/>
        </w:rPr>
        <w:t xml:space="preserve"> году было обеспечено направление в Межрегиональное операционное управление</w:t>
      </w:r>
      <w:r>
        <w:rPr>
          <w:sz w:val="28"/>
          <w:szCs w:val="28"/>
        </w:rPr>
        <w:t xml:space="preserve"> Федерального казначейства </w:t>
      </w:r>
      <w:r w:rsidRPr="00921CBE">
        <w:rPr>
          <w:sz w:val="28"/>
          <w:szCs w:val="28"/>
        </w:rPr>
        <w:t xml:space="preserve">информации об открытии (изменении) лицевых счетов участников и </w:t>
      </w:r>
      <w:proofErr w:type="spellStart"/>
      <w:r w:rsidRPr="00921CBE">
        <w:rPr>
          <w:sz w:val="28"/>
          <w:szCs w:val="28"/>
        </w:rPr>
        <w:t>неучастников</w:t>
      </w:r>
      <w:proofErr w:type="spellEnd"/>
      <w:r w:rsidRPr="00921CBE">
        <w:rPr>
          <w:sz w:val="28"/>
          <w:szCs w:val="28"/>
        </w:rPr>
        <w:t xml:space="preserve"> бюджетного процесса</w:t>
      </w:r>
      <w:r>
        <w:rPr>
          <w:sz w:val="28"/>
          <w:szCs w:val="28"/>
        </w:rPr>
        <w:t xml:space="preserve"> федерального уровня.</w:t>
      </w:r>
      <w:proofErr w:type="gramEnd"/>
      <w:r>
        <w:rPr>
          <w:sz w:val="28"/>
          <w:szCs w:val="28"/>
        </w:rPr>
        <w:t xml:space="preserve"> Всего направлено 610 документов, в том числе:</w:t>
      </w:r>
    </w:p>
    <w:p w:rsidR="00907233" w:rsidRPr="00CF52FA" w:rsidRDefault="00907233" w:rsidP="00907233">
      <w:pPr>
        <w:pStyle w:val="af"/>
        <w:numPr>
          <w:ilvl w:val="0"/>
          <w:numId w:val="7"/>
        </w:numPr>
        <w:tabs>
          <w:tab w:val="left" w:pos="993"/>
        </w:tabs>
        <w:spacing w:line="360" w:lineRule="auto"/>
        <w:ind w:left="0" w:firstLine="708"/>
        <w:jc w:val="both"/>
        <w:rPr>
          <w:sz w:val="28"/>
          <w:szCs w:val="28"/>
        </w:rPr>
      </w:pPr>
      <w:r>
        <w:rPr>
          <w:sz w:val="28"/>
          <w:szCs w:val="28"/>
        </w:rPr>
        <w:t>80</w:t>
      </w:r>
      <w:r w:rsidRPr="00CF52FA">
        <w:rPr>
          <w:sz w:val="28"/>
          <w:szCs w:val="28"/>
        </w:rPr>
        <w:t xml:space="preserve"> извещени</w:t>
      </w:r>
      <w:r>
        <w:rPr>
          <w:sz w:val="28"/>
          <w:szCs w:val="28"/>
        </w:rPr>
        <w:t>й</w:t>
      </w:r>
      <w:r w:rsidRPr="00CF52FA">
        <w:rPr>
          <w:sz w:val="28"/>
          <w:szCs w:val="28"/>
        </w:rPr>
        <w:t xml:space="preserve"> по </w:t>
      </w:r>
      <w:r>
        <w:rPr>
          <w:sz w:val="28"/>
          <w:szCs w:val="28"/>
        </w:rPr>
        <w:t>участникам бюджетного процесса, из них 25 – об открытии лицевых счетов, 55 – о закрытии лицевых счетов;</w:t>
      </w:r>
    </w:p>
    <w:p w:rsidR="00907233" w:rsidRDefault="00907233" w:rsidP="00907233">
      <w:pPr>
        <w:pStyle w:val="af"/>
        <w:numPr>
          <w:ilvl w:val="0"/>
          <w:numId w:val="7"/>
        </w:numPr>
        <w:tabs>
          <w:tab w:val="left" w:pos="993"/>
        </w:tabs>
        <w:spacing w:line="360" w:lineRule="auto"/>
        <w:ind w:left="0" w:firstLine="708"/>
        <w:jc w:val="both"/>
        <w:rPr>
          <w:sz w:val="28"/>
          <w:szCs w:val="28"/>
        </w:rPr>
      </w:pPr>
      <w:r>
        <w:rPr>
          <w:sz w:val="28"/>
          <w:szCs w:val="28"/>
        </w:rPr>
        <w:t>6</w:t>
      </w:r>
      <w:r w:rsidRPr="00CF52FA">
        <w:rPr>
          <w:sz w:val="28"/>
          <w:szCs w:val="28"/>
        </w:rPr>
        <w:t xml:space="preserve"> извещени</w:t>
      </w:r>
      <w:r>
        <w:rPr>
          <w:sz w:val="28"/>
          <w:szCs w:val="28"/>
        </w:rPr>
        <w:t>й</w:t>
      </w:r>
      <w:r w:rsidRPr="00CF52FA">
        <w:rPr>
          <w:sz w:val="28"/>
          <w:szCs w:val="28"/>
        </w:rPr>
        <w:t xml:space="preserve"> по </w:t>
      </w:r>
      <w:r>
        <w:rPr>
          <w:sz w:val="28"/>
          <w:szCs w:val="28"/>
        </w:rPr>
        <w:t>бюджетным и автономным учреждениям, из них 6 – о закрытии лицевых счетов;</w:t>
      </w:r>
    </w:p>
    <w:p w:rsidR="00907233" w:rsidRDefault="00907233" w:rsidP="00907233">
      <w:pPr>
        <w:pStyle w:val="af"/>
        <w:numPr>
          <w:ilvl w:val="0"/>
          <w:numId w:val="7"/>
        </w:numPr>
        <w:tabs>
          <w:tab w:val="left" w:pos="993"/>
        </w:tabs>
        <w:spacing w:line="360" w:lineRule="auto"/>
        <w:ind w:left="0" w:firstLine="708"/>
        <w:jc w:val="both"/>
        <w:rPr>
          <w:sz w:val="28"/>
          <w:szCs w:val="28"/>
        </w:rPr>
      </w:pPr>
      <w:r>
        <w:rPr>
          <w:sz w:val="28"/>
          <w:szCs w:val="28"/>
        </w:rPr>
        <w:t>524 извещения по иным юридическим лицам, из них 493 – об открытии лицевых счетов, 31 – о закрытии лицевых счетов.</w:t>
      </w:r>
    </w:p>
    <w:p w:rsidR="00907233" w:rsidRPr="004D1199"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sidRPr="004D1199">
        <w:rPr>
          <w:rFonts w:ascii="Times New Roman" w:hAnsi="Times New Roman" w:cs="Times New Roman"/>
          <w:sz w:val="28"/>
          <w:szCs w:val="28"/>
        </w:rPr>
        <w:t>По состоянию на 01.01.201</w:t>
      </w:r>
      <w:r>
        <w:rPr>
          <w:rFonts w:ascii="Times New Roman" w:hAnsi="Times New Roman" w:cs="Times New Roman"/>
          <w:sz w:val="28"/>
          <w:szCs w:val="28"/>
        </w:rPr>
        <w:t>8</w:t>
      </w:r>
      <w:r w:rsidRPr="004D1199">
        <w:rPr>
          <w:rFonts w:ascii="Times New Roman" w:hAnsi="Times New Roman" w:cs="Times New Roman"/>
          <w:sz w:val="28"/>
          <w:szCs w:val="28"/>
        </w:rPr>
        <w:t xml:space="preserve"> </w:t>
      </w:r>
      <w:r>
        <w:rPr>
          <w:rFonts w:ascii="Times New Roman" w:hAnsi="Times New Roman" w:cs="Times New Roman"/>
          <w:sz w:val="28"/>
          <w:szCs w:val="28"/>
        </w:rPr>
        <w:t>клиентам федерального уровня</w:t>
      </w:r>
      <w:r w:rsidRPr="004D1199">
        <w:rPr>
          <w:rFonts w:ascii="Times New Roman" w:hAnsi="Times New Roman" w:cs="Times New Roman"/>
          <w:sz w:val="28"/>
          <w:szCs w:val="28"/>
        </w:rPr>
        <w:t xml:space="preserve"> открыто в Управлении </w:t>
      </w:r>
      <w:r>
        <w:rPr>
          <w:rFonts w:ascii="Times New Roman" w:hAnsi="Times New Roman" w:cs="Times New Roman"/>
          <w:sz w:val="28"/>
          <w:szCs w:val="28"/>
        </w:rPr>
        <w:t xml:space="preserve">1030 </w:t>
      </w:r>
      <w:r w:rsidRPr="004D1199">
        <w:rPr>
          <w:rFonts w:ascii="Times New Roman" w:hAnsi="Times New Roman" w:cs="Times New Roman"/>
          <w:sz w:val="28"/>
          <w:szCs w:val="28"/>
        </w:rPr>
        <w:t>лицевых счет</w:t>
      </w:r>
      <w:r>
        <w:rPr>
          <w:rFonts w:ascii="Times New Roman" w:hAnsi="Times New Roman" w:cs="Times New Roman"/>
          <w:sz w:val="28"/>
          <w:szCs w:val="28"/>
        </w:rPr>
        <w:t>ов, в том числе:</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главного распорядителя (распорядителя) бюджетных средств</w:t>
      </w:r>
      <w:r>
        <w:rPr>
          <w:rFonts w:ascii="Times New Roman" w:hAnsi="Times New Roman" w:cs="Times New Roman"/>
          <w:sz w:val="28"/>
          <w:szCs w:val="28"/>
        </w:rPr>
        <w:t xml:space="preserve"> (</w:t>
      </w:r>
      <w:r w:rsidRPr="00722A32">
        <w:rPr>
          <w:rFonts w:ascii="Times New Roman" w:hAnsi="Times New Roman" w:cs="Times New Roman"/>
          <w:sz w:val="28"/>
          <w:szCs w:val="28"/>
        </w:rPr>
        <w:t>01</w:t>
      </w:r>
      <w:r>
        <w:rPr>
          <w:rFonts w:ascii="Times New Roman" w:hAnsi="Times New Roman" w:cs="Times New Roman"/>
          <w:sz w:val="28"/>
          <w:szCs w:val="28"/>
        </w:rPr>
        <w:t>) - 7;</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получателя бюджетных средств</w:t>
      </w:r>
      <w:r>
        <w:rPr>
          <w:rFonts w:ascii="Times New Roman" w:hAnsi="Times New Roman" w:cs="Times New Roman"/>
          <w:sz w:val="28"/>
          <w:szCs w:val="28"/>
        </w:rPr>
        <w:t xml:space="preserve"> (</w:t>
      </w:r>
      <w:r w:rsidRPr="00722A32">
        <w:rPr>
          <w:rFonts w:ascii="Times New Roman" w:hAnsi="Times New Roman" w:cs="Times New Roman"/>
          <w:sz w:val="28"/>
          <w:szCs w:val="28"/>
        </w:rPr>
        <w:t>03</w:t>
      </w:r>
      <w:r>
        <w:rPr>
          <w:rFonts w:ascii="Times New Roman" w:hAnsi="Times New Roman" w:cs="Times New Roman"/>
          <w:sz w:val="28"/>
          <w:szCs w:val="28"/>
        </w:rPr>
        <w:t>) - 125;</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администратора доходов бюджета</w:t>
      </w:r>
      <w:r>
        <w:rPr>
          <w:rFonts w:ascii="Times New Roman" w:hAnsi="Times New Roman" w:cs="Times New Roman"/>
          <w:sz w:val="28"/>
          <w:szCs w:val="28"/>
        </w:rPr>
        <w:t xml:space="preserve"> (</w:t>
      </w:r>
      <w:r w:rsidRPr="00722A32">
        <w:rPr>
          <w:rFonts w:ascii="Times New Roman" w:hAnsi="Times New Roman" w:cs="Times New Roman"/>
          <w:sz w:val="28"/>
          <w:szCs w:val="28"/>
        </w:rPr>
        <w:t>04</w:t>
      </w:r>
      <w:r>
        <w:rPr>
          <w:rFonts w:ascii="Times New Roman" w:hAnsi="Times New Roman" w:cs="Times New Roman"/>
          <w:sz w:val="28"/>
          <w:szCs w:val="28"/>
        </w:rPr>
        <w:t>) - 130;</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для учета операций со средствами, поступающими во временное распоряжение бюджетных средств</w:t>
      </w:r>
      <w:r>
        <w:rPr>
          <w:rFonts w:ascii="Times New Roman" w:hAnsi="Times New Roman" w:cs="Times New Roman"/>
          <w:sz w:val="28"/>
          <w:szCs w:val="28"/>
        </w:rPr>
        <w:t xml:space="preserve"> (</w:t>
      </w:r>
      <w:r w:rsidRPr="00722A32">
        <w:rPr>
          <w:rFonts w:ascii="Times New Roman" w:hAnsi="Times New Roman" w:cs="Times New Roman"/>
          <w:sz w:val="28"/>
          <w:szCs w:val="28"/>
        </w:rPr>
        <w:t>05</w:t>
      </w:r>
      <w:r>
        <w:rPr>
          <w:rFonts w:ascii="Times New Roman" w:hAnsi="Times New Roman" w:cs="Times New Roman"/>
          <w:sz w:val="28"/>
          <w:szCs w:val="28"/>
        </w:rPr>
        <w:t>) - 146;</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lastRenderedPageBreak/>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администратора источников внутреннего </w:t>
      </w:r>
      <w:r>
        <w:rPr>
          <w:rFonts w:ascii="Times New Roman" w:hAnsi="Times New Roman" w:cs="Times New Roman"/>
          <w:sz w:val="28"/>
          <w:szCs w:val="28"/>
        </w:rPr>
        <w:t>финансирования дефицита бюджета (</w:t>
      </w:r>
      <w:r w:rsidRPr="00722A32">
        <w:rPr>
          <w:rFonts w:ascii="Times New Roman" w:hAnsi="Times New Roman" w:cs="Times New Roman"/>
          <w:sz w:val="28"/>
          <w:szCs w:val="28"/>
        </w:rPr>
        <w:t>08</w:t>
      </w:r>
      <w:r>
        <w:rPr>
          <w:rFonts w:ascii="Times New Roman" w:hAnsi="Times New Roman" w:cs="Times New Roman"/>
          <w:sz w:val="28"/>
          <w:szCs w:val="28"/>
        </w:rPr>
        <w:t>) - 2;</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для учета операций по переданным полномочи</w:t>
      </w:r>
      <w:r>
        <w:rPr>
          <w:rFonts w:ascii="Times New Roman" w:hAnsi="Times New Roman" w:cs="Times New Roman"/>
          <w:sz w:val="28"/>
          <w:szCs w:val="28"/>
        </w:rPr>
        <w:t>ям получателя бюджетных средств (</w:t>
      </w:r>
      <w:r w:rsidRPr="00722A32">
        <w:rPr>
          <w:rFonts w:ascii="Times New Roman" w:hAnsi="Times New Roman" w:cs="Times New Roman"/>
          <w:sz w:val="28"/>
          <w:szCs w:val="28"/>
        </w:rPr>
        <w:t>14</w:t>
      </w:r>
      <w:r>
        <w:rPr>
          <w:rFonts w:ascii="Times New Roman" w:hAnsi="Times New Roman" w:cs="Times New Roman"/>
          <w:sz w:val="28"/>
          <w:szCs w:val="28"/>
        </w:rPr>
        <w:t>) - 39;</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бюджетного учреждения</w:t>
      </w:r>
      <w:r>
        <w:rPr>
          <w:rFonts w:ascii="Times New Roman" w:hAnsi="Times New Roman" w:cs="Times New Roman"/>
          <w:sz w:val="28"/>
          <w:szCs w:val="28"/>
        </w:rPr>
        <w:t xml:space="preserve"> (</w:t>
      </w:r>
      <w:r w:rsidRPr="00722A32">
        <w:rPr>
          <w:rFonts w:ascii="Times New Roman" w:hAnsi="Times New Roman" w:cs="Times New Roman"/>
          <w:sz w:val="28"/>
          <w:szCs w:val="28"/>
        </w:rPr>
        <w:t>20</w:t>
      </w:r>
      <w:r>
        <w:rPr>
          <w:rFonts w:ascii="Times New Roman" w:hAnsi="Times New Roman" w:cs="Times New Roman"/>
          <w:sz w:val="28"/>
          <w:szCs w:val="28"/>
        </w:rPr>
        <w:t>) - 46;</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отдельны</w:t>
      </w:r>
      <w:r>
        <w:rPr>
          <w:rFonts w:ascii="Times New Roman" w:hAnsi="Times New Roman" w:cs="Times New Roman"/>
          <w:sz w:val="28"/>
          <w:szCs w:val="28"/>
        </w:rPr>
        <w:t>х</w:t>
      </w:r>
      <w:r w:rsidRPr="00722A32">
        <w:rPr>
          <w:rFonts w:ascii="Times New Roman" w:hAnsi="Times New Roman" w:cs="Times New Roman"/>
          <w:sz w:val="28"/>
          <w:szCs w:val="28"/>
        </w:rPr>
        <w:t xml:space="preserve"> 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бюджетного учреждения</w:t>
      </w:r>
      <w:r>
        <w:rPr>
          <w:rFonts w:ascii="Times New Roman" w:hAnsi="Times New Roman" w:cs="Times New Roman"/>
          <w:sz w:val="28"/>
          <w:szCs w:val="28"/>
        </w:rPr>
        <w:t xml:space="preserve"> (</w:t>
      </w:r>
      <w:r w:rsidRPr="00722A32">
        <w:rPr>
          <w:rFonts w:ascii="Times New Roman" w:hAnsi="Times New Roman" w:cs="Times New Roman"/>
          <w:sz w:val="28"/>
          <w:szCs w:val="28"/>
        </w:rPr>
        <w:t>21</w:t>
      </w:r>
      <w:r>
        <w:rPr>
          <w:rFonts w:ascii="Times New Roman" w:hAnsi="Times New Roman" w:cs="Times New Roman"/>
          <w:sz w:val="28"/>
          <w:szCs w:val="28"/>
        </w:rPr>
        <w:t>) - 41;</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бюджетного учреждения для учета операций со</w:t>
      </w:r>
      <w:r>
        <w:rPr>
          <w:rFonts w:ascii="Times New Roman" w:hAnsi="Times New Roman" w:cs="Times New Roman"/>
          <w:sz w:val="28"/>
          <w:szCs w:val="28"/>
        </w:rPr>
        <w:t xml:space="preserve"> средствами ОМС (</w:t>
      </w:r>
      <w:r w:rsidRPr="00722A32">
        <w:rPr>
          <w:rFonts w:ascii="Times New Roman" w:hAnsi="Times New Roman" w:cs="Times New Roman"/>
          <w:sz w:val="28"/>
          <w:szCs w:val="28"/>
        </w:rPr>
        <w:t>22</w:t>
      </w:r>
      <w:r>
        <w:rPr>
          <w:rFonts w:ascii="Times New Roman" w:hAnsi="Times New Roman" w:cs="Times New Roman"/>
          <w:sz w:val="28"/>
          <w:szCs w:val="28"/>
        </w:rPr>
        <w:t>) - 1;</w:t>
      </w:r>
    </w:p>
    <w:p w:rsidR="00907233"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 xml:space="preserve">ых </w:t>
      </w:r>
      <w:r w:rsidRPr="00722A32">
        <w:rPr>
          <w:rFonts w:ascii="Times New Roman" w:hAnsi="Times New Roman" w:cs="Times New Roman"/>
          <w:sz w:val="28"/>
          <w:szCs w:val="28"/>
        </w:rPr>
        <w:t>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автономного учреждения</w:t>
      </w:r>
      <w:r>
        <w:rPr>
          <w:rFonts w:ascii="Times New Roman" w:hAnsi="Times New Roman" w:cs="Times New Roman"/>
          <w:sz w:val="28"/>
          <w:szCs w:val="28"/>
        </w:rPr>
        <w:t xml:space="preserve"> (</w:t>
      </w:r>
      <w:r w:rsidRPr="00722A32">
        <w:rPr>
          <w:rFonts w:ascii="Times New Roman" w:hAnsi="Times New Roman" w:cs="Times New Roman"/>
          <w:sz w:val="28"/>
          <w:szCs w:val="28"/>
        </w:rPr>
        <w:t>30</w:t>
      </w:r>
      <w:r>
        <w:rPr>
          <w:rFonts w:ascii="Times New Roman" w:hAnsi="Times New Roman" w:cs="Times New Roman"/>
          <w:sz w:val="28"/>
          <w:szCs w:val="28"/>
        </w:rPr>
        <w:t>) - 3;</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отдельны</w:t>
      </w:r>
      <w:r>
        <w:rPr>
          <w:rFonts w:ascii="Times New Roman" w:hAnsi="Times New Roman" w:cs="Times New Roman"/>
          <w:sz w:val="28"/>
          <w:szCs w:val="28"/>
        </w:rPr>
        <w:t>х</w:t>
      </w:r>
      <w:r w:rsidRPr="00722A32">
        <w:rPr>
          <w:rFonts w:ascii="Times New Roman" w:hAnsi="Times New Roman" w:cs="Times New Roman"/>
          <w:sz w:val="28"/>
          <w:szCs w:val="28"/>
        </w:rPr>
        <w:t xml:space="preserve"> 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w:t>
      </w:r>
      <w:r>
        <w:rPr>
          <w:rFonts w:ascii="Times New Roman" w:hAnsi="Times New Roman" w:cs="Times New Roman"/>
          <w:sz w:val="28"/>
          <w:szCs w:val="28"/>
        </w:rPr>
        <w:t>автономного</w:t>
      </w:r>
      <w:r w:rsidRPr="00722A32">
        <w:rPr>
          <w:rFonts w:ascii="Times New Roman" w:hAnsi="Times New Roman" w:cs="Times New Roman"/>
          <w:sz w:val="28"/>
          <w:szCs w:val="28"/>
        </w:rPr>
        <w:t xml:space="preserve"> учреждения</w:t>
      </w:r>
      <w:r>
        <w:rPr>
          <w:rFonts w:ascii="Times New Roman" w:hAnsi="Times New Roman" w:cs="Times New Roman"/>
          <w:sz w:val="28"/>
          <w:szCs w:val="28"/>
        </w:rPr>
        <w:t xml:space="preserve"> (3</w:t>
      </w:r>
      <w:r w:rsidRPr="00722A32">
        <w:rPr>
          <w:rFonts w:ascii="Times New Roman" w:hAnsi="Times New Roman" w:cs="Times New Roman"/>
          <w:sz w:val="28"/>
          <w:szCs w:val="28"/>
        </w:rPr>
        <w:t>1</w:t>
      </w:r>
      <w:r>
        <w:rPr>
          <w:rFonts w:ascii="Times New Roman" w:hAnsi="Times New Roman" w:cs="Times New Roman"/>
          <w:sz w:val="28"/>
          <w:szCs w:val="28"/>
        </w:rPr>
        <w:t>) - 1;</w:t>
      </w:r>
    </w:p>
    <w:p w:rsidR="00907233" w:rsidRPr="00722A32"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лицевых счетов </w:t>
      </w:r>
      <w:proofErr w:type="spellStart"/>
      <w:r>
        <w:rPr>
          <w:rFonts w:ascii="Times New Roman" w:hAnsi="Times New Roman" w:cs="Times New Roman"/>
          <w:sz w:val="28"/>
          <w:szCs w:val="28"/>
        </w:rPr>
        <w:t>неучастников</w:t>
      </w:r>
      <w:proofErr w:type="spellEnd"/>
      <w:r>
        <w:rPr>
          <w:rFonts w:ascii="Times New Roman" w:hAnsi="Times New Roman" w:cs="Times New Roman"/>
          <w:sz w:val="28"/>
          <w:szCs w:val="28"/>
        </w:rPr>
        <w:t xml:space="preserve"> бюджетного процесса (41) - 487;</w:t>
      </w:r>
    </w:p>
    <w:p w:rsidR="00907233" w:rsidRDefault="00907233" w:rsidP="00907233">
      <w:pPr>
        <w:pStyle w:val="ConsPlusNormal"/>
        <w:numPr>
          <w:ilvl w:val="0"/>
          <w:numId w:val="8"/>
        </w:numPr>
        <w:tabs>
          <w:tab w:val="left" w:pos="993"/>
          <w:tab w:val="left" w:pos="1134"/>
          <w:tab w:val="left" w:pos="8509"/>
        </w:tabs>
        <w:spacing w:line="360" w:lineRule="auto"/>
        <w:ind w:left="0" w:firstLine="708"/>
        <w:jc w:val="both"/>
        <w:rPr>
          <w:rFonts w:ascii="Times New Roman" w:hAnsi="Times New Roman" w:cs="Times New Roman"/>
          <w:sz w:val="28"/>
          <w:szCs w:val="28"/>
        </w:rPr>
      </w:pPr>
      <w:r w:rsidRPr="00722A32">
        <w:rPr>
          <w:rFonts w:ascii="Times New Roman" w:hAnsi="Times New Roman" w:cs="Times New Roman"/>
          <w:sz w:val="28"/>
          <w:szCs w:val="28"/>
        </w:rPr>
        <w:t>лицев</w:t>
      </w:r>
      <w:r>
        <w:rPr>
          <w:rFonts w:ascii="Times New Roman" w:hAnsi="Times New Roman" w:cs="Times New Roman"/>
          <w:sz w:val="28"/>
          <w:szCs w:val="28"/>
        </w:rPr>
        <w:t>ых</w:t>
      </w:r>
      <w:r w:rsidRPr="00722A32">
        <w:rPr>
          <w:rFonts w:ascii="Times New Roman" w:hAnsi="Times New Roman" w:cs="Times New Roman"/>
          <w:sz w:val="28"/>
          <w:szCs w:val="28"/>
        </w:rPr>
        <w:t xml:space="preserve"> счет</w:t>
      </w:r>
      <w:r>
        <w:rPr>
          <w:rFonts w:ascii="Times New Roman" w:hAnsi="Times New Roman" w:cs="Times New Roman"/>
          <w:sz w:val="28"/>
          <w:szCs w:val="28"/>
        </w:rPr>
        <w:t>ов</w:t>
      </w:r>
      <w:r w:rsidRPr="00722A32">
        <w:rPr>
          <w:rFonts w:ascii="Times New Roman" w:hAnsi="Times New Roman" w:cs="Times New Roman"/>
          <w:sz w:val="28"/>
          <w:szCs w:val="28"/>
        </w:rPr>
        <w:t xml:space="preserve"> по исполнению бюджета Союзного государства</w:t>
      </w:r>
      <w:r>
        <w:rPr>
          <w:rFonts w:ascii="Times New Roman" w:hAnsi="Times New Roman" w:cs="Times New Roman"/>
          <w:sz w:val="28"/>
          <w:szCs w:val="28"/>
        </w:rPr>
        <w:t xml:space="preserve"> - 2.</w:t>
      </w:r>
    </w:p>
    <w:p w:rsidR="00AC7706" w:rsidRDefault="00907233" w:rsidP="00AC7706">
      <w:pPr>
        <w:pStyle w:val="ConsPlusNormal"/>
        <w:spacing w:line="360" w:lineRule="auto"/>
        <w:ind w:firstLine="708"/>
        <w:jc w:val="both"/>
        <w:rPr>
          <w:rFonts w:ascii="Times New Roman" w:hAnsi="Times New Roman" w:cs="Times New Roman"/>
          <w:sz w:val="28"/>
          <w:szCs w:val="28"/>
        </w:rPr>
      </w:pPr>
      <w:r w:rsidRPr="00225A50">
        <w:rPr>
          <w:rFonts w:ascii="Times New Roman" w:hAnsi="Times New Roman" w:cs="Times New Roman"/>
          <w:sz w:val="28"/>
          <w:szCs w:val="28"/>
        </w:rPr>
        <w:t>Структура лицевых счетов, открытых в Управлении</w:t>
      </w:r>
      <w:r>
        <w:rPr>
          <w:rFonts w:ascii="Times New Roman" w:hAnsi="Times New Roman" w:cs="Times New Roman"/>
          <w:sz w:val="28"/>
          <w:szCs w:val="28"/>
        </w:rPr>
        <w:t xml:space="preserve"> клиентам федерального уровня по состоянию на 01.01.2018</w:t>
      </w:r>
      <w:r w:rsidRPr="00225A50">
        <w:rPr>
          <w:rFonts w:ascii="Times New Roman" w:hAnsi="Times New Roman" w:cs="Times New Roman"/>
          <w:sz w:val="28"/>
          <w:szCs w:val="28"/>
        </w:rPr>
        <w:t>, представлена на рис</w:t>
      </w:r>
      <w:r>
        <w:rPr>
          <w:rFonts w:ascii="Times New Roman" w:hAnsi="Times New Roman" w:cs="Times New Roman"/>
          <w:sz w:val="28"/>
          <w:szCs w:val="28"/>
        </w:rPr>
        <w:t>унке 4.1.1</w:t>
      </w:r>
    </w:p>
    <w:p w:rsidR="00907233" w:rsidRDefault="00907233" w:rsidP="00AC7706">
      <w:pPr>
        <w:pStyle w:val="ConsPlusNormal"/>
        <w:spacing w:line="360" w:lineRule="auto"/>
        <w:ind w:firstLine="708"/>
        <w:jc w:val="both"/>
        <w:rPr>
          <w:rFonts w:ascii="Times New Roman" w:hAnsi="Times New Roman" w:cs="Times New Roman"/>
          <w:sz w:val="24"/>
          <w:szCs w:val="24"/>
        </w:rPr>
      </w:pPr>
      <w:r>
        <w:rPr>
          <w:rFonts w:ascii="Times New Roman" w:hAnsi="Times New Roman" w:cs="Times New Roman"/>
          <w:sz w:val="28"/>
          <w:szCs w:val="28"/>
        </w:rPr>
        <w:t>.</w:t>
      </w:r>
      <w:r>
        <w:rPr>
          <w:rFonts w:ascii="Times New Roman" w:hAnsi="Times New Roman" w:cs="Times New Roman"/>
          <w:noProof/>
          <w:sz w:val="24"/>
          <w:szCs w:val="24"/>
        </w:rPr>
        <w:drawing>
          <wp:inline distT="0" distB="0" distL="0" distR="0" wp14:anchorId="0F898690" wp14:editId="29FC0D9E">
            <wp:extent cx="5545777" cy="2909455"/>
            <wp:effectExtent l="0" t="0" r="0" b="5715"/>
            <wp:docPr id="10"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07233" w:rsidRPr="00AC7706" w:rsidRDefault="00907233" w:rsidP="00907233">
      <w:pPr>
        <w:pStyle w:val="ConsPlusNormal"/>
        <w:spacing w:line="360" w:lineRule="auto"/>
        <w:ind w:firstLine="708"/>
        <w:jc w:val="both"/>
        <w:rPr>
          <w:rFonts w:ascii="Times New Roman" w:hAnsi="Times New Roman" w:cs="Times New Roman"/>
          <w:b/>
          <w:sz w:val="28"/>
          <w:szCs w:val="28"/>
        </w:rPr>
      </w:pPr>
      <w:r w:rsidRPr="00AC7706">
        <w:rPr>
          <w:rFonts w:ascii="Times New Roman" w:hAnsi="Times New Roman" w:cs="Times New Roman"/>
          <w:b/>
          <w:sz w:val="28"/>
          <w:szCs w:val="28"/>
        </w:rPr>
        <w:t>Рис</w:t>
      </w:r>
      <w:r w:rsidR="00D91622">
        <w:rPr>
          <w:rFonts w:ascii="Times New Roman" w:hAnsi="Times New Roman" w:cs="Times New Roman"/>
          <w:b/>
          <w:sz w:val="28"/>
          <w:szCs w:val="28"/>
        </w:rPr>
        <w:t>.</w:t>
      </w:r>
      <w:r w:rsidRPr="00AC7706">
        <w:rPr>
          <w:rFonts w:ascii="Times New Roman" w:hAnsi="Times New Roman" w:cs="Times New Roman"/>
          <w:b/>
          <w:sz w:val="28"/>
          <w:szCs w:val="28"/>
        </w:rPr>
        <w:t xml:space="preserve"> 4.1.1</w:t>
      </w:r>
      <w:r w:rsidR="00F037DF">
        <w:rPr>
          <w:rFonts w:ascii="Times New Roman" w:hAnsi="Times New Roman" w:cs="Times New Roman"/>
          <w:b/>
          <w:sz w:val="28"/>
          <w:szCs w:val="28"/>
        </w:rPr>
        <w:t>.</w:t>
      </w:r>
      <w:r w:rsidRPr="00AC7706">
        <w:rPr>
          <w:rFonts w:ascii="Times New Roman" w:hAnsi="Times New Roman" w:cs="Times New Roman"/>
          <w:b/>
          <w:sz w:val="28"/>
          <w:szCs w:val="28"/>
        </w:rPr>
        <w:t xml:space="preserve"> Количество лицевых счетов по видам, шт.</w:t>
      </w:r>
    </w:p>
    <w:p w:rsidR="00907233" w:rsidRPr="000C03F9" w:rsidRDefault="00907233" w:rsidP="00907233">
      <w:pPr>
        <w:pStyle w:val="ConsPlusNormal"/>
        <w:spacing w:line="360" w:lineRule="auto"/>
        <w:ind w:firstLine="708"/>
        <w:jc w:val="both"/>
        <w:rPr>
          <w:rFonts w:ascii="Times New Roman" w:hAnsi="Times New Roman" w:cs="Times New Roman"/>
          <w:sz w:val="24"/>
          <w:szCs w:val="24"/>
        </w:rPr>
      </w:pPr>
    </w:p>
    <w:p w:rsidR="00907233" w:rsidRDefault="00907233" w:rsidP="00907233">
      <w:pPr>
        <w:pStyle w:val="ConsPlusNormal"/>
        <w:spacing w:line="360" w:lineRule="auto"/>
        <w:ind w:firstLine="709"/>
        <w:jc w:val="both"/>
        <w:rPr>
          <w:rFonts w:ascii="Times New Roman" w:hAnsi="Times New Roman" w:cs="Times New Roman"/>
          <w:sz w:val="28"/>
          <w:szCs w:val="28"/>
        </w:rPr>
      </w:pPr>
      <w:r w:rsidRPr="004D1199">
        <w:rPr>
          <w:rFonts w:ascii="Times New Roman" w:hAnsi="Times New Roman" w:cs="Times New Roman"/>
          <w:sz w:val="28"/>
          <w:szCs w:val="28"/>
        </w:rPr>
        <w:t>По сравнению с 01.01.201</w:t>
      </w:r>
      <w:r>
        <w:rPr>
          <w:rFonts w:ascii="Times New Roman" w:hAnsi="Times New Roman" w:cs="Times New Roman"/>
          <w:sz w:val="28"/>
          <w:szCs w:val="28"/>
        </w:rPr>
        <w:t>7</w:t>
      </w:r>
      <w:r w:rsidRPr="004D1199">
        <w:rPr>
          <w:rFonts w:ascii="Times New Roman" w:hAnsi="Times New Roman" w:cs="Times New Roman"/>
          <w:sz w:val="28"/>
          <w:szCs w:val="28"/>
        </w:rPr>
        <w:t xml:space="preserve"> количество лицевых счетов, открытых в Управлении</w:t>
      </w:r>
      <w:r>
        <w:rPr>
          <w:rFonts w:ascii="Times New Roman" w:hAnsi="Times New Roman" w:cs="Times New Roman"/>
          <w:sz w:val="28"/>
          <w:szCs w:val="28"/>
        </w:rPr>
        <w:t xml:space="preserve"> федеральным клиентам</w:t>
      </w:r>
      <w:r w:rsidRPr="004D1199">
        <w:rPr>
          <w:rFonts w:ascii="Times New Roman" w:hAnsi="Times New Roman" w:cs="Times New Roman"/>
          <w:sz w:val="28"/>
          <w:szCs w:val="28"/>
        </w:rPr>
        <w:t xml:space="preserve">, </w:t>
      </w:r>
      <w:r>
        <w:rPr>
          <w:rFonts w:ascii="Times New Roman" w:hAnsi="Times New Roman" w:cs="Times New Roman"/>
          <w:sz w:val="28"/>
          <w:szCs w:val="28"/>
        </w:rPr>
        <w:t>увеличилось</w:t>
      </w:r>
      <w:r w:rsidRPr="004D1199">
        <w:rPr>
          <w:rFonts w:ascii="Times New Roman" w:hAnsi="Times New Roman" w:cs="Times New Roman"/>
          <w:sz w:val="28"/>
          <w:szCs w:val="28"/>
        </w:rPr>
        <w:t xml:space="preserve"> на </w:t>
      </w:r>
      <w:r>
        <w:rPr>
          <w:rFonts w:ascii="Times New Roman" w:hAnsi="Times New Roman" w:cs="Times New Roman"/>
          <w:sz w:val="28"/>
          <w:szCs w:val="28"/>
        </w:rPr>
        <w:t>422.</w:t>
      </w:r>
    </w:p>
    <w:p w:rsidR="00907233" w:rsidRDefault="00907233" w:rsidP="00907233">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Основные причины увеличения количества лицевых счетов:</w:t>
      </w:r>
    </w:p>
    <w:p w:rsidR="00907233" w:rsidRDefault="00907233" w:rsidP="00907233">
      <w:pPr>
        <w:pStyle w:val="ConsPlusNormal"/>
        <w:numPr>
          <w:ilvl w:val="0"/>
          <w:numId w:val="8"/>
        </w:numPr>
        <w:tabs>
          <w:tab w:val="left" w:pos="993"/>
        </w:tabs>
        <w:spacing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lastRenderedPageBreak/>
        <w:t>принятие главными распорядителями средств федерального бюджета решений о наделении Управления полномочиями по перечислению в бюджет субъекта межбюджетных трансфертов, не представлявшихся ранее, а также наделение Управления полномочиями по перечислению целевых субсидий, бюджетных инвестиций, взносов в уставные капиталы, представляемых из федерального бюджета иным юридическим лицам (открыто 3 лицевых счета с типом 14);</w:t>
      </w:r>
    </w:p>
    <w:p w:rsidR="00907233" w:rsidRDefault="00907233" w:rsidP="00907233">
      <w:pPr>
        <w:pStyle w:val="ConsPlusNormal"/>
        <w:numPr>
          <w:ilvl w:val="0"/>
          <w:numId w:val="8"/>
        </w:numPr>
        <w:tabs>
          <w:tab w:val="left" w:pos="993"/>
        </w:tabs>
        <w:spacing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перечисление целевых субсидий, бюджетных инвестиций, взносов в уставные капиталы, представляемых из федерального бюджета иным юридическим лицам, а также авансовых платежей, перечисляемых поставщикам при заключении с ними государственных контрактов, на расчетные счета, открытые органам Федерального казначейства в подразделениях Центрального банка Российской Федерации (открыто 459 лицевых счетов с типом 41);</w:t>
      </w:r>
    </w:p>
    <w:p w:rsidR="00907233" w:rsidRDefault="00907233" w:rsidP="00907233">
      <w:pPr>
        <w:pStyle w:val="ConsPlusNormal"/>
        <w:numPr>
          <w:ilvl w:val="0"/>
          <w:numId w:val="8"/>
        </w:numPr>
        <w:tabs>
          <w:tab w:val="left" w:pos="993"/>
        </w:tabs>
        <w:spacing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открытие лицевых счетов администратора доходов бюджета учреждениям, переданным в ведение Федеральной </w:t>
      </w:r>
      <w:r w:rsidRPr="00094317">
        <w:rPr>
          <w:rFonts w:ascii="Times New Roman" w:hAnsi="Times New Roman" w:cs="Times New Roman"/>
          <w:sz w:val="28"/>
          <w:szCs w:val="28"/>
        </w:rPr>
        <w:t>службы войск национальной гвардии Российской Федерации</w:t>
      </w:r>
      <w:r>
        <w:rPr>
          <w:rFonts w:ascii="Times New Roman" w:hAnsi="Times New Roman" w:cs="Times New Roman"/>
          <w:sz w:val="28"/>
          <w:szCs w:val="28"/>
        </w:rPr>
        <w:t xml:space="preserve"> (открыто 15 лицевых счетов).</w:t>
      </w:r>
    </w:p>
    <w:p w:rsidR="00907233" w:rsidRDefault="00907233" w:rsidP="00907233">
      <w:pPr>
        <w:pStyle w:val="ConsPlusNormal"/>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t>Иные незначительные колебания в структуре лицевых счетов по сравнению с предыдущими периодами связаны с принятием на обслуживание новых клиентов, изменением типов или ликвидацией учреждений. Сравнительная динамика количества лицевых счетов по типам клиентов за последние три года приведена в таблице № 4.1.1.</w:t>
      </w:r>
    </w:p>
    <w:p w:rsidR="00971DD9" w:rsidRDefault="00971DD9" w:rsidP="00907233">
      <w:pPr>
        <w:pStyle w:val="ConsPlusNormal"/>
        <w:tabs>
          <w:tab w:val="left" w:pos="993"/>
        </w:tabs>
        <w:spacing w:line="360" w:lineRule="auto"/>
        <w:jc w:val="both"/>
        <w:rPr>
          <w:rFonts w:ascii="Times New Roman" w:hAnsi="Times New Roman" w:cs="Times New Roman"/>
          <w:sz w:val="28"/>
          <w:szCs w:val="28"/>
        </w:rPr>
      </w:pPr>
    </w:p>
    <w:p w:rsidR="00907233" w:rsidRPr="00D45F17" w:rsidRDefault="00907233" w:rsidP="00907233">
      <w:pPr>
        <w:tabs>
          <w:tab w:val="left" w:pos="720"/>
        </w:tabs>
        <w:spacing w:line="360" w:lineRule="auto"/>
        <w:jc w:val="both"/>
        <w:rPr>
          <w:b/>
          <w:sz w:val="28"/>
          <w:szCs w:val="28"/>
        </w:rPr>
      </w:pPr>
      <w:r w:rsidRPr="00D45F17">
        <w:rPr>
          <w:b/>
          <w:sz w:val="28"/>
          <w:szCs w:val="28"/>
        </w:rPr>
        <w:t>4.2. Доведение бюджетных данных</w:t>
      </w:r>
    </w:p>
    <w:p w:rsidR="00907233" w:rsidRPr="00D45F17" w:rsidRDefault="00907233" w:rsidP="00907233">
      <w:pPr>
        <w:tabs>
          <w:tab w:val="left" w:pos="709"/>
        </w:tabs>
        <w:spacing w:line="360" w:lineRule="auto"/>
        <w:ind w:firstLine="709"/>
        <w:jc w:val="both"/>
        <w:rPr>
          <w:sz w:val="28"/>
          <w:szCs w:val="28"/>
        </w:rPr>
      </w:pPr>
      <w:r w:rsidRPr="00D45F17">
        <w:rPr>
          <w:sz w:val="28"/>
          <w:szCs w:val="28"/>
        </w:rPr>
        <w:t>В 2017 году из Межрегионального операционного Управления Федерального казначейства и Управлений Федерального казначейства по субъектам Российской Федерации поступило 3139 расходных расписаний, что на 5,1% меньше, чем в 2016 году (3301 расходных расписаний), в том числе:</w:t>
      </w:r>
    </w:p>
    <w:p w:rsidR="00907233" w:rsidRPr="00D45F17" w:rsidRDefault="00907233" w:rsidP="00907233">
      <w:pPr>
        <w:numPr>
          <w:ilvl w:val="0"/>
          <w:numId w:val="11"/>
        </w:numPr>
        <w:tabs>
          <w:tab w:val="clear" w:pos="1260"/>
        </w:tabs>
        <w:autoSpaceDE/>
        <w:autoSpaceDN/>
        <w:spacing w:line="360" w:lineRule="auto"/>
        <w:ind w:left="0" w:firstLine="709"/>
        <w:jc w:val="both"/>
        <w:rPr>
          <w:sz w:val="28"/>
          <w:szCs w:val="28"/>
        </w:rPr>
      </w:pPr>
      <w:r w:rsidRPr="00D45F17">
        <w:rPr>
          <w:sz w:val="28"/>
          <w:szCs w:val="28"/>
        </w:rPr>
        <w:lastRenderedPageBreak/>
        <w:t>из Межрегионального операционного управления Федерального казначейства -  2330 расходных расписания, что на  2,2 % больше, чем в 2016 году (2280 расходных расписаний);</w:t>
      </w:r>
    </w:p>
    <w:p w:rsidR="00907233" w:rsidRPr="00D45F17" w:rsidRDefault="00907233" w:rsidP="00907233">
      <w:pPr>
        <w:numPr>
          <w:ilvl w:val="0"/>
          <w:numId w:val="10"/>
        </w:numPr>
        <w:tabs>
          <w:tab w:val="left" w:pos="720"/>
        </w:tabs>
        <w:autoSpaceDE/>
        <w:autoSpaceDN/>
        <w:spacing w:line="360" w:lineRule="auto"/>
        <w:ind w:left="0" w:firstLine="709"/>
        <w:jc w:val="both"/>
        <w:rPr>
          <w:bCs/>
          <w:sz w:val="28"/>
          <w:szCs w:val="28"/>
        </w:rPr>
      </w:pPr>
      <w:r w:rsidRPr="00D45F17">
        <w:rPr>
          <w:sz w:val="28"/>
          <w:szCs w:val="28"/>
        </w:rPr>
        <w:t>из Управлений Федерального казначейства по субъектам Российской Федерации -    809 расходных расписаний, что на 26,1% меньше, чем за 2016 год (1021 расходных расписания) (</w:t>
      </w:r>
      <w:r w:rsidRPr="00D45F17">
        <w:rPr>
          <w:bCs/>
          <w:sz w:val="28"/>
          <w:szCs w:val="28"/>
        </w:rPr>
        <w:t xml:space="preserve">рисунок 4.2.1). </w:t>
      </w:r>
    </w:p>
    <w:p w:rsidR="00907233" w:rsidRPr="00D45F17" w:rsidRDefault="00907233" w:rsidP="00907233">
      <w:pPr>
        <w:spacing w:line="360" w:lineRule="auto"/>
        <w:jc w:val="center"/>
        <w:rPr>
          <w:b/>
          <w:sz w:val="28"/>
        </w:rPr>
      </w:pPr>
    </w:p>
    <w:p w:rsidR="00907233" w:rsidRPr="00D45F17" w:rsidRDefault="00907233" w:rsidP="00907233">
      <w:pPr>
        <w:spacing w:line="360" w:lineRule="auto"/>
        <w:jc w:val="center"/>
        <w:rPr>
          <w:bCs/>
          <w:sz w:val="28"/>
          <w:szCs w:val="28"/>
        </w:rPr>
      </w:pPr>
      <w:r>
        <w:rPr>
          <w:noProof/>
        </w:rPr>
        <w:drawing>
          <wp:inline distT="0" distB="0" distL="0" distR="0">
            <wp:extent cx="4570730" cy="2741930"/>
            <wp:effectExtent l="76200" t="76200" r="77470" b="7747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07233" w:rsidRDefault="00907233" w:rsidP="006D6926">
      <w:pPr>
        <w:ind w:firstLine="709"/>
        <w:jc w:val="both"/>
        <w:rPr>
          <w:b/>
          <w:bCs/>
          <w:sz w:val="28"/>
          <w:szCs w:val="28"/>
        </w:rPr>
      </w:pPr>
      <w:r w:rsidRPr="00AC7706">
        <w:rPr>
          <w:b/>
          <w:bCs/>
          <w:sz w:val="28"/>
          <w:szCs w:val="28"/>
        </w:rPr>
        <w:t>Рис</w:t>
      </w:r>
      <w:r w:rsidR="00971DD9">
        <w:rPr>
          <w:b/>
          <w:bCs/>
          <w:sz w:val="28"/>
          <w:szCs w:val="28"/>
        </w:rPr>
        <w:t>.</w:t>
      </w:r>
      <w:r w:rsidRPr="00AC7706">
        <w:rPr>
          <w:b/>
          <w:bCs/>
          <w:sz w:val="28"/>
          <w:szCs w:val="28"/>
        </w:rPr>
        <w:t xml:space="preserve"> 4.2.1. Поступление расходных расписаний из Межрегионального операционного управления Федерального казначейства и из других субъектов Российской Федерации в 2016 – 2017 гг., шт.</w:t>
      </w:r>
    </w:p>
    <w:p w:rsidR="006D6926" w:rsidRPr="00AC7706" w:rsidRDefault="006D6926" w:rsidP="006D6926">
      <w:pPr>
        <w:ind w:firstLine="709"/>
        <w:jc w:val="both"/>
        <w:rPr>
          <w:b/>
          <w:bCs/>
          <w:sz w:val="28"/>
          <w:szCs w:val="28"/>
        </w:rPr>
      </w:pPr>
    </w:p>
    <w:p w:rsidR="00907233" w:rsidRPr="00D45F17" w:rsidRDefault="00907233" w:rsidP="00907233">
      <w:pPr>
        <w:pStyle w:val="31"/>
        <w:keepNext w:val="0"/>
        <w:widowControl/>
        <w:spacing w:line="360" w:lineRule="auto"/>
        <w:rPr>
          <w:sz w:val="28"/>
          <w:szCs w:val="28"/>
        </w:rPr>
      </w:pPr>
      <w:proofErr w:type="gramStart"/>
      <w:r w:rsidRPr="00D45F17">
        <w:rPr>
          <w:sz w:val="28"/>
          <w:szCs w:val="28"/>
        </w:rPr>
        <w:t>В соответствии с расходными расписаниями главных распорядителей (распорядителей) средств федерального бюджета в 2017 году доведено на лицевые счета распорядителей и получателей средств федерального бюджета, обслуживаемых в Управлении, лимитов бюджетных обязательств и бюджетных ассигнований в сумме 29 301,1  млн</w:t>
      </w:r>
      <w:r w:rsidRPr="00D45F17">
        <w:rPr>
          <w:color w:val="FF0000"/>
          <w:sz w:val="28"/>
          <w:szCs w:val="28"/>
        </w:rPr>
        <w:t>.</w:t>
      </w:r>
      <w:r w:rsidRPr="00D45F17">
        <w:rPr>
          <w:sz w:val="28"/>
          <w:szCs w:val="28"/>
        </w:rPr>
        <w:t xml:space="preserve"> рублей, что на 14% больше, чем в 2016 году (25 713,0 млн. рублей).</w:t>
      </w:r>
      <w:proofErr w:type="gramEnd"/>
    </w:p>
    <w:p w:rsidR="00907233" w:rsidRPr="00D45F17" w:rsidRDefault="00907233" w:rsidP="00907233">
      <w:pPr>
        <w:pStyle w:val="af0"/>
        <w:spacing w:after="0" w:line="360" w:lineRule="auto"/>
        <w:ind w:left="0" w:firstLine="709"/>
        <w:jc w:val="both"/>
        <w:rPr>
          <w:sz w:val="28"/>
          <w:szCs w:val="28"/>
        </w:rPr>
      </w:pPr>
      <w:r w:rsidRPr="00D45F17">
        <w:rPr>
          <w:sz w:val="28"/>
          <w:szCs w:val="28"/>
        </w:rPr>
        <w:t xml:space="preserve">Наибольший удельный вес в общей </w:t>
      </w:r>
      <w:proofErr w:type="gramStart"/>
      <w:r w:rsidRPr="00D45F17">
        <w:rPr>
          <w:sz w:val="28"/>
          <w:szCs w:val="28"/>
        </w:rPr>
        <w:t>сумме</w:t>
      </w:r>
      <w:proofErr w:type="gramEnd"/>
      <w:r w:rsidRPr="00D45F17">
        <w:rPr>
          <w:sz w:val="28"/>
          <w:szCs w:val="28"/>
        </w:rPr>
        <w:t xml:space="preserve"> доведенных в 2017 году лимитов бюджетных обязательств составили расходы на: </w:t>
      </w:r>
    </w:p>
    <w:p w:rsidR="00907233" w:rsidRPr="00D45F17" w:rsidRDefault="00907233" w:rsidP="00907233">
      <w:pPr>
        <w:pStyle w:val="af0"/>
        <w:widowControl w:val="0"/>
        <w:numPr>
          <w:ilvl w:val="0"/>
          <w:numId w:val="9"/>
        </w:numPr>
        <w:autoSpaceDE/>
        <w:autoSpaceDN/>
        <w:spacing w:after="0" w:line="360" w:lineRule="auto"/>
        <w:ind w:left="0" w:firstLine="709"/>
        <w:jc w:val="both"/>
        <w:rPr>
          <w:sz w:val="28"/>
          <w:szCs w:val="28"/>
        </w:rPr>
      </w:pPr>
      <w:r w:rsidRPr="00D45F17">
        <w:rPr>
          <w:bCs/>
          <w:iCs/>
          <w:sz w:val="28"/>
          <w:szCs w:val="28"/>
        </w:rPr>
        <w:t>национальную безопасность и правоохранительную деятельность</w:t>
      </w:r>
      <w:r w:rsidRPr="00D45F17">
        <w:rPr>
          <w:bCs/>
          <w:i/>
          <w:iCs/>
          <w:sz w:val="28"/>
          <w:szCs w:val="28"/>
        </w:rPr>
        <w:t xml:space="preserve"> –   </w:t>
      </w:r>
      <w:r w:rsidRPr="00D45F17">
        <w:rPr>
          <w:bCs/>
          <w:iCs/>
          <w:sz w:val="28"/>
          <w:szCs w:val="28"/>
        </w:rPr>
        <w:lastRenderedPageBreak/>
        <w:t>38,2</w:t>
      </w:r>
      <w:r w:rsidRPr="00D45F17">
        <w:rPr>
          <w:sz w:val="28"/>
          <w:szCs w:val="28"/>
        </w:rPr>
        <w:t>%;</w:t>
      </w:r>
    </w:p>
    <w:p w:rsidR="00907233" w:rsidRPr="00D45F17" w:rsidRDefault="00907233" w:rsidP="00907233">
      <w:pPr>
        <w:pStyle w:val="af0"/>
        <w:widowControl w:val="0"/>
        <w:numPr>
          <w:ilvl w:val="0"/>
          <w:numId w:val="9"/>
        </w:numPr>
        <w:autoSpaceDE/>
        <w:autoSpaceDN/>
        <w:spacing w:after="0" w:line="360" w:lineRule="auto"/>
        <w:ind w:left="0" w:firstLine="709"/>
        <w:jc w:val="both"/>
        <w:rPr>
          <w:bCs/>
          <w:i/>
          <w:iCs/>
          <w:sz w:val="28"/>
          <w:szCs w:val="28"/>
        </w:rPr>
      </w:pPr>
      <w:r w:rsidRPr="00D45F17">
        <w:rPr>
          <w:bCs/>
          <w:iCs/>
          <w:sz w:val="28"/>
          <w:szCs w:val="28"/>
        </w:rPr>
        <w:t>общегосударственные вопросы – 25,4%;</w:t>
      </w:r>
    </w:p>
    <w:p w:rsidR="00907233" w:rsidRPr="00D45F17" w:rsidRDefault="00907233" w:rsidP="00907233">
      <w:pPr>
        <w:pStyle w:val="af0"/>
        <w:widowControl w:val="0"/>
        <w:numPr>
          <w:ilvl w:val="0"/>
          <w:numId w:val="9"/>
        </w:numPr>
        <w:autoSpaceDE/>
        <w:autoSpaceDN/>
        <w:spacing w:after="0" w:line="360" w:lineRule="auto"/>
        <w:ind w:left="0" w:firstLine="709"/>
        <w:jc w:val="both"/>
        <w:rPr>
          <w:bCs/>
          <w:i/>
          <w:iCs/>
          <w:sz w:val="28"/>
          <w:szCs w:val="28"/>
        </w:rPr>
      </w:pPr>
      <w:r w:rsidRPr="00D45F17">
        <w:rPr>
          <w:bCs/>
          <w:iCs/>
          <w:sz w:val="28"/>
          <w:szCs w:val="28"/>
        </w:rPr>
        <w:t>социальная политика  11,6%;</w:t>
      </w:r>
    </w:p>
    <w:p w:rsidR="00907233" w:rsidRPr="00D45F17" w:rsidRDefault="00907233" w:rsidP="00907233">
      <w:pPr>
        <w:pStyle w:val="af0"/>
        <w:widowControl w:val="0"/>
        <w:numPr>
          <w:ilvl w:val="0"/>
          <w:numId w:val="9"/>
        </w:numPr>
        <w:autoSpaceDE/>
        <w:autoSpaceDN/>
        <w:spacing w:after="0" w:line="360" w:lineRule="auto"/>
        <w:ind w:left="0" w:firstLine="709"/>
        <w:jc w:val="both"/>
        <w:rPr>
          <w:bCs/>
          <w:i/>
          <w:iCs/>
          <w:sz w:val="28"/>
          <w:szCs w:val="28"/>
        </w:rPr>
      </w:pPr>
      <w:r w:rsidRPr="00D45F17">
        <w:rPr>
          <w:bCs/>
          <w:iCs/>
          <w:sz w:val="28"/>
          <w:szCs w:val="28"/>
        </w:rPr>
        <w:t>национальная экономика  10,1%;</w:t>
      </w:r>
    </w:p>
    <w:p w:rsidR="00907233" w:rsidRPr="00D45F17" w:rsidRDefault="00907233" w:rsidP="00907233">
      <w:pPr>
        <w:pStyle w:val="af0"/>
        <w:widowControl w:val="0"/>
        <w:numPr>
          <w:ilvl w:val="0"/>
          <w:numId w:val="9"/>
        </w:numPr>
        <w:autoSpaceDE/>
        <w:autoSpaceDN/>
        <w:spacing w:after="0" w:line="360" w:lineRule="auto"/>
        <w:ind w:left="0" w:firstLine="709"/>
        <w:jc w:val="both"/>
        <w:rPr>
          <w:bCs/>
          <w:i/>
          <w:iCs/>
          <w:sz w:val="28"/>
          <w:szCs w:val="28"/>
        </w:rPr>
      </w:pPr>
      <w:r w:rsidRPr="00D45F17">
        <w:rPr>
          <w:bCs/>
          <w:iCs/>
          <w:sz w:val="28"/>
          <w:szCs w:val="28"/>
        </w:rPr>
        <w:t>национальная оборона 6,7%.</w:t>
      </w:r>
      <w:r w:rsidRPr="00D45F17">
        <w:rPr>
          <w:sz w:val="28"/>
          <w:szCs w:val="28"/>
        </w:rPr>
        <w:t xml:space="preserve"> </w:t>
      </w:r>
    </w:p>
    <w:p w:rsidR="00907233" w:rsidRPr="00D45F17" w:rsidRDefault="00907233" w:rsidP="00907233">
      <w:pPr>
        <w:pStyle w:val="af0"/>
        <w:widowControl w:val="0"/>
        <w:tabs>
          <w:tab w:val="left" w:pos="540"/>
          <w:tab w:val="left" w:pos="720"/>
          <w:tab w:val="left" w:pos="7920"/>
        </w:tabs>
        <w:spacing w:after="0" w:line="360" w:lineRule="auto"/>
        <w:ind w:left="0" w:firstLine="709"/>
        <w:jc w:val="both"/>
        <w:rPr>
          <w:sz w:val="28"/>
          <w:szCs w:val="28"/>
        </w:rPr>
      </w:pPr>
      <w:r w:rsidRPr="00D45F17">
        <w:rPr>
          <w:sz w:val="28"/>
          <w:szCs w:val="28"/>
        </w:rPr>
        <w:t xml:space="preserve">По сравнению с 2016 годом в 2017 году увеличились расходы на культуру, кинематографию в 16 раз,  на  жилищно-коммунальное хозяйство  в 6 раз, на физическую культуру и спорт в 5 раз, на  общегосударственные вопросы </w:t>
      </w:r>
      <w:proofErr w:type="gramStart"/>
      <w:r w:rsidRPr="00D45F17">
        <w:rPr>
          <w:sz w:val="28"/>
          <w:szCs w:val="28"/>
        </w:rPr>
        <w:t>в</w:t>
      </w:r>
      <w:proofErr w:type="gramEnd"/>
      <w:r w:rsidRPr="00D45F17">
        <w:rPr>
          <w:sz w:val="28"/>
          <w:szCs w:val="28"/>
        </w:rPr>
        <w:t xml:space="preserve">  2 раза.  На средства массовой информации поступило 0,1 млн. рублей, при отсутствии финансирования в 2016 году.</w:t>
      </w:r>
    </w:p>
    <w:p w:rsidR="00907233" w:rsidRPr="00D45F17" w:rsidRDefault="00907233" w:rsidP="00907233">
      <w:pPr>
        <w:pStyle w:val="af0"/>
        <w:widowControl w:val="0"/>
        <w:tabs>
          <w:tab w:val="left" w:pos="540"/>
          <w:tab w:val="left" w:pos="720"/>
          <w:tab w:val="left" w:pos="7920"/>
        </w:tabs>
        <w:spacing w:after="0" w:line="360" w:lineRule="auto"/>
        <w:ind w:left="0" w:firstLine="709"/>
        <w:jc w:val="both"/>
        <w:rPr>
          <w:sz w:val="28"/>
          <w:szCs w:val="28"/>
        </w:rPr>
      </w:pPr>
      <w:r w:rsidRPr="00D45F17">
        <w:rPr>
          <w:sz w:val="28"/>
          <w:szCs w:val="28"/>
        </w:rPr>
        <w:t>В тоже время  наблюдается снижение расходов</w:t>
      </w:r>
      <w:r>
        <w:rPr>
          <w:bCs/>
          <w:iCs/>
          <w:sz w:val="28"/>
          <w:szCs w:val="28"/>
        </w:rPr>
        <w:t xml:space="preserve"> по перечислению межбюджетных трансфертов</w:t>
      </w:r>
      <w:r w:rsidRPr="00D45F17">
        <w:rPr>
          <w:bCs/>
          <w:iCs/>
          <w:sz w:val="28"/>
          <w:szCs w:val="28"/>
        </w:rPr>
        <w:t xml:space="preserve"> бюджетной системы Российской Федерации на 96,4 </w:t>
      </w:r>
      <w:r>
        <w:rPr>
          <w:bCs/>
          <w:iCs/>
          <w:sz w:val="28"/>
          <w:szCs w:val="28"/>
        </w:rPr>
        <w:t xml:space="preserve">%; </w:t>
      </w:r>
      <w:r w:rsidRPr="00D45F17">
        <w:rPr>
          <w:bCs/>
          <w:iCs/>
          <w:sz w:val="28"/>
          <w:szCs w:val="28"/>
        </w:rPr>
        <w:t xml:space="preserve">на   национальную экономику на 20,5 %, </w:t>
      </w:r>
      <w:r w:rsidRPr="00D45F17">
        <w:rPr>
          <w:sz w:val="28"/>
          <w:szCs w:val="28"/>
        </w:rPr>
        <w:t xml:space="preserve"> </w:t>
      </w:r>
      <w:r w:rsidRPr="00D45F17">
        <w:rPr>
          <w:bCs/>
          <w:iCs/>
          <w:sz w:val="28"/>
          <w:szCs w:val="28"/>
        </w:rPr>
        <w:t xml:space="preserve"> на здравоохранение на 10 %,</w:t>
      </w:r>
      <w:r w:rsidRPr="00D45F17">
        <w:rPr>
          <w:sz w:val="28"/>
          <w:szCs w:val="28"/>
        </w:rPr>
        <w:t xml:space="preserve"> на </w:t>
      </w:r>
      <w:r w:rsidRPr="00D45F17">
        <w:rPr>
          <w:bCs/>
          <w:iCs/>
          <w:sz w:val="28"/>
          <w:szCs w:val="28"/>
        </w:rPr>
        <w:t>образование</w:t>
      </w:r>
      <w:r w:rsidRPr="00D45F17">
        <w:rPr>
          <w:bCs/>
          <w:i/>
          <w:iCs/>
          <w:sz w:val="28"/>
          <w:szCs w:val="28"/>
        </w:rPr>
        <w:t xml:space="preserve"> </w:t>
      </w:r>
      <w:r w:rsidRPr="00D45F17">
        <w:rPr>
          <w:bCs/>
          <w:iCs/>
          <w:sz w:val="28"/>
          <w:szCs w:val="28"/>
        </w:rPr>
        <w:t>на 10,9%. (таблица  4.2.4).</w:t>
      </w:r>
    </w:p>
    <w:p w:rsidR="00907233" w:rsidRPr="00AC7706" w:rsidRDefault="00AC7706" w:rsidP="00971DD9">
      <w:pPr>
        <w:ind w:left="360"/>
        <w:jc w:val="both"/>
        <w:rPr>
          <w:b/>
          <w:bCs/>
          <w:sz w:val="28"/>
        </w:rPr>
      </w:pPr>
      <w:r>
        <w:rPr>
          <w:sz w:val="28"/>
        </w:rPr>
        <w:t xml:space="preserve">                                                                                                </w:t>
      </w:r>
      <w:r w:rsidR="002A1602">
        <w:rPr>
          <w:sz w:val="28"/>
        </w:rPr>
        <w:t xml:space="preserve">   </w:t>
      </w:r>
      <w:r>
        <w:rPr>
          <w:sz w:val="28"/>
        </w:rPr>
        <w:t xml:space="preserve"> </w:t>
      </w:r>
      <w:r w:rsidR="00907233" w:rsidRPr="00AC7706">
        <w:rPr>
          <w:b/>
          <w:sz w:val="28"/>
        </w:rPr>
        <w:t>Таблица  4.2.4.</w:t>
      </w:r>
    </w:p>
    <w:p w:rsidR="00907233" w:rsidRDefault="00907233" w:rsidP="00971DD9">
      <w:pPr>
        <w:jc w:val="both"/>
        <w:rPr>
          <w:b/>
          <w:sz w:val="28"/>
        </w:rPr>
      </w:pPr>
      <w:r w:rsidRPr="00AC7706">
        <w:rPr>
          <w:b/>
          <w:sz w:val="28"/>
        </w:rPr>
        <w:t xml:space="preserve">Анализ доведенных до получателей средств федерального бюджета лимитов бюджетных обязательств по разделам бюджетной классификации, </w:t>
      </w:r>
      <w:r w:rsidRPr="00AC7706">
        <w:rPr>
          <w:b/>
          <w:sz w:val="28"/>
          <w:szCs w:val="16"/>
        </w:rPr>
        <w:t xml:space="preserve">                                                                          </w:t>
      </w:r>
      <w:r w:rsidRPr="00AC7706">
        <w:rPr>
          <w:b/>
          <w:sz w:val="28"/>
        </w:rPr>
        <w:t>млн. рублей</w:t>
      </w:r>
    </w:p>
    <w:p w:rsidR="006D6926" w:rsidRPr="00AC7706" w:rsidRDefault="006D6926" w:rsidP="00971DD9">
      <w:pPr>
        <w:jc w:val="both"/>
        <w:rPr>
          <w:b/>
          <w:sz w:val="28"/>
        </w:rPr>
      </w:pPr>
    </w:p>
    <w:tbl>
      <w:tblPr>
        <w:tblW w:w="9801" w:type="dxa"/>
        <w:tblInd w:w="88" w:type="dxa"/>
        <w:tblLayout w:type="fixed"/>
        <w:tblLook w:val="0000" w:firstRow="0" w:lastRow="0" w:firstColumn="0" w:lastColumn="0" w:noHBand="0" w:noVBand="0"/>
      </w:tblPr>
      <w:tblGrid>
        <w:gridCol w:w="1013"/>
        <w:gridCol w:w="2551"/>
        <w:gridCol w:w="1134"/>
        <w:gridCol w:w="992"/>
        <w:gridCol w:w="1134"/>
        <w:gridCol w:w="1134"/>
        <w:gridCol w:w="1843"/>
      </w:tblGrid>
      <w:tr w:rsidR="00907233" w:rsidRPr="00D45F17" w:rsidTr="00AC7706">
        <w:trPr>
          <w:trHeight w:val="450"/>
        </w:trPr>
        <w:tc>
          <w:tcPr>
            <w:tcW w:w="1013" w:type="dxa"/>
            <w:vMerge w:val="restart"/>
            <w:tcBorders>
              <w:top w:val="single" w:sz="4" w:space="0" w:color="auto"/>
              <w:left w:val="single" w:sz="4" w:space="0" w:color="auto"/>
              <w:right w:val="nil"/>
            </w:tcBorders>
            <w:vAlign w:val="center"/>
          </w:tcPr>
          <w:p w:rsidR="00907233" w:rsidRPr="00D45F17" w:rsidRDefault="00907233" w:rsidP="00907233">
            <w:pPr>
              <w:jc w:val="center"/>
              <w:rPr>
                <w:bCs/>
              </w:rPr>
            </w:pPr>
            <w:r w:rsidRPr="00D45F17">
              <w:rPr>
                <w:bCs/>
              </w:rPr>
              <w:t>Раздел</w:t>
            </w:r>
          </w:p>
        </w:tc>
        <w:tc>
          <w:tcPr>
            <w:tcW w:w="2551" w:type="dxa"/>
            <w:vMerge w:val="restart"/>
            <w:tcBorders>
              <w:top w:val="single" w:sz="4" w:space="0" w:color="auto"/>
              <w:left w:val="single" w:sz="4" w:space="0" w:color="auto"/>
              <w:right w:val="nil"/>
            </w:tcBorders>
            <w:vAlign w:val="center"/>
          </w:tcPr>
          <w:p w:rsidR="00907233" w:rsidRPr="00D45F17" w:rsidRDefault="00907233" w:rsidP="00907233">
            <w:pPr>
              <w:jc w:val="center"/>
              <w:rPr>
                <w:bCs/>
              </w:rPr>
            </w:pPr>
            <w:r w:rsidRPr="00D45F17">
              <w:rPr>
                <w:bCs/>
              </w:rPr>
              <w:t>Наименование расходов</w:t>
            </w:r>
          </w:p>
        </w:tc>
        <w:tc>
          <w:tcPr>
            <w:tcW w:w="6237" w:type="dxa"/>
            <w:gridSpan w:val="5"/>
            <w:tcBorders>
              <w:top w:val="single" w:sz="4" w:space="0" w:color="auto"/>
              <w:left w:val="single" w:sz="4" w:space="0" w:color="auto"/>
              <w:bottom w:val="single" w:sz="4" w:space="0" w:color="auto"/>
              <w:right w:val="single" w:sz="4" w:space="0" w:color="000000"/>
            </w:tcBorders>
            <w:vAlign w:val="center"/>
          </w:tcPr>
          <w:p w:rsidR="00907233" w:rsidRPr="00D45F17" w:rsidRDefault="00907233" w:rsidP="00907233">
            <w:pPr>
              <w:jc w:val="center"/>
              <w:rPr>
                <w:bCs/>
              </w:rPr>
            </w:pPr>
            <w:r w:rsidRPr="00D45F17">
              <w:rPr>
                <w:bCs/>
              </w:rPr>
              <w:t>Доведено бюджетных ассигнований и лимитов бюджетных обязательств</w:t>
            </w:r>
          </w:p>
        </w:tc>
      </w:tr>
      <w:tr w:rsidR="00907233" w:rsidRPr="00D45F17" w:rsidTr="00AC7706">
        <w:trPr>
          <w:trHeight w:val="323"/>
        </w:trPr>
        <w:tc>
          <w:tcPr>
            <w:tcW w:w="1013" w:type="dxa"/>
            <w:vMerge/>
            <w:tcBorders>
              <w:left w:val="single" w:sz="4" w:space="0" w:color="auto"/>
              <w:right w:val="single" w:sz="4" w:space="0" w:color="auto"/>
            </w:tcBorders>
            <w:noWrap/>
            <w:vAlign w:val="center"/>
          </w:tcPr>
          <w:p w:rsidR="00907233" w:rsidRPr="00D45F17" w:rsidRDefault="00907233" w:rsidP="00907233">
            <w:pPr>
              <w:spacing w:line="360" w:lineRule="auto"/>
              <w:ind w:firstLine="709"/>
              <w:jc w:val="center"/>
            </w:pPr>
          </w:p>
        </w:tc>
        <w:tc>
          <w:tcPr>
            <w:tcW w:w="2551" w:type="dxa"/>
            <w:vMerge/>
            <w:tcBorders>
              <w:left w:val="single" w:sz="4" w:space="0" w:color="auto"/>
              <w:right w:val="single" w:sz="4" w:space="0" w:color="auto"/>
            </w:tcBorders>
            <w:vAlign w:val="center"/>
          </w:tcPr>
          <w:p w:rsidR="00907233" w:rsidRPr="00D45F17" w:rsidRDefault="00907233" w:rsidP="00907233">
            <w:pPr>
              <w:spacing w:line="360" w:lineRule="auto"/>
              <w:ind w:firstLine="709"/>
              <w:jc w:val="center"/>
            </w:pPr>
          </w:p>
        </w:tc>
        <w:tc>
          <w:tcPr>
            <w:tcW w:w="2126" w:type="dxa"/>
            <w:gridSpan w:val="2"/>
            <w:tcBorders>
              <w:top w:val="nil"/>
              <w:left w:val="nil"/>
              <w:bottom w:val="single" w:sz="4" w:space="0" w:color="auto"/>
              <w:right w:val="single" w:sz="4" w:space="0" w:color="auto"/>
            </w:tcBorders>
            <w:vAlign w:val="center"/>
          </w:tcPr>
          <w:p w:rsidR="00907233" w:rsidRPr="00D45F17" w:rsidRDefault="00907233" w:rsidP="00907233">
            <w:pPr>
              <w:jc w:val="center"/>
              <w:rPr>
                <w:bCs/>
              </w:rPr>
            </w:pPr>
            <w:r w:rsidRPr="00D45F17">
              <w:rPr>
                <w:bCs/>
              </w:rPr>
              <w:t>За 2016год</w:t>
            </w:r>
          </w:p>
        </w:tc>
        <w:tc>
          <w:tcPr>
            <w:tcW w:w="2268" w:type="dxa"/>
            <w:gridSpan w:val="2"/>
            <w:tcBorders>
              <w:top w:val="nil"/>
              <w:left w:val="nil"/>
              <w:bottom w:val="single" w:sz="4" w:space="0" w:color="auto"/>
              <w:right w:val="single" w:sz="4" w:space="0" w:color="auto"/>
            </w:tcBorders>
            <w:vAlign w:val="center"/>
          </w:tcPr>
          <w:p w:rsidR="00907233" w:rsidRPr="00D45F17" w:rsidRDefault="00907233" w:rsidP="00907233">
            <w:pPr>
              <w:jc w:val="center"/>
              <w:rPr>
                <w:bCs/>
              </w:rPr>
            </w:pPr>
            <w:r w:rsidRPr="00D45F17">
              <w:rPr>
                <w:bCs/>
              </w:rPr>
              <w:t>За 2017год</w:t>
            </w:r>
          </w:p>
        </w:tc>
        <w:tc>
          <w:tcPr>
            <w:tcW w:w="1843" w:type="dxa"/>
            <w:vMerge w:val="restart"/>
            <w:tcBorders>
              <w:top w:val="nil"/>
              <w:left w:val="nil"/>
              <w:right w:val="single" w:sz="4" w:space="0" w:color="auto"/>
            </w:tcBorders>
            <w:vAlign w:val="center"/>
          </w:tcPr>
          <w:p w:rsidR="00907233" w:rsidRPr="00D45F17" w:rsidRDefault="00907233" w:rsidP="00907233">
            <w:pPr>
              <w:jc w:val="center"/>
              <w:rPr>
                <w:bCs/>
              </w:rPr>
            </w:pPr>
            <w:r w:rsidRPr="00D45F17">
              <w:rPr>
                <w:bCs/>
              </w:rPr>
              <w:t>Коэффициент  роста или снижения в 2017г по сравнению с 2016г.</w:t>
            </w:r>
          </w:p>
        </w:tc>
      </w:tr>
      <w:tr w:rsidR="00907233" w:rsidRPr="00D45F17" w:rsidTr="00AC7706">
        <w:trPr>
          <w:trHeight w:val="450"/>
        </w:trPr>
        <w:tc>
          <w:tcPr>
            <w:tcW w:w="1013" w:type="dxa"/>
            <w:vMerge/>
            <w:tcBorders>
              <w:left w:val="single" w:sz="4" w:space="0" w:color="auto"/>
              <w:bottom w:val="single" w:sz="4" w:space="0" w:color="auto"/>
              <w:right w:val="single" w:sz="4" w:space="0" w:color="auto"/>
            </w:tcBorders>
            <w:noWrap/>
            <w:vAlign w:val="center"/>
          </w:tcPr>
          <w:p w:rsidR="00907233" w:rsidRPr="00D45F17" w:rsidRDefault="00907233" w:rsidP="00907233">
            <w:pPr>
              <w:spacing w:line="360" w:lineRule="auto"/>
              <w:ind w:firstLine="709"/>
              <w:jc w:val="center"/>
              <w:rPr>
                <w:bCs/>
              </w:rPr>
            </w:pPr>
          </w:p>
        </w:tc>
        <w:tc>
          <w:tcPr>
            <w:tcW w:w="2551" w:type="dxa"/>
            <w:vMerge/>
            <w:tcBorders>
              <w:left w:val="single" w:sz="4" w:space="0" w:color="auto"/>
              <w:bottom w:val="single" w:sz="4" w:space="0" w:color="auto"/>
              <w:right w:val="single" w:sz="4" w:space="0" w:color="auto"/>
            </w:tcBorders>
            <w:vAlign w:val="center"/>
          </w:tcPr>
          <w:p w:rsidR="00907233" w:rsidRPr="00D45F17" w:rsidRDefault="00907233" w:rsidP="00907233">
            <w:pPr>
              <w:spacing w:line="360" w:lineRule="auto"/>
              <w:ind w:firstLine="709"/>
              <w:jc w:val="center"/>
              <w:rPr>
                <w:bCs/>
              </w:rPr>
            </w:pPr>
          </w:p>
        </w:tc>
        <w:tc>
          <w:tcPr>
            <w:tcW w:w="1134" w:type="dxa"/>
            <w:tcBorders>
              <w:top w:val="nil"/>
              <w:left w:val="nil"/>
              <w:bottom w:val="single" w:sz="4" w:space="0" w:color="auto"/>
              <w:right w:val="single" w:sz="4" w:space="0" w:color="auto"/>
            </w:tcBorders>
            <w:vAlign w:val="center"/>
          </w:tcPr>
          <w:p w:rsidR="00907233" w:rsidRPr="00D45F17" w:rsidRDefault="00907233" w:rsidP="00907233">
            <w:pPr>
              <w:jc w:val="center"/>
              <w:rPr>
                <w:bCs/>
              </w:rPr>
            </w:pPr>
            <w:r w:rsidRPr="00D45F17">
              <w:rPr>
                <w:bCs/>
              </w:rPr>
              <w:t>Сумма</w:t>
            </w:r>
          </w:p>
        </w:tc>
        <w:tc>
          <w:tcPr>
            <w:tcW w:w="992" w:type="dxa"/>
            <w:tcBorders>
              <w:top w:val="nil"/>
              <w:left w:val="nil"/>
              <w:bottom w:val="single" w:sz="4" w:space="0" w:color="auto"/>
              <w:right w:val="single" w:sz="4" w:space="0" w:color="auto"/>
            </w:tcBorders>
            <w:vAlign w:val="center"/>
          </w:tcPr>
          <w:p w:rsidR="00907233" w:rsidRPr="00D45F17" w:rsidRDefault="00907233" w:rsidP="00907233">
            <w:pPr>
              <w:jc w:val="center"/>
              <w:rPr>
                <w:bCs/>
              </w:rPr>
            </w:pPr>
            <w:r w:rsidRPr="00D45F17">
              <w:rPr>
                <w:bCs/>
              </w:rPr>
              <w:t xml:space="preserve">Доля в общей сумме </w:t>
            </w:r>
            <w:proofErr w:type="gramStart"/>
            <w:r w:rsidRPr="00D45F17">
              <w:rPr>
                <w:bCs/>
              </w:rPr>
              <w:t>доведенных</w:t>
            </w:r>
            <w:proofErr w:type="gramEnd"/>
            <w:r w:rsidRPr="00D45F17">
              <w:rPr>
                <w:bCs/>
              </w:rPr>
              <w:t xml:space="preserve"> ЛБО (%)</w:t>
            </w:r>
          </w:p>
        </w:tc>
        <w:tc>
          <w:tcPr>
            <w:tcW w:w="1134" w:type="dxa"/>
            <w:tcBorders>
              <w:top w:val="nil"/>
              <w:left w:val="nil"/>
              <w:bottom w:val="single" w:sz="4" w:space="0" w:color="auto"/>
              <w:right w:val="single" w:sz="4" w:space="0" w:color="auto"/>
            </w:tcBorders>
            <w:noWrap/>
            <w:vAlign w:val="center"/>
          </w:tcPr>
          <w:p w:rsidR="00907233" w:rsidRPr="00D45F17" w:rsidRDefault="00907233" w:rsidP="00907233">
            <w:pPr>
              <w:jc w:val="center"/>
              <w:rPr>
                <w:bCs/>
              </w:rPr>
            </w:pPr>
            <w:r w:rsidRPr="00D45F17">
              <w:rPr>
                <w:bCs/>
              </w:rPr>
              <w:t>Сумма</w:t>
            </w:r>
          </w:p>
        </w:tc>
        <w:tc>
          <w:tcPr>
            <w:tcW w:w="1134" w:type="dxa"/>
            <w:tcBorders>
              <w:top w:val="nil"/>
              <w:left w:val="nil"/>
              <w:bottom w:val="single" w:sz="4" w:space="0" w:color="auto"/>
              <w:right w:val="single" w:sz="4" w:space="0" w:color="auto"/>
            </w:tcBorders>
            <w:vAlign w:val="center"/>
          </w:tcPr>
          <w:p w:rsidR="00907233" w:rsidRPr="00D45F17" w:rsidRDefault="00907233" w:rsidP="00907233">
            <w:pPr>
              <w:jc w:val="center"/>
              <w:rPr>
                <w:bCs/>
              </w:rPr>
            </w:pPr>
            <w:r w:rsidRPr="00D45F17">
              <w:rPr>
                <w:bCs/>
              </w:rPr>
              <w:t xml:space="preserve">Доля в общей сумме </w:t>
            </w:r>
            <w:proofErr w:type="gramStart"/>
            <w:r w:rsidRPr="00D45F17">
              <w:rPr>
                <w:bCs/>
              </w:rPr>
              <w:t>доведенных</w:t>
            </w:r>
            <w:proofErr w:type="gramEnd"/>
            <w:r w:rsidRPr="00D45F17">
              <w:rPr>
                <w:bCs/>
              </w:rPr>
              <w:t xml:space="preserve"> ЛБО (%)</w:t>
            </w:r>
          </w:p>
        </w:tc>
        <w:tc>
          <w:tcPr>
            <w:tcW w:w="1843" w:type="dxa"/>
            <w:vMerge/>
            <w:tcBorders>
              <w:left w:val="nil"/>
              <w:bottom w:val="single" w:sz="4" w:space="0" w:color="auto"/>
              <w:right w:val="single" w:sz="4" w:space="0" w:color="auto"/>
            </w:tcBorders>
            <w:noWrap/>
            <w:vAlign w:val="center"/>
          </w:tcPr>
          <w:p w:rsidR="00907233" w:rsidRPr="00D45F17" w:rsidRDefault="00907233" w:rsidP="00907233">
            <w:pPr>
              <w:spacing w:line="360" w:lineRule="auto"/>
              <w:ind w:firstLine="709"/>
              <w:jc w:val="center"/>
              <w:rPr>
                <w:bCs/>
              </w:rPr>
            </w:pPr>
          </w:p>
        </w:tc>
      </w:tr>
      <w:tr w:rsidR="00907233" w:rsidRPr="00D45F17" w:rsidTr="00AC7706">
        <w:trPr>
          <w:trHeight w:val="450"/>
        </w:trPr>
        <w:tc>
          <w:tcPr>
            <w:tcW w:w="3564" w:type="dxa"/>
            <w:gridSpan w:val="2"/>
            <w:tcBorders>
              <w:top w:val="nil"/>
              <w:left w:val="single" w:sz="4" w:space="0" w:color="auto"/>
              <w:bottom w:val="single" w:sz="4" w:space="0" w:color="auto"/>
              <w:right w:val="single" w:sz="4" w:space="0" w:color="auto"/>
            </w:tcBorders>
            <w:noWrap/>
            <w:vAlign w:val="center"/>
          </w:tcPr>
          <w:p w:rsidR="00907233" w:rsidRPr="00D45F17" w:rsidRDefault="00907233" w:rsidP="00907233">
            <w:pPr>
              <w:jc w:val="center"/>
              <w:rPr>
                <w:b/>
                <w:bCs/>
              </w:rPr>
            </w:pPr>
            <w:r w:rsidRPr="00D45F17">
              <w:rPr>
                <w:b/>
                <w:bCs/>
              </w:rPr>
              <w:t>ВСЕГО</w:t>
            </w:r>
          </w:p>
        </w:tc>
        <w:tc>
          <w:tcPr>
            <w:tcW w:w="1134" w:type="dxa"/>
            <w:tcBorders>
              <w:top w:val="nil"/>
              <w:left w:val="nil"/>
              <w:bottom w:val="single" w:sz="4" w:space="0" w:color="auto"/>
              <w:right w:val="single" w:sz="4" w:space="0" w:color="auto"/>
            </w:tcBorders>
            <w:vAlign w:val="center"/>
          </w:tcPr>
          <w:p w:rsidR="00907233" w:rsidRPr="00D45F17" w:rsidRDefault="00907233" w:rsidP="00907233">
            <w:pPr>
              <w:jc w:val="center"/>
              <w:rPr>
                <w:b/>
                <w:bCs/>
              </w:rPr>
            </w:pPr>
            <w:r w:rsidRPr="00D45F17">
              <w:rPr>
                <w:b/>
                <w:bCs/>
              </w:rPr>
              <w:t>25713,0</w:t>
            </w:r>
          </w:p>
        </w:tc>
        <w:tc>
          <w:tcPr>
            <w:tcW w:w="992" w:type="dxa"/>
            <w:tcBorders>
              <w:top w:val="nil"/>
              <w:left w:val="nil"/>
              <w:bottom w:val="single" w:sz="4" w:space="0" w:color="auto"/>
              <w:right w:val="single" w:sz="4" w:space="0" w:color="auto"/>
            </w:tcBorders>
            <w:vAlign w:val="center"/>
          </w:tcPr>
          <w:p w:rsidR="00907233" w:rsidRPr="00D45F17" w:rsidRDefault="00907233" w:rsidP="00907233">
            <w:pPr>
              <w:jc w:val="center"/>
              <w:rPr>
                <w:b/>
                <w:bCs/>
              </w:rPr>
            </w:pPr>
            <w:r w:rsidRPr="00D45F17">
              <w:rPr>
                <w:b/>
                <w:bCs/>
              </w:rPr>
              <w:t>100</w:t>
            </w:r>
          </w:p>
        </w:tc>
        <w:tc>
          <w:tcPr>
            <w:tcW w:w="1134" w:type="dxa"/>
            <w:tcBorders>
              <w:top w:val="nil"/>
              <w:left w:val="nil"/>
              <w:bottom w:val="single" w:sz="4" w:space="0" w:color="auto"/>
              <w:right w:val="single" w:sz="4" w:space="0" w:color="auto"/>
            </w:tcBorders>
            <w:noWrap/>
            <w:vAlign w:val="center"/>
          </w:tcPr>
          <w:p w:rsidR="00907233" w:rsidRPr="00D45F17" w:rsidRDefault="00907233" w:rsidP="00907233">
            <w:pPr>
              <w:jc w:val="center"/>
              <w:rPr>
                <w:b/>
                <w:bCs/>
              </w:rPr>
            </w:pPr>
            <w:r w:rsidRPr="00D45F17">
              <w:rPr>
                <w:b/>
                <w:bCs/>
              </w:rPr>
              <w:t>29301,1</w:t>
            </w:r>
          </w:p>
        </w:tc>
        <w:tc>
          <w:tcPr>
            <w:tcW w:w="1134" w:type="dxa"/>
            <w:tcBorders>
              <w:top w:val="nil"/>
              <w:left w:val="nil"/>
              <w:bottom w:val="single" w:sz="4" w:space="0" w:color="auto"/>
              <w:right w:val="single" w:sz="4" w:space="0" w:color="auto"/>
            </w:tcBorders>
            <w:vAlign w:val="center"/>
          </w:tcPr>
          <w:p w:rsidR="00907233" w:rsidRPr="00D45F17" w:rsidRDefault="00907233" w:rsidP="00907233">
            <w:pPr>
              <w:jc w:val="center"/>
              <w:rPr>
                <w:b/>
                <w:bCs/>
              </w:rPr>
            </w:pPr>
            <w:r w:rsidRPr="00D45F17">
              <w:rPr>
                <w:b/>
                <w:bCs/>
              </w:rPr>
              <w:t>100</w:t>
            </w:r>
          </w:p>
        </w:tc>
        <w:tc>
          <w:tcPr>
            <w:tcW w:w="1843" w:type="dxa"/>
            <w:tcBorders>
              <w:top w:val="single" w:sz="4" w:space="0" w:color="auto"/>
              <w:left w:val="nil"/>
              <w:bottom w:val="single" w:sz="4" w:space="0" w:color="auto"/>
              <w:right w:val="single" w:sz="4" w:space="0" w:color="auto"/>
            </w:tcBorders>
            <w:noWrap/>
            <w:vAlign w:val="center"/>
          </w:tcPr>
          <w:p w:rsidR="00907233" w:rsidRPr="00D45F17" w:rsidRDefault="00907233" w:rsidP="00907233">
            <w:pPr>
              <w:jc w:val="center"/>
              <w:rPr>
                <w:b/>
                <w:bCs/>
              </w:rPr>
            </w:pPr>
            <w:r w:rsidRPr="00D45F17">
              <w:rPr>
                <w:b/>
                <w:bCs/>
              </w:rPr>
              <w:t>1,1</w:t>
            </w:r>
          </w:p>
        </w:tc>
      </w:tr>
      <w:tr w:rsidR="00907233" w:rsidRPr="00D45F17" w:rsidTr="00AC7706">
        <w:trPr>
          <w:trHeight w:val="315"/>
        </w:trPr>
        <w:tc>
          <w:tcPr>
            <w:tcW w:w="1013" w:type="dxa"/>
            <w:tcBorders>
              <w:top w:val="nil"/>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0100</w:t>
            </w:r>
          </w:p>
        </w:tc>
        <w:tc>
          <w:tcPr>
            <w:tcW w:w="2551" w:type="dxa"/>
            <w:tcBorders>
              <w:top w:val="nil"/>
              <w:left w:val="single" w:sz="4" w:space="0" w:color="auto"/>
              <w:bottom w:val="single" w:sz="4" w:space="0" w:color="auto"/>
              <w:right w:val="single" w:sz="4" w:space="0" w:color="auto"/>
            </w:tcBorders>
            <w:vAlign w:val="center"/>
          </w:tcPr>
          <w:p w:rsidR="00907233" w:rsidRPr="00D45F17" w:rsidRDefault="00907233" w:rsidP="00907233">
            <w:r w:rsidRPr="00D45F17">
              <w:t>общегосударственные вопросы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3710,8</w:t>
            </w:r>
          </w:p>
        </w:tc>
        <w:tc>
          <w:tcPr>
            <w:tcW w:w="992" w:type="dxa"/>
            <w:tcBorders>
              <w:top w:val="nil"/>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14,4</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7430,4</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25,4</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2,01</w:t>
            </w:r>
          </w:p>
        </w:tc>
      </w:tr>
      <w:tr w:rsidR="00907233" w:rsidRPr="00D45F17" w:rsidTr="00AC7706">
        <w:trPr>
          <w:trHeight w:val="435"/>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0200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национальная оборона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1970,2</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7,7</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1980,2</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6,7</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1,01</w:t>
            </w:r>
          </w:p>
        </w:tc>
      </w:tr>
      <w:tr w:rsidR="00907233" w:rsidRPr="00D45F17" w:rsidTr="00AC7706">
        <w:trPr>
          <w:trHeight w:val="737"/>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0300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национальная безопасность и правоохранительная  деятельность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11382,3</w:t>
            </w:r>
          </w:p>
        </w:tc>
        <w:tc>
          <w:tcPr>
            <w:tcW w:w="992"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44,3</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11218,1</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38,2</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0,98</w:t>
            </w:r>
          </w:p>
        </w:tc>
      </w:tr>
      <w:tr w:rsidR="00907233" w:rsidRPr="00D45F17" w:rsidTr="00AC7706">
        <w:trPr>
          <w:trHeight w:val="355"/>
        </w:trPr>
        <w:tc>
          <w:tcPr>
            <w:tcW w:w="1013" w:type="dxa"/>
            <w:tcBorders>
              <w:top w:val="single" w:sz="4" w:space="0" w:color="auto"/>
              <w:left w:val="single" w:sz="4" w:space="0" w:color="auto"/>
              <w:bottom w:val="nil"/>
              <w:right w:val="single" w:sz="4" w:space="0" w:color="auto"/>
            </w:tcBorders>
            <w:vAlign w:val="center"/>
          </w:tcPr>
          <w:p w:rsidR="00907233" w:rsidRPr="00D45F17" w:rsidRDefault="00907233" w:rsidP="00907233">
            <w:pPr>
              <w:jc w:val="center"/>
            </w:pPr>
            <w:r w:rsidRPr="00D45F17">
              <w:t>0400</w:t>
            </w:r>
          </w:p>
        </w:tc>
        <w:tc>
          <w:tcPr>
            <w:tcW w:w="2551" w:type="dxa"/>
            <w:tcBorders>
              <w:top w:val="single" w:sz="4" w:space="0" w:color="auto"/>
              <w:left w:val="single" w:sz="4" w:space="0" w:color="auto"/>
              <w:bottom w:val="nil"/>
              <w:right w:val="single" w:sz="4" w:space="0" w:color="auto"/>
            </w:tcBorders>
            <w:vAlign w:val="center"/>
          </w:tcPr>
          <w:p w:rsidR="00907233" w:rsidRPr="00D45F17" w:rsidRDefault="00907233" w:rsidP="00907233">
            <w:r w:rsidRPr="00D45F17">
              <w:t>национальная экономика</w:t>
            </w:r>
          </w:p>
        </w:tc>
        <w:tc>
          <w:tcPr>
            <w:tcW w:w="1134" w:type="dxa"/>
            <w:tcBorders>
              <w:top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3544,6</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13,8</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2942,5</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10,1</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0,83</w:t>
            </w:r>
          </w:p>
        </w:tc>
      </w:tr>
      <w:tr w:rsidR="00907233" w:rsidRPr="00D45F17" w:rsidTr="00AC7706">
        <w:trPr>
          <w:trHeight w:val="550"/>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0500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жилищно-коммунальное хозяйство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50,0</w:t>
            </w:r>
          </w:p>
        </w:tc>
        <w:tc>
          <w:tcPr>
            <w:tcW w:w="992"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0,19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339,6</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1,2</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6,79</w:t>
            </w:r>
          </w:p>
        </w:tc>
      </w:tr>
      <w:tr w:rsidR="00907233" w:rsidRPr="00D45F17" w:rsidTr="00AC7706">
        <w:trPr>
          <w:trHeight w:val="540"/>
        </w:trPr>
        <w:tc>
          <w:tcPr>
            <w:tcW w:w="1013" w:type="dxa"/>
            <w:tcBorders>
              <w:top w:val="nil"/>
              <w:left w:val="single" w:sz="4" w:space="0" w:color="auto"/>
              <w:bottom w:val="nil"/>
              <w:right w:val="single" w:sz="4" w:space="0" w:color="auto"/>
            </w:tcBorders>
            <w:vAlign w:val="center"/>
          </w:tcPr>
          <w:p w:rsidR="00907233" w:rsidRPr="00D45F17" w:rsidRDefault="00907233" w:rsidP="00907233">
            <w:pPr>
              <w:jc w:val="center"/>
            </w:pPr>
            <w:r w:rsidRPr="00D45F17">
              <w:lastRenderedPageBreak/>
              <w:t>0600</w:t>
            </w:r>
          </w:p>
        </w:tc>
        <w:tc>
          <w:tcPr>
            <w:tcW w:w="2551" w:type="dxa"/>
            <w:tcBorders>
              <w:top w:val="nil"/>
              <w:left w:val="single" w:sz="4" w:space="0" w:color="auto"/>
              <w:bottom w:val="nil"/>
              <w:right w:val="single" w:sz="4" w:space="0" w:color="auto"/>
            </w:tcBorders>
            <w:vAlign w:val="center"/>
          </w:tcPr>
          <w:p w:rsidR="00907233" w:rsidRPr="00D45F17" w:rsidRDefault="00907233" w:rsidP="00907233">
            <w:r w:rsidRPr="00D45F17">
              <w:t>охрана окружающей среды</w:t>
            </w:r>
          </w:p>
        </w:tc>
        <w:tc>
          <w:tcPr>
            <w:tcW w:w="1134" w:type="dxa"/>
            <w:tcBorders>
              <w:top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21,0</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0,08</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37,2</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0,01</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1,77</w:t>
            </w:r>
          </w:p>
        </w:tc>
      </w:tr>
      <w:tr w:rsidR="00907233" w:rsidRPr="00D45F17" w:rsidTr="00AC7706">
        <w:trPr>
          <w:trHeight w:val="330"/>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0700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образование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757,1</w:t>
            </w:r>
          </w:p>
        </w:tc>
        <w:tc>
          <w:tcPr>
            <w:tcW w:w="992"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2,9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840,1</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2,9</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0,88</w:t>
            </w:r>
          </w:p>
        </w:tc>
      </w:tr>
      <w:tr w:rsidR="00907233" w:rsidRPr="00D45F17" w:rsidTr="00AC7706">
        <w:trPr>
          <w:trHeight w:val="715"/>
        </w:trPr>
        <w:tc>
          <w:tcPr>
            <w:tcW w:w="1013" w:type="dxa"/>
            <w:tcBorders>
              <w:top w:val="nil"/>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0800</w:t>
            </w:r>
          </w:p>
        </w:tc>
        <w:tc>
          <w:tcPr>
            <w:tcW w:w="2551" w:type="dxa"/>
            <w:tcBorders>
              <w:top w:val="nil"/>
              <w:left w:val="single" w:sz="4" w:space="0" w:color="auto"/>
              <w:bottom w:val="single" w:sz="4" w:space="0" w:color="auto"/>
              <w:right w:val="single" w:sz="4" w:space="0" w:color="auto"/>
            </w:tcBorders>
            <w:vAlign w:val="center"/>
          </w:tcPr>
          <w:p w:rsidR="00907233" w:rsidRPr="00D45F17" w:rsidRDefault="00907233" w:rsidP="00907233">
            <w:r w:rsidRPr="00D45F17">
              <w:t>культура, кинематография</w:t>
            </w:r>
          </w:p>
        </w:tc>
        <w:tc>
          <w:tcPr>
            <w:tcW w:w="1134" w:type="dxa"/>
            <w:tcBorders>
              <w:top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8,3</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0,03</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134,1</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0,4</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16,15</w:t>
            </w:r>
          </w:p>
        </w:tc>
      </w:tr>
      <w:tr w:rsidR="00907233" w:rsidRPr="00D45F17" w:rsidTr="00AC7706">
        <w:trPr>
          <w:trHeight w:val="720"/>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0900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здравоохранение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949,7</w:t>
            </w:r>
          </w:p>
        </w:tc>
        <w:tc>
          <w:tcPr>
            <w:tcW w:w="992"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3,7</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863,3</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2,9</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0,91</w:t>
            </w:r>
          </w:p>
        </w:tc>
      </w:tr>
      <w:tr w:rsidR="00907233" w:rsidRPr="00D45F17" w:rsidTr="00AC7706">
        <w:trPr>
          <w:trHeight w:val="476"/>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1000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социальная политика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3247,0</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12,6</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3391,2</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11,6</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1,04</w:t>
            </w:r>
          </w:p>
        </w:tc>
      </w:tr>
      <w:tr w:rsidR="00907233" w:rsidRPr="00D45F17" w:rsidTr="00AC7706">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1100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adjustRightInd w:val="0"/>
              <w:jc w:val="both"/>
              <w:rPr>
                <w:rFonts w:eastAsia="Calibri"/>
              </w:rPr>
            </w:pPr>
            <w:r w:rsidRPr="00D45F17">
              <w:rPr>
                <w:rFonts w:eastAsia="Calibri"/>
              </w:rPr>
              <w:t>Физическая культура и спорт</w:t>
            </w:r>
          </w:p>
          <w:p w:rsidR="00907233" w:rsidRPr="00D45F17" w:rsidRDefault="00907233" w:rsidP="00907233"/>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23,8</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0,09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118,8</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0,4</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4,99</w:t>
            </w:r>
          </w:p>
        </w:tc>
      </w:tr>
      <w:tr w:rsidR="00907233" w:rsidRPr="00D45F17" w:rsidTr="00AC7706">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1200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Средства массовой информации</w:t>
            </w:r>
          </w:p>
          <w:p w:rsidR="00907233" w:rsidRPr="00D45F17" w:rsidRDefault="00907233" w:rsidP="00907233"/>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0,1</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0,0001</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w:t>
            </w:r>
          </w:p>
        </w:tc>
      </w:tr>
      <w:tr w:rsidR="00907233" w:rsidRPr="00D45F17" w:rsidTr="00AC7706">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pPr>
              <w:jc w:val="center"/>
            </w:pPr>
            <w:r w:rsidRPr="00D45F17">
              <w:t>1400</w:t>
            </w:r>
          </w:p>
        </w:tc>
        <w:tc>
          <w:tcPr>
            <w:tcW w:w="2551" w:type="dxa"/>
            <w:tcBorders>
              <w:top w:val="single" w:sz="4" w:space="0" w:color="auto"/>
              <w:left w:val="single" w:sz="4" w:space="0" w:color="auto"/>
              <w:bottom w:val="single" w:sz="4" w:space="0" w:color="auto"/>
              <w:right w:val="single" w:sz="4" w:space="0" w:color="auto"/>
            </w:tcBorders>
            <w:vAlign w:val="center"/>
          </w:tcPr>
          <w:p w:rsidR="00907233" w:rsidRPr="00D45F17" w:rsidRDefault="00907233" w:rsidP="00907233">
            <w:r w:rsidRPr="00D45F17">
              <w:t>Перечисления другим бюджетам бюджетной системы Российской Федерации</w:t>
            </w:r>
          </w:p>
          <w:p w:rsidR="00907233" w:rsidRPr="00D45F17" w:rsidRDefault="00907233" w:rsidP="00907233"/>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907233" w:rsidRPr="00D45F17" w:rsidRDefault="00907233" w:rsidP="00907233">
            <w:pPr>
              <w:jc w:val="center"/>
            </w:pPr>
            <w:r w:rsidRPr="00D45F17">
              <w:t>48,2</w:t>
            </w:r>
          </w:p>
        </w:tc>
        <w:tc>
          <w:tcPr>
            <w:tcW w:w="992" w:type="dxa"/>
            <w:tcBorders>
              <w:top w:val="single" w:sz="4" w:space="0" w:color="auto"/>
              <w:left w:val="single" w:sz="4" w:space="0" w:color="auto"/>
              <w:bottom w:val="single" w:sz="4" w:space="0" w:color="auto"/>
            </w:tcBorders>
            <w:shd w:val="clear" w:color="auto" w:fill="auto"/>
            <w:vAlign w:val="center"/>
          </w:tcPr>
          <w:p w:rsidR="00907233" w:rsidRPr="00D45F17" w:rsidRDefault="00907233" w:rsidP="00907233">
            <w:pPr>
              <w:jc w:val="center"/>
            </w:pPr>
            <w:r w:rsidRPr="00D45F17">
              <w:t>0,19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907233" w:rsidRPr="00D45F17" w:rsidRDefault="00907233" w:rsidP="00907233">
            <w:pPr>
              <w:jc w:val="center"/>
            </w:pPr>
            <w:r w:rsidRPr="00D45F17">
              <w:t>5,5</w:t>
            </w:r>
          </w:p>
        </w:tc>
        <w:tc>
          <w:tcPr>
            <w:tcW w:w="1134" w:type="dxa"/>
            <w:tcBorders>
              <w:top w:val="single" w:sz="4" w:space="0" w:color="auto"/>
              <w:left w:val="single" w:sz="4" w:space="0" w:color="auto"/>
              <w:bottom w:val="single" w:sz="4" w:space="0" w:color="auto"/>
              <w:right w:val="nil"/>
            </w:tcBorders>
            <w:shd w:val="clear" w:color="auto" w:fill="auto"/>
            <w:vAlign w:val="center"/>
          </w:tcPr>
          <w:p w:rsidR="00907233" w:rsidRPr="00D45F17" w:rsidRDefault="00907233" w:rsidP="00907233">
            <w:pPr>
              <w:jc w:val="center"/>
            </w:pPr>
            <w:r w:rsidRPr="00D45F17">
              <w:t>0,1</w:t>
            </w:r>
          </w:p>
        </w:tc>
        <w:tc>
          <w:tcPr>
            <w:tcW w:w="1843" w:type="dxa"/>
            <w:tcBorders>
              <w:top w:val="single" w:sz="4" w:space="0" w:color="auto"/>
              <w:left w:val="single" w:sz="4" w:space="0" w:color="auto"/>
              <w:bottom w:val="single" w:sz="4" w:space="0" w:color="auto"/>
              <w:right w:val="single" w:sz="4" w:space="0" w:color="auto"/>
            </w:tcBorders>
            <w:noWrap/>
            <w:vAlign w:val="center"/>
          </w:tcPr>
          <w:p w:rsidR="00907233" w:rsidRPr="00D45F17" w:rsidRDefault="00907233" w:rsidP="00907233">
            <w:pPr>
              <w:jc w:val="center"/>
            </w:pPr>
            <w:r w:rsidRPr="00D45F17">
              <w:t>0,32</w:t>
            </w:r>
          </w:p>
        </w:tc>
      </w:tr>
    </w:tbl>
    <w:p w:rsidR="00907233" w:rsidRPr="00D45F17" w:rsidRDefault="00907233" w:rsidP="00907233">
      <w:pPr>
        <w:spacing w:line="360" w:lineRule="auto"/>
        <w:ind w:firstLine="709"/>
        <w:rPr>
          <w:b/>
          <w:bCs/>
          <w:sz w:val="28"/>
          <w:szCs w:val="14"/>
        </w:rPr>
      </w:pPr>
    </w:p>
    <w:p w:rsidR="00907233" w:rsidRPr="00D45F17" w:rsidRDefault="00907233" w:rsidP="00907233">
      <w:pPr>
        <w:tabs>
          <w:tab w:val="left" w:pos="720"/>
        </w:tabs>
        <w:spacing w:line="360" w:lineRule="auto"/>
        <w:ind w:firstLine="709"/>
        <w:jc w:val="both"/>
        <w:rPr>
          <w:sz w:val="28"/>
          <w:szCs w:val="28"/>
        </w:rPr>
      </w:pPr>
      <w:r w:rsidRPr="00D45F17">
        <w:rPr>
          <w:sz w:val="28"/>
          <w:szCs w:val="28"/>
        </w:rPr>
        <w:t xml:space="preserve">Распорядителями  средств федерального бюджета  в 2017 году представлено 9919  расходных расписаний на распределение лимитов бюджетных обязательств по подведомственным структурам, что на 4% меньше, чем за 2016 год (10370  расходных расписаний). </w:t>
      </w:r>
    </w:p>
    <w:p w:rsidR="00907233" w:rsidRPr="00D45F17" w:rsidRDefault="00907233" w:rsidP="00907233">
      <w:pPr>
        <w:tabs>
          <w:tab w:val="left" w:pos="720"/>
        </w:tabs>
        <w:spacing w:line="360" w:lineRule="auto"/>
        <w:ind w:firstLine="709"/>
        <w:jc w:val="both"/>
        <w:rPr>
          <w:sz w:val="28"/>
          <w:szCs w:val="28"/>
        </w:rPr>
      </w:pPr>
      <w:proofErr w:type="gramStart"/>
      <w:r w:rsidRPr="00D45F17">
        <w:rPr>
          <w:sz w:val="28"/>
          <w:szCs w:val="28"/>
        </w:rPr>
        <w:t>Учреждениями, исполняющими наказания  было</w:t>
      </w:r>
      <w:proofErr w:type="gramEnd"/>
      <w:r w:rsidRPr="00D45F17">
        <w:rPr>
          <w:sz w:val="28"/>
          <w:szCs w:val="28"/>
        </w:rPr>
        <w:t xml:space="preserve"> направлено 153 </w:t>
      </w:r>
      <w:r>
        <w:rPr>
          <w:sz w:val="28"/>
          <w:szCs w:val="28"/>
        </w:rPr>
        <w:t xml:space="preserve"> расходных расписания</w:t>
      </w:r>
      <w:r w:rsidRPr="00D45F17">
        <w:rPr>
          <w:sz w:val="28"/>
          <w:szCs w:val="28"/>
        </w:rPr>
        <w:t xml:space="preserve"> на доведение лимитов бюджетных обязательств (изменений лимитов бюджетных обязательств) по дополнительному бюджетному финансированию за счет доходов,  полученных от привлечения осужденных к оплачиваемому труду, что на 44 расходных расписани</w:t>
      </w:r>
      <w:r>
        <w:rPr>
          <w:sz w:val="28"/>
          <w:szCs w:val="28"/>
        </w:rPr>
        <w:t>я</w:t>
      </w:r>
      <w:r w:rsidRPr="00D45F17">
        <w:rPr>
          <w:sz w:val="28"/>
          <w:szCs w:val="28"/>
        </w:rPr>
        <w:t xml:space="preserve"> меньше чем в 2016 году.</w:t>
      </w:r>
    </w:p>
    <w:p w:rsidR="00907233" w:rsidRPr="00D45F17" w:rsidRDefault="00907233" w:rsidP="00907233">
      <w:pPr>
        <w:tabs>
          <w:tab w:val="left" w:pos="0"/>
          <w:tab w:val="left" w:pos="567"/>
          <w:tab w:val="left" w:pos="709"/>
        </w:tabs>
        <w:spacing w:line="360" w:lineRule="auto"/>
        <w:ind w:firstLine="709"/>
        <w:jc w:val="both"/>
        <w:rPr>
          <w:sz w:val="28"/>
          <w:szCs w:val="28"/>
        </w:rPr>
      </w:pPr>
      <w:r w:rsidRPr="00D45F17">
        <w:rPr>
          <w:sz w:val="28"/>
          <w:szCs w:val="28"/>
        </w:rPr>
        <w:t xml:space="preserve">Из поступивших от распорядителей и получателей бюджетных средств расходных расписаний в 2017 году не </w:t>
      </w:r>
      <w:proofErr w:type="gramStart"/>
      <w:r w:rsidRPr="00D45F17">
        <w:rPr>
          <w:sz w:val="28"/>
          <w:szCs w:val="28"/>
        </w:rPr>
        <w:t>приняты</w:t>
      </w:r>
      <w:proofErr w:type="gramEnd"/>
      <w:r w:rsidRPr="00D45F17">
        <w:rPr>
          <w:sz w:val="28"/>
          <w:szCs w:val="28"/>
        </w:rPr>
        <w:t xml:space="preserve"> к  исполнению (аннулированы) 257   расходных расписаний, или на 18,4 %  больше чем в 2016 году, по причинам: </w:t>
      </w:r>
    </w:p>
    <w:p w:rsidR="00907233" w:rsidRPr="00D45F17" w:rsidRDefault="00907233" w:rsidP="00907233">
      <w:pPr>
        <w:numPr>
          <w:ilvl w:val="0"/>
          <w:numId w:val="12"/>
        </w:numPr>
        <w:tabs>
          <w:tab w:val="clear" w:pos="1080"/>
        </w:tabs>
        <w:autoSpaceDE/>
        <w:autoSpaceDN/>
        <w:spacing w:line="360" w:lineRule="auto"/>
        <w:ind w:left="0" w:firstLine="709"/>
        <w:jc w:val="both"/>
        <w:rPr>
          <w:b/>
          <w:bCs/>
          <w:sz w:val="28"/>
          <w:szCs w:val="28"/>
        </w:rPr>
      </w:pPr>
      <w:r w:rsidRPr="00D45F17">
        <w:rPr>
          <w:sz w:val="28"/>
          <w:szCs w:val="28"/>
        </w:rPr>
        <w:t>превышения отзываемых сумм лимитов бюджетных обязательств  в разрезе отдельных кодов бюджетной классификации над суммами остатков лимитов, отраженных на лицевых счетах получателей, что составляет 84,1% от общей суммы отказанных расходных расписаний;</w:t>
      </w:r>
    </w:p>
    <w:p w:rsidR="00907233" w:rsidRPr="00971DD9" w:rsidRDefault="00907233" w:rsidP="00907233">
      <w:pPr>
        <w:numPr>
          <w:ilvl w:val="0"/>
          <w:numId w:val="12"/>
        </w:numPr>
        <w:tabs>
          <w:tab w:val="clear" w:pos="1080"/>
        </w:tabs>
        <w:autoSpaceDE/>
        <w:autoSpaceDN/>
        <w:spacing w:line="360" w:lineRule="auto"/>
        <w:ind w:left="0" w:firstLine="709"/>
        <w:jc w:val="both"/>
        <w:rPr>
          <w:bCs/>
          <w:snapToGrid w:val="0"/>
          <w:sz w:val="28"/>
          <w:szCs w:val="28"/>
        </w:rPr>
      </w:pPr>
      <w:r w:rsidRPr="00D45F17">
        <w:rPr>
          <w:sz w:val="28"/>
          <w:szCs w:val="28"/>
        </w:rPr>
        <w:lastRenderedPageBreak/>
        <w:t>неправильного оформления расходных расписаний, что составляет  15,9% от общей суммы отказанных расходных расписаний.</w:t>
      </w:r>
    </w:p>
    <w:p w:rsidR="00971DD9" w:rsidRPr="00D45F17" w:rsidRDefault="00971DD9" w:rsidP="00971DD9">
      <w:pPr>
        <w:autoSpaceDE/>
        <w:autoSpaceDN/>
        <w:spacing w:line="360" w:lineRule="auto"/>
        <w:ind w:left="709"/>
        <w:jc w:val="both"/>
        <w:rPr>
          <w:bCs/>
          <w:snapToGrid w:val="0"/>
          <w:sz w:val="28"/>
          <w:szCs w:val="28"/>
        </w:rPr>
      </w:pPr>
    </w:p>
    <w:p w:rsidR="00907233" w:rsidRPr="0057431F" w:rsidRDefault="00907233" w:rsidP="00AC7706">
      <w:pPr>
        <w:pStyle w:val="21"/>
        <w:spacing w:after="0" w:line="360" w:lineRule="auto"/>
        <w:jc w:val="both"/>
        <w:rPr>
          <w:b/>
          <w:sz w:val="28"/>
          <w:szCs w:val="28"/>
        </w:rPr>
      </w:pPr>
      <w:r w:rsidRPr="00C55E6C">
        <w:rPr>
          <w:sz w:val="28"/>
        </w:rPr>
        <w:t xml:space="preserve"> </w:t>
      </w:r>
      <w:r w:rsidRPr="0057431F">
        <w:rPr>
          <w:b/>
          <w:sz w:val="28"/>
          <w:szCs w:val="28"/>
        </w:rPr>
        <w:t xml:space="preserve">4.3. Санкционирование </w:t>
      </w:r>
      <w:proofErr w:type="gramStart"/>
      <w:r w:rsidRPr="0057431F">
        <w:rPr>
          <w:b/>
          <w:sz w:val="28"/>
          <w:szCs w:val="28"/>
        </w:rPr>
        <w:t>оплаты денежных обязательств получателей средств федерального бюджета</w:t>
      </w:r>
      <w:proofErr w:type="gramEnd"/>
    </w:p>
    <w:p w:rsidR="00907233" w:rsidRPr="0057431F" w:rsidRDefault="00907233" w:rsidP="00907233">
      <w:pPr>
        <w:spacing w:line="360" w:lineRule="auto"/>
        <w:ind w:firstLine="709"/>
        <w:jc w:val="both"/>
        <w:rPr>
          <w:sz w:val="28"/>
          <w:szCs w:val="28"/>
        </w:rPr>
      </w:pPr>
      <w:r w:rsidRPr="0057431F">
        <w:rPr>
          <w:bCs/>
          <w:sz w:val="28"/>
          <w:szCs w:val="28"/>
        </w:rPr>
        <w:t>По состоянию</w:t>
      </w:r>
      <w:r w:rsidRPr="0057431F">
        <w:rPr>
          <w:sz w:val="28"/>
          <w:szCs w:val="28"/>
        </w:rPr>
        <w:t xml:space="preserve"> на 01.01.2018 года в Управлении Федерального казначейства по Владимирской области (далее - Управление) 147 клиентам федерального уровня открыто 321 </w:t>
      </w:r>
      <w:proofErr w:type="gramStart"/>
      <w:r w:rsidRPr="0057431F">
        <w:rPr>
          <w:sz w:val="28"/>
          <w:szCs w:val="28"/>
        </w:rPr>
        <w:t>лицевых</w:t>
      </w:r>
      <w:proofErr w:type="gramEnd"/>
      <w:r w:rsidRPr="0057431F">
        <w:rPr>
          <w:sz w:val="28"/>
          <w:szCs w:val="28"/>
        </w:rPr>
        <w:t xml:space="preserve"> счета, в том числе:</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125 лицевых счетов получателей бюджетных средств;</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7 лицевых счетов распорядителей бюджетных средств;</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146 лицевых счетов для учета операций со средствами, поступающими во временное распоряжение федерального бюджетного учреждения;</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2 лицевых счета для отражения операций по источникам финансирования дефицита федерального бюджета;</w:t>
      </w:r>
    </w:p>
    <w:p w:rsidR="00907233" w:rsidRPr="0057431F" w:rsidRDefault="00907233" w:rsidP="00907233">
      <w:pPr>
        <w:numPr>
          <w:ilvl w:val="0"/>
          <w:numId w:val="13"/>
        </w:numPr>
        <w:tabs>
          <w:tab w:val="num" w:pos="0"/>
        </w:tabs>
        <w:autoSpaceDE/>
        <w:autoSpaceDN/>
        <w:spacing w:line="360" w:lineRule="auto"/>
        <w:ind w:left="0" w:firstLine="709"/>
        <w:jc w:val="both"/>
        <w:rPr>
          <w:sz w:val="28"/>
          <w:szCs w:val="28"/>
        </w:rPr>
      </w:pPr>
      <w:r w:rsidRPr="0057431F">
        <w:rPr>
          <w:sz w:val="28"/>
          <w:szCs w:val="28"/>
        </w:rPr>
        <w:t>1 лицевой счет распорядителя бюджетных средств по</w:t>
      </w:r>
    </w:p>
    <w:p w:rsidR="00907233" w:rsidRPr="0057431F" w:rsidRDefault="00907233" w:rsidP="00907233">
      <w:pPr>
        <w:spacing w:line="360" w:lineRule="auto"/>
        <w:ind w:firstLine="709"/>
        <w:jc w:val="both"/>
        <w:rPr>
          <w:sz w:val="28"/>
          <w:szCs w:val="28"/>
        </w:rPr>
      </w:pPr>
      <w:r w:rsidRPr="0057431F">
        <w:rPr>
          <w:sz w:val="28"/>
          <w:szCs w:val="28"/>
        </w:rPr>
        <w:t>исполнению бюджета Союзного государства;</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 xml:space="preserve">1 лицевой счет получателя бюджетных средств по исполнению </w:t>
      </w:r>
    </w:p>
    <w:p w:rsidR="00907233" w:rsidRPr="0057431F" w:rsidRDefault="00907233" w:rsidP="00907233">
      <w:pPr>
        <w:spacing w:line="360" w:lineRule="auto"/>
        <w:ind w:firstLine="709"/>
        <w:jc w:val="both"/>
        <w:rPr>
          <w:sz w:val="28"/>
          <w:szCs w:val="28"/>
        </w:rPr>
      </w:pPr>
      <w:r w:rsidRPr="0057431F">
        <w:rPr>
          <w:sz w:val="28"/>
          <w:szCs w:val="28"/>
        </w:rPr>
        <w:t>бюджета Союзного государства;</w:t>
      </w:r>
    </w:p>
    <w:p w:rsidR="00907233" w:rsidRPr="0057431F" w:rsidRDefault="00907233" w:rsidP="00907233">
      <w:pPr>
        <w:numPr>
          <w:ilvl w:val="0"/>
          <w:numId w:val="13"/>
        </w:numPr>
        <w:autoSpaceDE/>
        <w:autoSpaceDN/>
        <w:spacing w:line="360" w:lineRule="auto"/>
        <w:ind w:left="0" w:firstLine="709"/>
        <w:jc w:val="both"/>
        <w:rPr>
          <w:sz w:val="28"/>
          <w:szCs w:val="28"/>
        </w:rPr>
      </w:pPr>
      <w:r w:rsidRPr="0057431F">
        <w:rPr>
          <w:sz w:val="28"/>
          <w:szCs w:val="28"/>
        </w:rPr>
        <w:t>39 лицевых счетов по переданным полномочиям получателя бюджетных средств.</w:t>
      </w:r>
    </w:p>
    <w:p w:rsidR="00907233" w:rsidRPr="0057431F" w:rsidRDefault="00907233" w:rsidP="00907233">
      <w:pPr>
        <w:spacing w:line="360" w:lineRule="auto"/>
        <w:ind w:firstLine="709"/>
        <w:jc w:val="both"/>
        <w:rPr>
          <w:sz w:val="28"/>
          <w:szCs w:val="28"/>
        </w:rPr>
      </w:pPr>
      <w:proofErr w:type="gramStart"/>
      <w:r w:rsidRPr="0057431F">
        <w:rPr>
          <w:sz w:val="28"/>
          <w:szCs w:val="28"/>
        </w:rPr>
        <w:t xml:space="preserve">В соответствии со статьями 219 и 219.2 Бюджетного кодекса Российской Федерации Управление в 2017 году осуществляло санкционирование оплаты денежных обязательств получателей средств федерального бюджета в порядке,  предусмотренном  приказом  МФ РФ от 17  ноября  2016  года  №  213н «О порядке санкционирования оплаты денежных обязательств получателей средств федерального бюджета и администраторов источников финансирования дефицита федерального бюджета». </w:t>
      </w:r>
      <w:proofErr w:type="gramEnd"/>
    </w:p>
    <w:p w:rsidR="00907233" w:rsidRPr="0057431F" w:rsidRDefault="00907233" w:rsidP="00907233">
      <w:pPr>
        <w:spacing w:line="360" w:lineRule="auto"/>
        <w:ind w:firstLine="709"/>
        <w:jc w:val="both"/>
        <w:rPr>
          <w:sz w:val="28"/>
          <w:szCs w:val="28"/>
        </w:rPr>
      </w:pPr>
      <w:r w:rsidRPr="0057431F">
        <w:rPr>
          <w:sz w:val="28"/>
          <w:szCs w:val="28"/>
        </w:rPr>
        <w:lastRenderedPageBreak/>
        <w:t>В</w:t>
      </w:r>
      <w:r w:rsidRPr="0057431F">
        <w:rPr>
          <w:b/>
          <w:sz w:val="28"/>
          <w:szCs w:val="28"/>
        </w:rPr>
        <w:t xml:space="preserve"> </w:t>
      </w:r>
      <w:r w:rsidRPr="0057431F">
        <w:rPr>
          <w:sz w:val="28"/>
          <w:szCs w:val="28"/>
        </w:rPr>
        <w:t>2017 году получателями средств федерального бюджета представлено 946,3 тыс. платежных документов, что на 34,5 % больше, чем в 2016 году (в 2016 году принято 703,8 тыс. платежных документов) из которых:</w:t>
      </w:r>
    </w:p>
    <w:p w:rsidR="00907233" w:rsidRPr="0057431F" w:rsidRDefault="00907233" w:rsidP="00907233">
      <w:pPr>
        <w:spacing w:line="360" w:lineRule="auto"/>
        <w:ind w:firstLine="709"/>
        <w:jc w:val="both"/>
        <w:rPr>
          <w:sz w:val="28"/>
          <w:szCs w:val="28"/>
        </w:rPr>
      </w:pPr>
      <w:r w:rsidRPr="0057431F">
        <w:rPr>
          <w:sz w:val="28"/>
          <w:szCs w:val="28"/>
        </w:rPr>
        <w:t>- принято к исполнению 917,4 тыс.  платежных документов, что составляет 96,9 % от количества поступивших платежных документов;</w:t>
      </w:r>
    </w:p>
    <w:p w:rsidR="00907233" w:rsidRPr="0057431F" w:rsidRDefault="00907233" w:rsidP="00907233">
      <w:pPr>
        <w:spacing w:line="360" w:lineRule="auto"/>
        <w:ind w:firstLine="709"/>
        <w:jc w:val="both"/>
        <w:rPr>
          <w:color w:val="FF0000"/>
          <w:sz w:val="28"/>
          <w:szCs w:val="28"/>
        </w:rPr>
      </w:pPr>
      <w:r w:rsidRPr="0057431F">
        <w:rPr>
          <w:sz w:val="28"/>
          <w:szCs w:val="28"/>
        </w:rPr>
        <w:t>- возвращено без исполнения  28,9 тыс. платежных документов, что составляет  3,1 % от количества поступивших платежных документов.</w:t>
      </w:r>
      <w:r w:rsidRPr="0057431F">
        <w:rPr>
          <w:color w:val="FF0000"/>
          <w:sz w:val="28"/>
          <w:szCs w:val="28"/>
        </w:rPr>
        <w:t xml:space="preserve">   </w:t>
      </w:r>
    </w:p>
    <w:p w:rsidR="00907233" w:rsidRPr="0057431F" w:rsidRDefault="00907233" w:rsidP="00907233">
      <w:pPr>
        <w:spacing w:line="360" w:lineRule="auto"/>
        <w:ind w:firstLine="709"/>
        <w:jc w:val="both"/>
        <w:rPr>
          <w:sz w:val="28"/>
          <w:szCs w:val="28"/>
        </w:rPr>
      </w:pPr>
      <w:r w:rsidRPr="0057431F">
        <w:rPr>
          <w:sz w:val="28"/>
          <w:szCs w:val="28"/>
        </w:rPr>
        <w:t xml:space="preserve">                         </w:t>
      </w:r>
    </w:p>
    <w:p w:rsidR="00907233" w:rsidRPr="0057431F" w:rsidRDefault="00907233" w:rsidP="00907233">
      <w:pPr>
        <w:tabs>
          <w:tab w:val="left" w:pos="720"/>
        </w:tabs>
        <w:spacing w:line="360" w:lineRule="auto"/>
        <w:jc w:val="center"/>
        <w:rPr>
          <w:sz w:val="28"/>
          <w:szCs w:val="28"/>
        </w:rPr>
      </w:pPr>
      <w:bookmarkStart w:id="0" w:name="_MON_1359301850"/>
      <w:bookmarkStart w:id="1" w:name="_MON_1359355464"/>
      <w:bookmarkStart w:id="2" w:name="_MON_1359355505"/>
      <w:bookmarkStart w:id="3" w:name="_MON_1359355557"/>
      <w:bookmarkStart w:id="4" w:name="_MON_1359355601"/>
      <w:bookmarkStart w:id="5" w:name="_MON_1359355630"/>
      <w:bookmarkStart w:id="6" w:name="_MON_1389419196"/>
      <w:bookmarkStart w:id="7" w:name="_MON_1421499453"/>
      <w:bookmarkStart w:id="8" w:name="_MON_1421499491"/>
      <w:bookmarkStart w:id="9" w:name="_MON_1421499509"/>
      <w:bookmarkStart w:id="10" w:name="_MON_1422441526"/>
      <w:bookmarkStart w:id="11" w:name="_MON_1422441591"/>
      <w:bookmarkStart w:id="12" w:name="_MON_1422456042"/>
      <w:bookmarkStart w:id="13" w:name="_MON_1422790748"/>
      <w:bookmarkStart w:id="14" w:name="_MON_1516819022"/>
      <w:bookmarkStart w:id="15" w:name="_MON_1516819205"/>
      <w:bookmarkStart w:id="16" w:name="_MON_135929078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Pr>
          <w:noProof/>
          <w:sz w:val="28"/>
          <w:szCs w:val="28"/>
        </w:rPr>
        <w:drawing>
          <wp:inline distT="0" distB="0" distL="0" distR="0" wp14:anchorId="19143B8D" wp14:editId="383D541C">
            <wp:extent cx="4876800" cy="2257425"/>
            <wp:effectExtent l="0" t="0" r="0" b="0"/>
            <wp:docPr id="14" name="Диаграмма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07233" w:rsidRDefault="00907233" w:rsidP="00971DD9">
      <w:pPr>
        <w:ind w:firstLine="709"/>
        <w:jc w:val="both"/>
        <w:rPr>
          <w:b/>
          <w:sz w:val="28"/>
          <w:szCs w:val="28"/>
        </w:rPr>
      </w:pPr>
      <w:r w:rsidRPr="00AC7706">
        <w:rPr>
          <w:b/>
          <w:sz w:val="28"/>
          <w:szCs w:val="28"/>
        </w:rPr>
        <w:t>Диаграмма 4.3.1. Процент соотношения принятых и возвращенных платежных документов по результатам санкционирования к общему объему представленных платежных документов  в 2017 году (процентах)</w:t>
      </w:r>
    </w:p>
    <w:p w:rsidR="00971DD9" w:rsidRPr="00AC7706" w:rsidRDefault="00971DD9" w:rsidP="00971DD9">
      <w:pPr>
        <w:ind w:firstLine="709"/>
        <w:jc w:val="both"/>
        <w:rPr>
          <w:b/>
          <w:sz w:val="28"/>
          <w:szCs w:val="28"/>
        </w:rPr>
      </w:pPr>
    </w:p>
    <w:p w:rsidR="00907233" w:rsidRPr="00E625D4" w:rsidRDefault="00907233" w:rsidP="00907233">
      <w:pPr>
        <w:spacing w:line="360" w:lineRule="auto"/>
        <w:ind w:firstLine="709"/>
        <w:jc w:val="both"/>
        <w:rPr>
          <w:sz w:val="28"/>
          <w:szCs w:val="28"/>
        </w:rPr>
      </w:pPr>
      <w:r w:rsidRPr="00E625D4">
        <w:rPr>
          <w:sz w:val="28"/>
          <w:szCs w:val="28"/>
        </w:rPr>
        <w:t>Основными причинами возврата платежных документов в 2017 году являлись:</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t>запросы на аннулирование заявок, оформленные клиентами;</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t>несоответствие  указанных в Заявках на кассовый расход реквизитов документов-оснований  представленным документам;</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t>не представление совместно с Заявкой на кассовый расход документов-оснований, подтверждающих возникновение денежных обязательств;</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t>несоответствие содержания проводимой операции, указанного в Заявках на кассовый расход и в Заявках на получение наличных денег, коду бюджетной классификации;</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lastRenderedPageBreak/>
        <w:t>превышение суммы кассового расхода над суммой неисполненного бюджетного обязательства;</w:t>
      </w:r>
    </w:p>
    <w:p w:rsidR="00907233" w:rsidRPr="00E625D4" w:rsidRDefault="00907233" w:rsidP="00907233">
      <w:pPr>
        <w:numPr>
          <w:ilvl w:val="0"/>
          <w:numId w:val="14"/>
        </w:numPr>
        <w:autoSpaceDE/>
        <w:autoSpaceDN/>
        <w:spacing w:line="360" w:lineRule="auto"/>
        <w:ind w:left="0" w:firstLine="709"/>
        <w:jc w:val="both"/>
        <w:rPr>
          <w:sz w:val="28"/>
          <w:szCs w:val="28"/>
        </w:rPr>
      </w:pPr>
      <w:r w:rsidRPr="00E625D4">
        <w:rPr>
          <w:sz w:val="28"/>
          <w:szCs w:val="28"/>
        </w:rPr>
        <w:t xml:space="preserve">несоответствие наименования, ИНН, КПП получателя денежных средств, указанных в </w:t>
      </w:r>
      <w:hyperlink r:id="rId27" w:history="1">
        <w:r w:rsidRPr="00E625D4">
          <w:rPr>
            <w:sz w:val="28"/>
            <w:szCs w:val="28"/>
          </w:rPr>
          <w:t>Заявке</w:t>
        </w:r>
      </w:hyperlink>
      <w:r w:rsidRPr="00E625D4">
        <w:rPr>
          <w:sz w:val="28"/>
          <w:szCs w:val="28"/>
        </w:rPr>
        <w:t xml:space="preserve"> на кассовый расход, информации по бюджетному обязательству.</w:t>
      </w:r>
    </w:p>
    <w:p w:rsidR="00907233" w:rsidRPr="00E625D4" w:rsidRDefault="00907233" w:rsidP="00907233">
      <w:pPr>
        <w:spacing w:line="360" w:lineRule="auto"/>
        <w:ind w:firstLine="709"/>
        <w:jc w:val="both"/>
        <w:rPr>
          <w:bCs/>
          <w:snapToGrid w:val="0"/>
          <w:sz w:val="28"/>
          <w:szCs w:val="28"/>
        </w:rPr>
      </w:pPr>
      <w:r w:rsidRPr="00E625D4">
        <w:rPr>
          <w:snapToGrid w:val="0"/>
          <w:sz w:val="28"/>
          <w:szCs w:val="28"/>
        </w:rPr>
        <w:t>Среднемесячное количество проведенных операций по учету средств на лицевых счетах получателей средств федерального бюджета</w:t>
      </w:r>
      <w:r w:rsidRPr="00E625D4">
        <w:rPr>
          <w:bCs/>
          <w:snapToGrid w:val="0"/>
          <w:sz w:val="28"/>
          <w:szCs w:val="28"/>
        </w:rPr>
        <w:t xml:space="preserve"> в</w:t>
      </w:r>
      <w:r w:rsidRPr="00E625D4">
        <w:rPr>
          <w:snapToGrid w:val="0"/>
          <w:sz w:val="28"/>
          <w:szCs w:val="28"/>
        </w:rPr>
        <w:t xml:space="preserve"> 2017 году</w:t>
      </w:r>
      <w:r w:rsidRPr="00E625D4">
        <w:rPr>
          <w:bCs/>
          <w:snapToGrid w:val="0"/>
          <w:sz w:val="28"/>
          <w:szCs w:val="28"/>
        </w:rPr>
        <w:t xml:space="preserve"> составило – 76450 операций, что на 35,6 % больше, чем в 2016 году (с</w:t>
      </w:r>
      <w:r w:rsidRPr="00E625D4">
        <w:rPr>
          <w:snapToGrid w:val="0"/>
          <w:sz w:val="28"/>
          <w:szCs w:val="28"/>
        </w:rPr>
        <w:t>реднемесячное количество проведенных операций в 2016 году – 56383).</w:t>
      </w:r>
    </w:p>
    <w:p w:rsidR="00907233" w:rsidRPr="0057431F" w:rsidRDefault="00907233" w:rsidP="00907233">
      <w:pPr>
        <w:spacing w:line="360" w:lineRule="auto"/>
        <w:ind w:firstLine="709"/>
        <w:jc w:val="both"/>
        <w:rPr>
          <w:bCs/>
          <w:snapToGrid w:val="0"/>
          <w:sz w:val="28"/>
          <w:szCs w:val="28"/>
        </w:rPr>
      </w:pPr>
      <w:r w:rsidRPr="00E625D4">
        <w:rPr>
          <w:bCs/>
          <w:snapToGrid w:val="0"/>
          <w:sz w:val="28"/>
          <w:szCs w:val="28"/>
        </w:rPr>
        <w:t>Объем произведенных кассовых выплат с лицевых счетов получателей средств федерального бюджета, открытых в Управлении, за 2017 год составил 27 538,9  млн. рублей, что составляет 97,9 % от лимитов бюджетных обязательств, отраженных на лицевых счетах получателей средств федерального бюджета по состоянию на 30.12.2017 года (объем лимитов бюджетных обязательств – 28 134,5 млн. рублей).  В сравнении с 2016 годом  процент использования  лимитов бюджетных обязательств уменьшился на 1,0 % (объем лимитов бюджетных обязательств в 2016 году –24 730,0 млн. рублей, объем произведенных кассовых выплат – 24 449,1 млн. рублей, что составляет 98,9 %).</w:t>
      </w:r>
    </w:p>
    <w:p w:rsidR="00907233" w:rsidRPr="0057431F" w:rsidRDefault="00907233" w:rsidP="00907233">
      <w:pPr>
        <w:spacing w:line="360" w:lineRule="auto"/>
        <w:ind w:firstLine="709"/>
        <w:jc w:val="both"/>
        <w:rPr>
          <w:bCs/>
          <w:snapToGrid w:val="0"/>
          <w:sz w:val="28"/>
          <w:szCs w:val="28"/>
        </w:rPr>
      </w:pPr>
      <w:r>
        <w:rPr>
          <w:bCs/>
          <w:noProof/>
          <w:sz w:val="28"/>
          <w:szCs w:val="28"/>
        </w:rPr>
        <w:drawing>
          <wp:inline distT="0" distB="0" distL="0" distR="0">
            <wp:extent cx="5676900" cy="2628900"/>
            <wp:effectExtent l="0" t="0" r="0" b="0"/>
            <wp:docPr id="13"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57431F">
        <w:rPr>
          <w:bCs/>
          <w:snapToGrid w:val="0"/>
          <w:sz w:val="28"/>
          <w:szCs w:val="28"/>
        </w:rPr>
        <w:t xml:space="preserve">         </w:t>
      </w:r>
    </w:p>
    <w:p w:rsidR="00971DD9" w:rsidRDefault="00907233" w:rsidP="00971DD9">
      <w:pPr>
        <w:ind w:firstLine="709"/>
        <w:jc w:val="both"/>
        <w:rPr>
          <w:sz w:val="28"/>
          <w:szCs w:val="28"/>
        </w:rPr>
      </w:pPr>
      <w:r w:rsidRPr="00AC7706">
        <w:rPr>
          <w:b/>
          <w:sz w:val="28"/>
          <w:szCs w:val="28"/>
        </w:rPr>
        <w:t>Диаграмма 4</w:t>
      </w:r>
      <w:r w:rsidRPr="00AC7706">
        <w:rPr>
          <w:b/>
          <w:bCs/>
          <w:snapToGrid w:val="0"/>
          <w:sz w:val="28"/>
          <w:szCs w:val="28"/>
        </w:rPr>
        <w:t>.3.2. Уменьшение</w:t>
      </w:r>
      <w:r w:rsidRPr="00AC7706">
        <w:rPr>
          <w:b/>
          <w:sz w:val="28"/>
          <w:szCs w:val="28"/>
        </w:rPr>
        <w:t xml:space="preserve"> неиспользованного остатка лимитов бюджетных обязательств в 2017 году в сравнении с 2016 годом (млн. рублей</w:t>
      </w:r>
      <w:r w:rsidRPr="0057431F">
        <w:rPr>
          <w:i/>
          <w:sz w:val="28"/>
          <w:szCs w:val="28"/>
        </w:rPr>
        <w:t>)</w:t>
      </w:r>
      <w:r w:rsidRPr="0057431F">
        <w:rPr>
          <w:sz w:val="28"/>
          <w:szCs w:val="28"/>
        </w:rPr>
        <w:t xml:space="preserve"> </w:t>
      </w:r>
    </w:p>
    <w:p w:rsidR="00907233" w:rsidRPr="0057431F" w:rsidRDefault="00907233" w:rsidP="00971DD9">
      <w:pPr>
        <w:ind w:firstLine="709"/>
        <w:jc w:val="both"/>
        <w:rPr>
          <w:sz w:val="28"/>
          <w:szCs w:val="28"/>
        </w:rPr>
      </w:pPr>
      <w:r w:rsidRPr="0057431F">
        <w:rPr>
          <w:sz w:val="28"/>
          <w:szCs w:val="28"/>
        </w:rPr>
        <w:t xml:space="preserve">    </w:t>
      </w:r>
    </w:p>
    <w:p w:rsidR="00907233" w:rsidRPr="0057431F" w:rsidRDefault="00907233" w:rsidP="00907233">
      <w:pPr>
        <w:spacing w:line="360" w:lineRule="auto"/>
        <w:ind w:firstLine="709"/>
        <w:jc w:val="both"/>
        <w:rPr>
          <w:color w:val="FF0000"/>
          <w:sz w:val="28"/>
          <w:szCs w:val="28"/>
        </w:rPr>
      </w:pPr>
      <w:r w:rsidRPr="0057431F">
        <w:rPr>
          <w:sz w:val="28"/>
          <w:szCs w:val="28"/>
        </w:rPr>
        <w:lastRenderedPageBreak/>
        <w:t>Сумма неиспользованного остатка лимитов бюджетных обязательств 2017 года в сравнении с суммой неиспользованного остатка лимитов бюджетных обязательств 2016 года увеличилась на  314,7</w:t>
      </w:r>
      <w:r w:rsidRPr="0057431F">
        <w:rPr>
          <w:bCs/>
          <w:snapToGrid w:val="0"/>
          <w:sz w:val="28"/>
          <w:szCs w:val="28"/>
        </w:rPr>
        <w:t xml:space="preserve"> млн. рублей.</w:t>
      </w:r>
    </w:p>
    <w:p w:rsidR="00907233" w:rsidRPr="0057431F" w:rsidRDefault="00907233" w:rsidP="00907233">
      <w:pPr>
        <w:spacing w:line="360" w:lineRule="auto"/>
        <w:ind w:firstLine="709"/>
        <w:jc w:val="both"/>
        <w:rPr>
          <w:sz w:val="28"/>
          <w:szCs w:val="28"/>
        </w:rPr>
      </w:pPr>
    </w:p>
    <w:p w:rsidR="00907233" w:rsidRPr="0057431F" w:rsidRDefault="00907233" w:rsidP="00907233">
      <w:pPr>
        <w:spacing w:line="360" w:lineRule="auto"/>
        <w:ind w:firstLine="709"/>
        <w:jc w:val="center"/>
        <w:rPr>
          <w:bCs/>
          <w:snapToGrid w:val="0"/>
          <w:sz w:val="28"/>
          <w:szCs w:val="28"/>
        </w:rPr>
      </w:pPr>
      <w:r>
        <w:rPr>
          <w:bCs/>
          <w:noProof/>
          <w:sz w:val="28"/>
          <w:szCs w:val="28"/>
        </w:rPr>
        <w:drawing>
          <wp:inline distT="0" distB="0" distL="0" distR="0">
            <wp:extent cx="5153025" cy="2305050"/>
            <wp:effectExtent l="0" t="0" r="0" b="0"/>
            <wp:docPr id="12" name="Диаграмма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07233" w:rsidRPr="00AC7706" w:rsidRDefault="00907233" w:rsidP="00971DD9">
      <w:pPr>
        <w:ind w:firstLine="709"/>
        <w:jc w:val="both"/>
        <w:rPr>
          <w:b/>
          <w:sz w:val="28"/>
          <w:szCs w:val="28"/>
        </w:rPr>
      </w:pPr>
      <w:r w:rsidRPr="00AC7706">
        <w:rPr>
          <w:b/>
          <w:sz w:val="28"/>
          <w:szCs w:val="28"/>
        </w:rPr>
        <w:t xml:space="preserve">Диаграмма 4.3.3. Объем неиспользованных остатков лимитов бюджетных обязательств на лицевых счетах получателей в разрезе видов расходов в 2017 году (млн. рублей) </w:t>
      </w:r>
    </w:p>
    <w:p w:rsidR="00907233" w:rsidRPr="0057431F" w:rsidRDefault="00907233" w:rsidP="00907233">
      <w:pPr>
        <w:spacing w:line="360" w:lineRule="auto"/>
        <w:jc w:val="both"/>
        <w:rPr>
          <w:sz w:val="28"/>
          <w:szCs w:val="28"/>
        </w:rPr>
      </w:pPr>
    </w:p>
    <w:p w:rsidR="00907233" w:rsidRPr="0057431F" w:rsidRDefault="00907233" w:rsidP="00907233">
      <w:pPr>
        <w:spacing w:line="360" w:lineRule="auto"/>
        <w:ind w:firstLine="709"/>
        <w:jc w:val="both"/>
        <w:rPr>
          <w:sz w:val="28"/>
          <w:szCs w:val="28"/>
        </w:rPr>
      </w:pPr>
      <w:r w:rsidRPr="0057431F">
        <w:rPr>
          <w:sz w:val="28"/>
          <w:szCs w:val="28"/>
        </w:rPr>
        <w:t xml:space="preserve">Как видно из диаграммы 4.3.3.  наибольший остаток  неиспользованных лимитов бюджетных обязательств в 2017 году: </w:t>
      </w:r>
    </w:p>
    <w:p w:rsidR="00907233" w:rsidRDefault="00907233" w:rsidP="00907233">
      <w:pPr>
        <w:numPr>
          <w:ilvl w:val="0"/>
          <w:numId w:val="15"/>
        </w:numPr>
        <w:autoSpaceDE/>
        <w:autoSpaceDN/>
        <w:spacing w:line="360" w:lineRule="auto"/>
        <w:ind w:left="0" w:firstLine="709"/>
        <w:jc w:val="both"/>
        <w:rPr>
          <w:sz w:val="28"/>
          <w:szCs w:val="28"/>
        </w:rPr>
      </w:pPr>
      <w:r w:rsidRPr="0057431F">
        <w:rPr>
          <w:sz w:val="28"/>
          <w:szCs w:val="28"/>
        </w:rPr>
        <w:t xml:space="preserve">по виду расходов 400 «Капитальные вложения в объекты государственной (муниципальной)  собственности – 81,7 млн. рублей по причине неполного освоения выделенных из федерального бюджета капитальных вложений; </w:t>
      </w:r>
    </w:p>
    <w:p w:rsidR="00907233" w:rsidRDefault="00907233" w:rsidP="00907233">
      <w:pPr>
        <w:numPr>
          <w:ilvl w:val="0"/>
          <w:numId w:val="15"/>
        </w:numPr>
        <w:autoSpaceDE/>
        <w:autoSpaceDN/>
        <w:spacing w:line="360" w:lineRule="auto"/>
        <w:ind w:left="0" w:firstLine="709"/>
        <w:jc w:val="both"/>
        <w:rPr>
          <w:sz w:val="28"/>
          <w:szCs w:val="28"/>
        </w:rPr>
      </w:pPr>
      <w:r>
        <w:rPr>
          <w:sz w:val="28"/>
          <w:szCs w:val="28"/>
        </w:rPr>
        <w:t>по виду расходов 500 «Межбюджетные трансферты» по причине неполного освоения выделенных из федерального бюджета субсидий, субвенций и иных межбюджетных трансфертов, бюджету субъекту Российской Федерации, имеющих целевое значение, и составил 344,5 млн. рублей.</w:t>
      </w:r>
    </w:p>
    <w:p w:rsidR="00971DD9" w:rsidRPr="0057431F" w:rsidRDefault="00971DD9" w:rsidP="00971DD9">
      <w:pPr>
        <w:autoSpaceDE/>
        <w:autoSpaceDN/>
        <w:spacing w:line="360" w:lineRule="auto"/>
        <w:ind w:left="709"/>
        <w:jc w:val="both"/>
        <w:rPr>
          <w:sz w:val="28"/>
          <w:szCs w:val="28"/>
        </w:rPr>
      </w:pPr>
    </w:p>
    <w:p w:rsidR="00227BBB" w:rsidRPr="00725120" w:rsidRDefault="00227BBB" w:rsidP="00D5152B">
      <w:pPr>
        <w:tabs>
          <w:tab w:val="left" w:pos="720"/>
        </w:tabs>
        <w:spacing w:line="360" w:lineRule="auto"/>
        <w:jc w:val="both"/>
        <w:rPr>
          <w:b/>
          <w:sz w:val="28"/>
          <w:szCs w:val="28"/>
        </w:rPr>
      </w:pPr>
      <w:r w:rsidRPr="00725120">
        <w:rPr>
          <w:b/>
          <w:sz w:val="28"/>
          <w:szCs w:val="28"/>
        </w:rPr>
        <w:t>4.4. Казначейское сопровождение.</w:t>
      </w:r>
    </w:p>
    <w:p w:rsidR="00227BBB" w:rsidRPr="00725120" w:rsidRDefault="00227BBB" w:rsidP="00227BBB">
      <w:pPr>
        <w:spacing w:line="360" w:lineRule="auto"/>
        <w:ind w:firstLine="709"/>
        <w:jc w:val="both"/>
        <w:rPr>
          <w:rFonts w:eastAsia="Calibri"/>
          <w:sz w:val="28"/>
          <w:szCs w:val="28"/>
        </w:rPr>
      </w:pPr>
      <w:proofErr w:type="gramStart"/>
      <w:r w:rsidRPr="00725120">
        <w:rPr>
          <w:sz w:val="28"/>
          <w:szCs w:val="28"/>
        </w:rPr>
        <w:t xml:space="preserve">В соответствии с положениями статьи 5 Федерального закона от 19.12.2016 № 415-ФЗ «О Федеральном бюджете на 2017 год и на плановый период 2018 и </w:t>
      </w:r>
      <w:r w:rsidRPr="00725120">
        <w:rPr>
          <w:sz w:val="28"/>
          <w:szCs w:val="28"/>
        </w:rPr>
        <w:lastRenderedPageBreak/>
        <w:t xml:space="preserve">2019 годов» и Постановления Правительства Российской Федерации </w:t>
      </w:r>
      <w:r w:rsidRPr="00725120">
        <w:rPr>
          <w:rFonts w:eastAsia="Calibri"/>
          <w:sz w:val="28"/>
          <w:szCs w:val="28"/>
        </w:rPr>
        <w:t>от 30.12.2016 № 1552 «</w:t>
      </w:r>
      <w:r w:rsidRPr="00725120">
        <w:rPr>
          <w:color w:val="000000"/>
          <w:sz w:val="28"/>
          <w:szCs w:val="28"/>
          <w:shd w:val="clear" w:color="auto" w:fill="FFFFFF"/>
        </w:rPr>
        <w:t>Об утверждении Правил казначейского сопровождения средств в валюте Российской Федерации в случаях, предусмотренных Федеральным законом "О федеральном бюджете на 2017 год и на плановый период 2018 и</w:t>
      </w:r>
      <w:proofErr w:type="gramEnd"/>
      <w:r w:rsidRPr="00725120">
        <w:rPr>
          <w:color w:val="000000"/>
          <w:sz w:val="28"/>
          <w:szCs w:val="28"/>
          <w:shd w:val="clear" w:color="auto" w:fill="FFFFFF"/>
        </w:rPr>
        <w:t xml:space="preserve"> 2019 годов" </w:t>
      </w:r>
      <w:r w:rsidRPr="00725120">
        <w:rPr>
          <w:sz w:val="28"/>
          <w:szCs w:val="28"/>
        </w:rPr>
        <w:t xml:space="preserve">Управлением в течение 2017 года осуществлялось </w:t>
      </w:r>
      <w:r>
        <w:rPr>
          <w:color w:val="000000"/>
          <w:sz w:val="28"/>
          <w:szCs w:val="28"/>
          <w:shd w:val="clear" w:color="auto" w:fill="FFFFFF"/>
        </w:rPr>
        <w:t>к</w:t>
      </w:r>
      <w:r w:rsidRPr="00725120">
        <w:rPr>
          <w:rFonts w:eastAsia="Calibri"/>
          <w:sz w:val="28"/>
          <w:szCs w:val="28"/>
        </w:rPr>
        <w:t>азначейское сопровождение по следующим направлениям:</w:t>
      </w:r>
    </w:p>
    <w:p w:rsidR="00227BBB" w:rsidRPr="00725120" w:rsidRDefault="00227BBB" w:rsidP="00227BBB">
      <w:pPr>
        <w:pStyle w:val="ConsPlusNormal"/>
        <w:spacing w:line="360" w:lineRule="auto"/>
        <w:ind w:firstLine="0"/>
        <w:jc w:val="both"/>
        <w:rPr>
          <w:rFonts w:ascii="Times New Roman" w:hAnsi="Times New Roman" w:cs="Times New Roman"/>
          <w:sz w:val="28"/>
          <w:szCs w:val="28"/>
        </w:rPr>
      </w:pPr>
      <w:r w:rsidRPr="00725120">
        <w:rPr>
          <w:rFonts w:ascii="Times New Roman" w:hAnsi="Times New Roman" w:cs="Times New Roman"/>
          <w:sz w:val="28"/>
        </w:rPr>
        <w:t xml:space="preserve">- по договорам (соглашениям) о предоставлении из федерального бюджета субсидий юридическим лицам </w:t>
      </w:r>
      <w:r w:rsidRPr="00725120">
        <w:rPr>
          <w:rFonts w:ascii="Times New Roman" w:hAnsi="Times New Roman" w:cs="Times New Roman"/>
          <w:sz w:val="28"/>
          <w:szCs w:val="28"/>
        </w:rPr>
        <w:t>(за исключением субсидий федеральным бюджетным и автономным учреждениям)</w:t>
      </w:r>
      <w:r w:rsidRPr="00725120">
        <w:rPr>
          <w:rFonts w:ascii="Times New Roman" w:hAnsi="Times New Roman" w:cs="Times New Roman"/>
          <w:sz w:val="28"/>
        </w:rPr>
        <w:t>,</w:t>
      </w:r>
      <w:r w:rsidRPr="00725120">
        <w:rPr>
          <w:rFonts w:ascii="Times New Roman" w:hAnsi="Times New Roman" w:cs="Times New Roman"/>
          <w:sz w:val="28"/>
          <w:szCs w:val="28"/>
        </w:rPr>
        <w:t xml:space="preserve"> заключенным в 2016-2017 году</w:t>
      </w:r>
      <w:r w:rsidRPr="00725120">
        <w:rPr>
          <w:rFonts w:ascii="Times New Roman" w:hAnsi="Times New Roman" w:cs="Times New Roman"/>
          <w:sz w:val="28"/>
        </w:rPr>
        <w:t>;</w:t>
      </w:r>
    </w:p>
    <w:p w:rsidR="00227BBB" w:rsidRPr="00725120" w:rsidRDefault="00227BBB" w:rsidP="00227BBB">
      <w:pPr>
        <w:pStyle w:val="dt-p"/>
        <w:spacing w:before="0" w:beforeAutospacing="0" w:after="0" w:afterAutospacing="0" w:line="360" w:lineRule="auto"/>
        <w:jc w:val="both"/>
        <w:textAlignment w:val="baseline"/>
        <w:rPr>
          <w:sz w:val="28"/>
          <w:szCs w:val="28"/>
        </w:rPr>
      </w:pPr>
      <w:r w:rsidRPr="00725120">
        <w:rPr>
          <w:sz w:val="28"/>
          <w:szCs w:val="28"/>
        </w:rPr>
        <w:t xml:space="preserve">- по контрактам (договорам) о поставке товаров, выполнении работ, оказании услуг, заключенным в 2016-2017 году юридическими лицами, получающими бюджетные инвестиции, предоставляемые в соответствии </w:t>
      </w:r>
      <w:r w:rsidRPr="00725120">
        <w:rPr>
          <w:sz w:val="28"/>
          <w:szCs w:val="28"/>
          <w:u w:val="single"/>
        </w:rPr>
        <w:t>со </w:t>
      </w:r>
      <w:hyperlink r:id="rId30" w:anchor="l13138" w:tgtFrame="_blank" w:history="1">
        <w:r w:rsidRPr="00725120">
          <w:rPr>
            <w:rStyle w:val="af5"/>
            <w:sz w:val="28"/>
            <w:szCs w:val="28"/>
          </w:rPr>
          <w:t>статьей 80</w:t>
        </w:r>
      </w:hyperlink>
      <w:r w:rsidRPr="00725120">
        <w:rPr>
          <w:rStyle w:val="af5"/>
          <w:sz w:val="28"/>
          <w:szCs w:val="28"/>
        </w:rPr>
        <w:t xml:space="preserve"> </w:t>
      </w:r>
      <w:r w:rsidRPr="00725120">
        <w:rPr>
          <w:sz w:val="28"/>
          <w:szCs w:val="28"/>
        </w:rPr>
        <w:t>Бюджетного кодекса Российской Федерации;</w:t>
      </w:r>
    </w:p>
    <w:p w:rsidR="00227BBB" w:rsidRPr="00725120" w:rsidRDefault="00227BBB" w:rsidP="00227BBB">
      <w:pPr>
        <w:pStyle w:val="dt-p"/>
        <w:spacing w:before="0" w:beforeAutospacing="0" w:after="0" w:afterAutospacing="0" w:line="360" w:lineRule="auto"/>
        <w:jc w:val="both"/>
        <w:textAlignment w:val="baseline"/>
        <w:rPr>
          <w:sz w:val="28"/>
          <w:szCs w:val="28"/>
        </w:rPr>
      </w:pPr>
      <w:r w:rsidRPr="00725120">
        <w:rPr>
          <w:sz w:val="28"/>
          <w:szCs w:val="28"/>
        </w:rPr>
        <w:t xml:space="preserve">- по контрактам (договорам) о поставке товаров, выполнении работ, оказании услуг, заключенным в 2016-2017 юридическими лицами, в уставные (складочные) капиталы предоставляются взносы, источником финансового обеспечения которых являются субсидии и бюджетные инвестиции, указанные в </w:t>
      </w:r>
      <w:hyperlink r:id="rId31" w:tooltip="Федеральный закон от 14.12.2015 N 359-ФЗ &quot;О федеральном бюджете на 2016 год&quot;{КонсультантПлюс}" w:history="1">
        <w:r w:rsidRPr="00725120">
          <w:rPr>
            <w:sz w:val="28"/>
            <w:szCs w:val="28"/>
          </w:rPr>
          <w:t>пункте 1 части 2 статьи 5</w:t>
        </w:r>
      </w:hyperlink>
      <w:r w:rsidRPr="00725120">
        <w:rPr>
          <w:sz w:val="28"/>
          <w:szCs w:val="28"/>
        </w:rPr>
        <w:t xml:space="preserve"> Федерального закона № 359-ФЗ;</w:t>
      </w:r>
    </w:p>
    <w:p w:rsidR="00227BBB" w:rsidRPr="00725120" w:rsidRDefault="00227BBB" w:rsidP="00227BBB">
      <w:pPr>
        <w:pStyle w:val="dt-p"/>
        <w:spacing w:before="0" w:beforeAutospacing="0" w:after="0" w:afterAutospacing="0" w:line="360" w:lineRule="auto"/>
        <w:jc w:val="both"/>
        <w:textAlignment w:val="baseline"/>
        <w:rPr>
          <w:sz w:val="28"/>
          <w:szCs w:val="28"/>
        </w:rPr>
      </w:pPr>
      <w:proofErr w:type="gramStart"/>
      <w:r w:rsidRPr="00725120">
        <w:rPr>
          <w:sz w:val="28"/>
          <w:szCs w:val="28"/>
        </w:rPr>
        <w:t xml:space="preserve">- по контрактам (договорам) о поставке товаров, выполнении работ, оказании услуг, заключенным юридическими лицами, получающими субсидии, юридическими лицами, получающими бюджетные инвестиции, указанные в </w:t>
      </w:r>
      <w:hyperlink r:id="rId32" w:tooltip="Федеральный закон от 14.12.2015 N 359-ФЗ &quot;О федеральном бюджете на 2016 год&quot;{КонсультантПлюс}" w:history="1">
        <w:r w:rsidRPr="00725120">
          <w:rPr>
            <w:sz w:val="28"/>
            <w:szCs w:val="28"/>
          </w:rPr>
          <w:t>пункте 1 части 2 статьи 5</w:t>
        </w:r>
      </w:hyperlink>
      <w:r w:rsidRPr="00725120">
        <w:rPr>
          <w:sz w:val="28"/>
          <w:szCs w:val="28"/>
        </w:rPr>
        <w:t xml:space="preserve"> Федерального закона № 359-ФЗ</w:t>
      </w:r>
      <w:r w:rsidRPr="00725120">
        <w:rPr>
          <w:color w:val="FF0000"/>
          <w:sz w:val="28"/>
          <w:szCs w:val="28"/>
        </w:rPr>
        <w:t xml:space="preserve">, </w:t>
      </w:r>
      <w:r w:rsidRPr="00725120">
        <w:rPr>
          <w:sz w:val="28"/>
          <w:szCs w:val="28"/>
        </w:rPr>
        <w:t>а также юридическими лицами, которым предоставляются взносы (вклады), с юридическими лицами - исполнителями по контрактам (договорам), источником финансового обеспечения которых являются данные субсидии, бюджетные инвестиции и взносы (вклады), а так</w:t>
      </w:r>
      <w:proofErr w:type="gramEnd"/>
      <w:r w:rsidRPr="00725120">
        <w:rPr>
          <w:sz w:val="28"/>
          <w:szCs w:val="28"/>
        </w:rPr>
        <w:t xml:space="preserve"> </w:t>
      </w:r>
      <w:proofErr w:type="gramStart"/>
      <w:r w:rsidRPr="00725120">
        <w:rPr>
          <w:sz w:val="28"/>
          <w:szCs w:val="28"/>
        </w:rPr>
        <w:t>же</w:t>
      </w:r>
      <w:proofErr w:type="gramEnd"/>
      <w:r w:rsidRPr="00725120">
        <w:rPr>
          <w:sz w:val="28"/>
          <w:szCs w:val="28"/>
        </w:rPr>
        <w:t xml:space="preserve">  по контрактам (договорам) заключенным исполнителями и соисполнителями, если условиями данных контрактов (договоров) предусмотрены авансовые платежи;</w:t>
      </w:r>
    </w:p>
    <w:p w:rsidR="00227BBB" w:rsidRPr="00725120" w:rsidRDefault="00227BBB" w:rsidP="00227BBB">
      <w:pPr>
        <w:pStyle w:val="dt-p"/>
        <w:spacing w:before="0" w:beforeAutospacing="0" w:after="0" w:afterAutospacing="0" w:line="360" w:lineRule="auto"/>
        <w:jc w:val="both"/>
        <w:textAlignment w:val="baseline"/>
        <w:rPr>
          <w:sz w:val="28"/>
          <w:szCs w:val="28"/>
        </w:rPr>
      </w:pPr>
      <w:r w:rsidRPr="00725120">
        <w:rPr>
          <w:sz w:val="28"/>
          <w:szCs w:val="28"/>
        </w:rPr>
        <w:lastRenderedPageBreak/>
        <w:t>- по государственным контрактам о поставке товаров, выполнении работ, оказании услуг, заключенным на сумму более 100 000,0 тыс. рублей, а также авансовые платежи по контрактам (договорам) о поставке товаров, выполнении работ, оказании услуг, заключенным исполнителями и соисполнителями в рамках исполнения указанных государственных контрактов, если условиями данных контрактов (договоров) предусмотрены авансовые платежи;</w:t>
      </w:r>
    </w:p>
    <w:p w:rsidR="00227BBB" w:rsidRPr="00725120" w:rsidRDefault="00227BBB" w:rsidP="00227BBB">
      <w:pPr>
        <w:pStyle w:val="dt-p"/>
        <w:spacing w:before="0" w:beforeAutospacing="0" w:after="0" w:afterAutospacing="0" w:line="360" w:lineRule="auto"/>
        <w:jc w:val="both"/>
        <w:textAlignment w:val="baseline"/>
        <w:rPr>
          <w:sz w:val="28"/>
          <w:szCs w:val="28"/>
        </w:rPr>
      </w:pPr>
      <w:r w:rsidRPr="00725120">
        <w:rPr>
          <w:sz w:val="28"/>
          <w:szCs w:val="28"/>
        </w:rPr>
        <w:t xml:space="preserve">- по государственным контрактам, заключенным в рамках реализации государственного оборонного заказа до вступления в силу </w:t>
      </w:r>
      <w:r w:rsidRPr="00725120">
        <w:rPr>
          <w:rStyle w:val="s1"/>
          <w:color w:val="000000"/>
          <w:sz w:val="28"/>
          <w:szCs w:val="28"/>
          <w:bdr w:val="none" w:sz="0" w:space="0" w:color="auto" w:frame="1"/>
        </w:rPr>
        <w:t>Постановления Правительства РФ от 03.03.2017 № 249</w:t>
      </w:r>
      <w:r w:rsidRPr="00725120">
        <w:rPr>
          <w:rStyle w:val="s1"/>
          <w:rFonts w:ascii="inherit" w:hAnsi="inherit"/>
          <w:color w:val="000000"/>
          <w:sz w:val="26"/>
          <w:szCs w:val="26"/>
          <w:bdr w:val="none" w:sz="0" w:space="0" w:color="auto" w:frame="1"/>
        </w:rPr>
        <w:t>,</w:t>
      </w:r>
      <w:r w:rsidRPr="00725120">
        <w:rPr>
          <w:sz w:val="28"/>
          <w:szCs w:val="28"/>
        </w:rPr>
        <w:t xml:space="preserve"> а так же  по контрактам (договорам) заключенным в рамках их исполнения, если условиями данных контрактов (договоров) предусмотрены авансовые платежи;</w:t>
      </w:r>
    </w:p>
    <w:p w:rsidR="00227BBB" w:rsidRDefault="00227BBB" w:rsidP="00227BBB">
      <w:pPr>
        <w:pStyle w:val="ConsPlusNormal"/>
        <w:spacing w:line="360" w:lineRule="auto"/>
        <w:ind w:firstLine="0"/>
        <w:jc w:val="both"/>
        <w:rPr>
          <w:rStyle w:val="s1"/>
          <w:rFonts w:ascii="Times New Roman" w:hAnsi="Times New Roman" w:cs="Times New Roman"/>
          <w:color w:val="000000"/>
          <w:sz w:val="28"/>
          <w:szCs w:val="28"/>
          <w:bdr w:val="none" w:sz="0" w:space="0" w:color="auto" w:frame="1"/>
        </w:rPr>
      </w:pPr>
      <w:r w:rsidRPr="00725120">
        <w:rPr>
          <w:rFonts w:ascii="Times New Roman" w:hAnsi="Times New Roman" w:cs="Times New Roman"/>
          <w:sz w:val="28"/>
          <w:szCs w:val="28"/>
        </w:rPr>
        <w:t>- по государственным контрактам, заключенным в рамках реализации государственного оборонного заказа</w:t>
      </w:r>
      <w:r w:rsidRPr="00725120">
        <w:rPr>
          <w:color w:val="FF0000"/>
          <w:sz w:val="28"/>
          <w:szCs w:val="28"/>
        </w:rPr>
        <w:t xml:space="preserve">  </w:t>
      </w:r>
      <w:r w:rsidRPr="00725120">
        <w:rPr>
          <w:rFonts w:ascii="Times New Roman" w:hAnsi="Times New Roman" w:cs="Times New Roman"/>
          <w:sz w:val="28"/>
          <w:szCs w:val="28"/>
        </w:rPr>
        <w:t xml:space="preserve">после вступления в силу </w:t>
      </w:r>
      <w:r w:rsidRPr="00725120">
        <w:rPr>
          <w:rStyle w:val="s1"/>
          <w:rFonts w:ascii="Times New Roman" w:hAnsi="Times New Roman" w:cs="Times New Roman"/>
          <w:color w:val="000000"/>
          <w:sz w:val="28"/>
          <w:szCs w:val="28"/>
          <w:bdr w:val="none" w:sz="0" w:space="0" w:color="auto" w:frame="1"/>
        </w:rPr>
        <w:t>Постановления Правительства РФ от 03.03.2017 № 249</w:t>
      </w:r>
      <w:r w:rsidRPr="00725120">
        <w:rPr>
          <w:rStyle w:val="s1"/>
          <w:rFonts w:ascii="inherit" w:hAnsi="inherit"/>
          <w:color w:val="000000"/>
          <w:sz w:val="26"/>
          <w:szCs w:val="26"/>
          <w:bdr w:val="none" w:sz="0" w:space="0" w:color="auto" w:frame="1"/>
        </w:rPr>
        <w:t>,</w:t>
      </w:r>
      <w:r w:rsidRPr="00725120">
        <w:rPr>
          <w:sz w:val="28"/>
          <w:szCs w:val="28"/>
        </w:rPr>
        <w:t xml:space="preserve"> </w:t>
      </w:r>
      <w:r w:rsidRPr="00725120">
        <w:rPr>
          <w:rFonts w:ascii="Times New Roman" w:hAnsi="Times New Roman" w:cs="Times New Roman"/>
          <w:sz w:val="28"/>
          <w:szCs w:val="28"/>
        </w:rPr>
        <w:t xml:space="preserve">а так же  по контрактам (договорам) заключенным в рамках их исполнения, по которым </w:t>
      </w:r>
      <w:r w:rsidRPr="00725120">
        <w:rPr>
          <w:rStyle w:val="s1"/>
          <w:rFonts w:ascii="Times New Roman" w:hAnsi="Times New Roman" w:cs="Times New Roman"/>
          <w:color w:val="000000"/>
          <w:sz w:val="28"/>
          <w:szCs w:val="28"/>
          <w:bdr w:val="none" w:sz="0" w:space="0" w:color="auto" w:frame="1"/>
        </w:rPr>
        <w:t>казначейскому сопровождению подлежат все расчеты (вне зависимости от суммы и наличия условий об авансировании)</w:t>
      </w:r>
      <w:r>
        <w:rPr>
          <w:rStyle w:val="s1"/>
          <w:rFonts w:ascii="Times New Roman" w:hAnsi="Times New Roman" w:cs="Times New Roman"/>
          <w:color w:val="000000"/>
          <w:sz w:val="28"/>
          <w:szCs w:val="28"/>
          <w:bdr w:val="none" w:sz="0" w:space="0" w:color="auto" w:frame="1"/>
        </w:rPr>
        <w:t>.</w:t>
      </w:r>
    </w:p>
    <w:p w:rsidR="00227BBB" w:rsidRDefault="00227BBB" w:rsidP="00227BBB">
      <w:pPr>
        <w:spacing w:line="360" w:lineRule="auto"/>
        <w:ind w:firstLine="709"/>
        <w:jc w:val="both"/>
        <w:rPr>
          <w:sz w:val="28"/>
          <w:szCs w:val="28"/>
        </w:rPr>
      </w:pPr>
      <w:r w:rsidRPr="00725120">
        <w:rPr>
          <w:sz w:val="28"/>
          <w:szCs w:val="28"/>
        </w:rPr>
        <w:t xml:space="preserve">По состоянию на 01.01.2018 в Управлении в целях казначейского сопровождения договоров, соглашений, контрактов было открыто 487 лицевых счетов 114 юридическим лицам. Из них 318 лицевых счетов обслуживались в Управлении (в том числе 79 в отделе расходов, 140 в отделе силовых ведомств, 99 в отделе казначейского сопровождения) и 171 в территориальных отделах Управления. </w:t>
      </w:r>
    </w:p>
    <w:p w:rsidR="00227BBB" w:rsidRDefault="00227BBB" w:rsidP="00227BBB">
      <w:pPr>
        <w:spacing w:line="360" w:lineRule="auto"/>
        <w:ind w:firstLine="709"/>
        <w:jc w:val="both"/>
        <w:rPr>
          <w:sz w:val="28"/>
          <w:szCs w:val="28"/>
        </w:rPr>
      </w:pPr>
      <w:r w:rsidRPr="00725120">
        <w:rPr>
          <w:sz w:val="28"/>
          <w:szCs w:val="28"/>
        </w:rPr>
        <w:t>Наибольшее количество лицевых счетов открыто в рамках исполнения государственного оборонного заказа – 428 (87,9% от общего количества лицевых счетов), для сопровождения авансовых платежей открыто 39 лицевых счетов (8,0%) исполнителям и соисполнителям, для сопровождения субсидий, бюджетных инвестиций и взносов в уставный капитал открыто 20 лицевых счетов (4,1%).</w:t>
      </w:r>
    </w:p>
    <w:p w:rsidR="00227BBB" w:rsidRPr="00725120" w:rsidRDefault="00227BBB" w:rsidP="00227BBB">
      <w:pPr>
        <w:spacing w:line="360" w:lineRule="auto"/>
        <w:ind w:firstLine="709"/>
        <w:jc w:val="both"/>
        <w:rPr>
          <w:rFonts w:eastAsia="Calibri"/>
          <w:sz w:val="28"/>
          <w:szCs w:val="28"/>
        </w:rPr>
      </w:pPr>
      <w:r w:rsidRPr="00AE0B22">
        <w:rPr>
          <w:rFonts w:eastAsia="Calibri"/>
          <w:sz w:val="28"/>
          <w:szCs w:val="28"/>
        </w:rPr>
        <w:lastRenderedPageBreak/>
        <w:t>По сравнению с 2016 годом в 2017 году увеличилось количество  юридических лиц, обслуживаемых Управлением в 4,6 раза и лицевых счетов в 16,2 раза.</w:t>
      </w:r>
      <w:r w:rsidRPr="00725120">
        <w:rPr>
          <w:rFonts w:eastAsia="Calibri"/>
          <w:sz w:val="28"/>
          <w:szCs w:val="28"/>
        </w:rPr>
        <w:tab/>
      </w:r>
    </w:p>
    <w:p w:rsidR="00227BBB" w:rsidRPr="00F06352" w:rsidRDefault="00227BBB" w:rsidP="00227BBB">
      <w:pPr>
        <w:pStyle w:val="af4"/>
        <w:spacing w:before="0" w:beforeAutospacing="0" w:after="0" w:afterAutospacing="0" w:line="360" w:lineRule="auto"/>
        <w:ind w:firstLine="709"/>
        <w:jc w:val="both"/>
        <w:rPr>
          <w:sz w:val="28"/>
          <w:szCs w:val="28"/>
        </w:rPr>
      </w:pPr>
      <w:r w:rsidRPr="00F06352">
        <w:rPr>
          <w:sz w:val="28"/>
          <w:szCs w:val="28"/>
        </w:rPr>
        <w:t xml:space="preserve">В течение 2017 года необходимость открытия лицевых счетов </w:t>
      </w:r>
      <w:proofErr w:type="spellStart"/>
      <w:r w:rsidRPr="00F06352">
        <w:rPr>
          <w:sz w:val="28"/>
          <w:szCs w:val="28"/>
        </w:rPr>
        <w:t>неучастников</w:t>
      </w:r>
      <w:proofErr w:type="spellEnd"/>
      <w:r w:rsidRPr="00F06352">
        <w:rPr>
          <w:sz w:val="28"/>
          <w:szCs w:val="28"/>
        </w:rPr>
        <w:t xml:space="preserve"> бюджетного процесса с целью казначейского сопровождения средств федерального бюджета определялась:</w:t>
      </w:r>
    </w:p>
    <w:p w:rsidR="00227BBB" w:rsidRPr="00F06352" w:rsidRDefault="00227BBB" w:rsidP="00227BBB">
      <w:pPr>
        <w:pStyle w:val="af4"/>
        <w:numPr>
          <w:ilvl w:val="0"/>
          <w:numId w:val="19"/>
        </w:numPr>
        <w:spacing w:before="0" w:beforeAutospacing="0" w:after="0" w:afterAutospacing="0" w:line="360" w:lineRule="auto"/>
        <w:ind w:left="0" w:firstLine="851"/>
        <w:jc w:val="both"/>
        <w:rPr>
          <w:sz w:val="28"/>
          <w:szCs w:val="28"/>
        </w:rPr>
      </w:pPr>
      <w:r w:rsidRPr="00F06352">
        <w:rPr>
          <w:sz w:val="28"/>
          <w:szCs w:val="28"/>
        </w:rPr>
        <w:t>Статьей 5 Федерального закона от 01.12.2014 № 384-ФЗ «О федеральном бюджете на 2015 год и на плановый период 2016 и 2017 годов»;</w:t>
      </w:r>
    </w:p>
    <w:p w:rsidR="00227BBB" w:rsidRPr="00F06352" w:rsidRDefault="00227BBB" w:rsidP="00227BBB">
      <w:pPr>
        <w:pStyle w:val="af4"/>
        <w:numPr>
          <w:ilvl w:val="0"/>
          <w:numId w:val="19"/>
        </w:numPr>
        <w:spacing w:before="0" w:beforeAutospacing="0" w:after="0" w:afterAutospacing="0" w:line="360" w:lineRule="auto"/>
        <w:ind w:left="0" w:firstLine="851"/>
        <w:jc w:val="both"/>
        <w:rPr>
          <w:sz w:val="28"/>
          <w:szCs w:val="28"/>
        </w:rPr>
      </w:pPr>
      <w:r w:rsidRPr="00F06352">
        <w:rPr>
          <w:sz w:val="28"/>
          <w:szCs w:val="28"/>
        </w:rPr>
        <w:t>Статьей 5 Федерального закона от 14.12.2015 № 359-ФЗ «О федеральном бюджете на 2016 год»;</w:t>
      </w:r>
    </w:p>
    <w:p w:rsidR="00227BBB" w:rsidRPr="00F06352" w:rsidRDefault="00227BBB" w:rsidP="00227BBB">
      <w:pPr>
        <w:pStyle w:val="af4"/>
        <w:numPr>
          <w:ilvl w:val="0"/>
          <w:numId w:val="19"/>
        </w:numPr>
        <w:spacing w:before="0" w:beforeAutospacing="0" w:after="0" w:afterAutospacing="0" w:line="360" w:lineRule="auto"/>
        <w:ind w:left="0" w:firstLine="851"/>
        <w:jc w:val="both"/>
        <w:rPr>
          <w:sz w:val="28"/>
          <w:szCs w:val="28"/>
        </w:rPr>
      </w:pPr>
      <w:r w:rsidRPr="00F06352">
        <w:rPr>
          <w:sz w:val="28"/>
          <w:szCs w:val="28"/>
        </w:rPr>
        <w:t>Статьей 5 Федерального закона от 19.12.2016 № 415-ФЗ «О федеральном бюджете на 2017 год и на плановый период 2018 и 2019 годов»;</w:t>
      </w:r>
    </w:p>
    <w:p w:rsidR="00227BBB" w:rsidRPr="00F06352" w:rsidRDefault="00227BBB" w:rsidP="00227BBB">
      <w:pPr>
        <w:pStyle w:val="af4"/>
        <w:numPr>
          <w:ilvl w:val="0"/>
          <w:numId w:val="19"/>
        </w:numPr>
        <w:spacing w:before="0" w:beforeAutospacing="0" w:after="0" w:afterAutospacing="0" w:line="360" w:lineRule="auto"/>
        <w:ind w:left="0" w:firstLine="851"/>
        <w:jc w:val="both"/>
        <w:rPr>
          <w:sz w:val="28"/>
          <w:szCs w:val="28"/>
        </w:rPr>
      </w:pPr>
      <w:r w:rsidRPr="00F06352">
        <w:rPr>
          <w:sz w:val="28"/>
          <w:szCs w:val="28"/>
        </w:rPr>
        <w:t>Постановлением Правительства РФ от 03.03.2017 № 249 «О казначейском сопровождении сре</w:t>
      </w:r>
      <w:proofErr w:type="gramStart"/>
      <w:r w:rsidRPr="00F06352">
        <w:rPr>
          <w:sz w:val="28"/>
          <w:szCs w:val="28"/>
        </w:rPr>
        <w:t>дств в в</w:t>
      </w:r>
      <w:proofErr w:type="gramEnd"/>
      <w:r w:rsidRPr="00F06352">
        <w:rPr>
          <w:sz w:val="28"/>
          <w:szCs w:val="28"/>
        </w:rPr>
        <w:t>алюте Российской Федерации, получаемых при осуществлении расчетов в целях исполнения государственных контрактов (контрактов) по государственному оборонному заказу».</w:t>
      </w:r>
    </w:p>
    <w:p w:rsidR="00227BBB" w:rsidRPr="00725120" w:rsidRDefault="00227BBB" w:rsidP="00227BBB">
      <w:pPr>
        <w:pStyle w:val="ConsPlusNormal"/>
        <w:spacing w:line="360" w:lineRule="auto"/>
        <w:ind w:firstLine="709"/>
        <w:jc w:val="both"/>
        <w:rPr>
          <w:rFonts w:ascii="Times New Roman" w:hAnsi="Times New Roman" w:cs="Times New Roman"/>
          <w:sz w:val="28"/>
          <w:szCs w:val="28"/>
        </w:rPr>
      </w:pPr>
      <w:r w:rsidRPr="00725120">
        <w:rPr>
          <w:rFonts w:ascii="Times New Roman" w:hAnsi="Times New Roman" w:cs="Times New Roman"/>
          <w:sz w:val="28"/>
          <w:szCs w:val="28"/>
        </w:rPr>
        <w:t xml:space="preserve">При казначейском сопровождении осуществлялось санкционирование операций в соответствии с </w:t>
      </w:r>
      <w:hyperlink r:id="rId33" w:tooltip="Приказ Минфина России от 25.12.2015 N 213н &quot;О Порядке проведения территориальными органами Федерального казначейства санкционирования операций при казначейском сопровождении государственных контрактов, договоров (соглашений), а также контрактов, договоров, сог" w:history="1">
        <w:r w:rsidRPr="00725120">
          <w:rPr>
            <w:rFonts w:ascii="Times New Roman" w:hAnsi="Times New Roman" w:cs="Times New Roman"/>
            <w:sz w:val="28"/>
            <w:szCs w:val="28"/>
          </w:rPr>
          <w:t>Порядком</w:t>
        </w:r>
      </w:hyperlink>
      <w:r w:rsidRPr="00725120">
        <w:rPr>
          <w:rFonts w:ascii="Times New Roman" w:hAnsi="Times New Roman" w:cs="Times New Roman"/>
          <w:sz w:val="28"/>
          <w:szCs w:val="28"/>
        </w:rPr>
        <w:t xml:space="preserve"> проведения органами Федерального казначейства санкционирования операций при казначейском сопровождении государственных контрактов, договоров (соглашений), а также контрактов, договоров, соглашений, заключенных в рамках их исполнения, утвержденным приказом Минфина России от 28.12.2016 № 244н.</w:t>
      </w:r>
    </w:p>
    <w:p w:rsidR="00227BBB" w:rsidRPr="00725120" w:rsidRDefault="00227BBB" w:rsidP="00227BBB">
      <w:pPr>
        <w:tabs>
          <w:tab w:val="left" w:pos="709"/>
        </w:tabs>
        <w:spacing w:line="360" w:lineRule="auto"/>
        <w:ind w:firstLine="567"/>
        <w:jc w:val="both"/>
        <w:rPr>
          <w:sz w:val="28"/>
          <w:szCs w:val="28"/>
        </w:rPr>
      </w:pPr>
      <w:proofErr w:type="gramStart"/>
      <w:r w:rsidRPr="00725120">
        <w:rPr>
          <w:sz w:val="28"/>
          <w:szCs w:val="28"/>
        </w:rPr>
        <w:t>В 2017 году в рамках гражданского казначейского сопровождения поступило на лицевые счета юридических лиц от главных распорядителей, заказчиков и исполнителей (соисполнителей) 779,5 млн. рублей, в том числе в виде субсидии и бюджетных инвестиций юридическим лицам - 162,0 млн. рублей, авансов - 574,9 млн. рублей, взносы в уставные (складочные) капиталы – 42,6 млн. рублей (рисунок 4.4.2).</w:t>
      </w:r>
      <w:proofErr w:type="gramEnd"/>
    </w:p>
    <w:p w:rsidR="00227BBB" w:rsidRPr="00725120" w:rsidRDefault="00227BBB" w:rsidP="00227BBB">
      <w:pPr>
        <w:tabs>
          <w:tab w:val="left" w:pos="709"/>
        </w:tabs>
        <w:spacing w:line="360" w:lineRule="auto"/>
        <w:ind w:firstLine="709"/>
        <w:jc w:val="both"/>
        <w:rPr>
          <w:b/>
          <w:sz w:val="28"/>
        </w:rPr>
      </w:pPr>
      <w:proofErr w:type="gramStart"/>
      <w:r w:rsidRPr="00725120">
        <w:rPr>
          <w:sz w:val="28"/>
          <w:szCs w:val="28"/>
        </w:rPr>
        <w:lastRenderedPageBreak/>
        <w:t>С учетом остатков средств на 01.01.2017 на лицевых счетах юридических лиц в 2017 году было проведено кассовых выплат на сумму 727,2 млн. рублей, в том числе за счет субсидии и бюджетных инвестиций - 127,7 млн. рублей (79% от поступившей суммы), за счет авансовых поступлений - 570,9 млн. рублей (99% от поступивших средств в 2017 году), за счет взносов в уставные (складочные) капиталы</w:t>
      </w:r>
      <w:proofErr w:type="gramEnd"/>
      <w:r w:rsidRPr="00725120">
        <w:rPr>
          <w:sz w:val="28"/>
          <w:szCs w:val="28"/>
        </w:rPr>
        <w:t xml:space="preserve"> – 28,6 млн. рублей (67% от поступившей суммы) (рисунок 4.4.</w:t>
      </w:r>
      <w:r>
        <w:rPr>
          <w:sz w:val="28"/>
          <w:szCs w:val="28"/>
        </w:rPr>
        <w:t>1</w:t>
      </w:r>
      <w:r w:rsidRPr="00725120">
        <w:rPr>
          <w:sz w:val="28"/>
          <w:szCs w:val="28"/>
        </w:rPr>
        <w:t>).</w:t>
      </w:r>
      <w:r w:rsidRPr="00725120">
        <w:rPr>
          <w:b/>
          <w:noProof/>
          <w:sz w:val="28"/>
          <w:szCs w:val="16"/>
        </w:rPr>
        <w:drawing>
          <wp:inline distT="0" distB="0" distL="0" distR="0" wp14:anchorId="6D20F797" wp14:editId="24C75BC3">
            <wp:extent cx="6341423" cy="2256312"/>
            <wp:effectExtent l="0" t="0" r="21590" b="10795"/>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27BBB" w:rsidRPr="00D5152B" w:rsidRDefault="00227BBB" w:rsidP="00D5152B">
      <w:pPr>
        <w:ind w:firstLine="709"/>
        <w:rPr>
          <w:b/>
          <w:bCs/>
          <w:sz w:val="28"/>
          <w:szCs w:val="28"/>
        </w:rPr>
      </w:pPr>
      <w:r w:rsidRPr="00D5152B">
        <w:rPr>
          <w:b/>
          <w:bCs/>
          <w:sz w:val="28"/>
          <w:szCs w:val="28"/>
        </w:rPr>
        <w:t>Рис</w:t>
      </w:r>
      <w:r w:rsidR="00D5152B" w:rsidRPr="00D5152B">
        <w:rPr>
          <w:b/>
          <w:bCs/>
          <w:sz w:val="28"/>
          <w:szCs w:val="28"/>
        </w:rPr>
        <w:t>.</w:t>
      </w:r>
      <w:r w:rsidRPr="00D5152B">
        <w:rPr>
          <w:b/>
          <w:bCs/>
          <w:sz w:val="28"/>
          <w:szCs w:val="28"/>
        </w:rPr>
        <w:t xml:space="preserve"> 4.4.1.Поступление средств и кассовые выплаты в разрезе направления использования (гражданское казначейское сопровождение), млн. руб.</w:t>
      </w:r>
    </w:p>
    <w:p w:rsidR="00227BBB" w:rsidRPr="00725120" w:rsidRDefault="00227BBB" w:rsidP="00227BBB">
      <w:pPr>
        <w:spacing w:line="360" w:lineRule="auto"/>
        <w:ind w:firstLine="709"/>
        <w:jc w:val="both"/>
        <w:rPr>
          <w:bCs/>
          <w:sz w:val="28"/>
          <w:szCs w:val="28"/>
        </w:rPr>
      </w:pPr>
    </w:p>
    <w:p w:rsidR="00227BBB" w:rsidRPr="00725120" w:rsidRDefault="00227BBB" w:rsidP="00D5152B">
      <w:pPr>
        <w:tabs>
          <w:tab w:val="left" w:pos="709"/>
        </w:tabs>
        <w:spacing w:line="360" w:lineRule="auto"/>
        <w:ind w:firstLine="567"/>
        <w:jc w:val="both"/>
        <w:rPr>
          <w:sz w:val="28"/>
          <w:szCs w:val="28"/>
        </w:rPr>
      </w:pPr>
      <w:r w:rsidRPr="00725120">
        <w:rPr>
          <w:sz w:val="28"/>
          <w:szCs w:val="28"/>
        </w:rPr>
        <w:t>В 2017 году по государственным контрактам, заключенным в рамках реализации государственного оборонного заказа</w:t>
      </w:r>
      <w:r w:rsidRPr="00725120">
        <w:rPr>
          <w:color w:val="FF0000"/>
          <w:sz w:val="28"/>
          <w:szCs w:val="28"/>
        </w:rPr>
        <w:t xml:space="preserve">  </w:t>
      </w:r>
      <w:r w:rsidRPr="00725120">
        <w:rPr>
          <w:sz w:val="28"/>
          <w:szCs w:val="28"/>
        </w:rPr>
        <w:t xml:space="preserve">поступило на лицевые счета юридических лиц от главных распорядителей, заказчиков и головных исполнителей  1567,5 млн. рублей, в том числе: по </w:t>
      </w:r>
      <w:proofErr w:type="gramStart"/>
      <w:r w:rsidRPr="00725120">
        <w:rPr>
          <w:sz w:val="28"/>
          <w:szCs w:val="28"/>
        </w:rPr>
        <w:t>контрактам</w:t>
      </w:r>
      <w:proofErr w:type="gramEnd"/>
      <w:r w:rsidRPr="00725120">
        <w:rPr>
          <w:sz w:val="28"/>
          <w:szCs w:val="28"/>
        </w:rPr>
        <w:t xml:space="preserve"> заключенным в 2016 году - 457,2 млн. рублей; по контрактам заключенным до вступления в силу </w:t>
      </w:r>
      <w:r w:rsidRPr="00725120">
        <w:rPr>
          <w:rStyle w:val="s1"/>
          <w:color w:val="000000"/>
          <w:sz w:val="28"/>
          <w:szCs w:val="28"/>
          <w:bdr w:val="none" w:sz="0" w:space="0" w:color="auto" w:frame="1"/>
        </w:rPr>
        <w:t>Постановления Правительства РФ от 03.03.2017 № 249</w:t>
      </w:r>
      <w:r w:rsidRPr="00725120">
        <w:rPr>
          <w:sz w:val="28"/>
          <w:szCs w:val="28"/>
        </w:rPr>
        <w:t xml:space="preserve">  - 278,3 млн. рублей; по контрактам заключенным после вступления в силу </w:t>
      </w:r>
      <w:r w:rsidRPr="00725120">
        <w:rPr>
          <w:rStyle w:val="s1"/>
          <w:color w:val="000000"/>
          <w:sz w:val="28"/>
          <w:szCs w:val="28"/>
          <w:bdr w:val="none" w:sz="0" w:space="0" w:color="auto" w:frame="1"/>
        </w:rPr>
        <w:t>Постановления Правительства РФ от 03.03.2017 № 249</w:t>
      </w:r>
      <w:r w:rsidRPr="00725120">
        <w:rPr>
          <w:sz w:val="28"/>
          <w:szCs w:val="28"/>
        </w:rPr>
        <w:t xml:space="preserve">  – 832 млн. рублей </w:t>
      </w:r>
    </w:p>
    <w:p w:rsidR="00227BBB" w:rsidRPr="00725120" w:rsidRDefault="00227BBB" w:rsidP="00D5152B">
      <w:pPr>
        <w:tabs>
          <w:tab w:val="left" w:pos="709"/>
        </w:tabs>
        <w:spacing w:line="360" w:lineRule="auto"/>
        <w:ind w:firstLine="709"/>
        <w:jc w:val="both"/>
        <w:rPr>
          <w:b/>
          <w:sz w:val="28"/>
        </w:rPr>
      </w:pPr>
      <w:r w:rsidRPr="00725120">
        <w:rPr>
          <w:sz w:val="28"/>
          <w:szCs w:val="28"/>
        </w:rPr>
        <w:t>С учетом остатков средств на 01.01.2017 на лицевых счетах юридических лиц в рамках реализации государственного оборонного заказа</w:t>
      </w:r>
      <w:r w:rsidRPr="00725120">
        <w:rPr>
          <w:color w:val="FF0000"/>
          <w:sz w:val="28"/>
          <w:szCs w:val="28"/>
        </w:rPr>
        <w:t xml:space="preserve">  </w:t>
      </w:r>
      <w:r w:rsidRPr="00725120">
        <w:rPr>
          <w:sz w:val="28"/>
          <w:szCs w:val="28"/>
        </w:rPr>
        <w:t xml:space="preserve">было проведено кассовых выплат на сумму 1 465,3 млн. рублей, в том числе: по </w:t>
      </w:r>
      <w:proofErr w:type="gramStart"/>
      <w:r w:rsidRPr="00725120">
        <w:rPr>
          <w:sz w:val="28"/>
          <w:szCs w:val="28"/>
        </w:rPr>
        <w:t>контрактам</w:t>
      </w:r>
      <w:proofErr w:type="gramEnd"/>
      <w:r w:rsidRPr="00725120">
        <w:rPr>
          <w:sz w:val="28"/>
          <w:szCs w:val="28"/>
        </w:rPr>
        <w:t xml:space="preserve"> заключенным в 2016 году - 436,9 млн. рублей (88% от поступившей суммы), по </w:t>
      </w:r>
      <w:r w:rsidRPr="00725120">
        <w:rPr>
          <w:sz w:val="28"/>
          <w:szCs w:val="28"/>
        </w:rPr>
        <w:lastRenderedPageBreak/>
        <w:t xml:space="preserve">контрактам заключенным до вступления в силу </w:t>
      </w:r>
      <w:r w:rsidRPr="00725120">
        <w:rPr>
          <w:rStyle w:val="s1"/>
          <w:color w:val="000000"/>
          <w:sz w:val="28"/>
          <w:szCs w:val="28"/>
          <w:bdr w:val="none" w:sz="0" w:space="0" w:color="auto" w:frame="1"/>
        </w:rPr>
        <w:t>Постановления Правительства РФ от 03.03.2017 № 249</w:t>
      </w:r>
      <w:r w:rsidRPr="00725120">
        <w:rPr>
          <w:sz w:val="28"/>
          <w:szCs w:val="28"/>
        </w:rPr>
        <w:t xml:space="preserve">   - 275,4 млн. рублей (99% от поступивших средств в 2017 году), по контрактам заключенным после вступления в силу </w:t>
      </w:r>
      <w:r w:rsidRPr="00725120">
        <w:rPr>
          <w:rStyle w:val="s1"/>
          <w:color w:val="000000"/>
          <w:sz w:val="28"/>
          <w:szCs w:val="28"/>
          <w:bdr w:val="none" w:sz="0" w:space="0" w:color="auto" w:frame="1"/>
        </w:rPr>
        <w:t>Постановления Правительства РФ от 03.03.2017 № 249</w:t>
      </w:r>
      <w:r w:rsidRPr="00725120">
        <w:rPr>
          <w:sz w:val="28"/>
          <w:szCs w:val="28"/>
        </w:rPr>
        <w:t xml:space="preserve">   – 753 млн. рублей (90% от поступившей суммы)</w:t>
      </w:r>
      <w:r w:rsidR="00F037DF">
        <w:rPr>
          <w:sz w:val="28"/>
          <w:szCs w:val="28"/>
        </w:rPr>
        <w:t xml:space="preserve"> </w:t>
      </w:r>
      <w:r w:rsidRPr="00725120">
        <w:rPr>
          <w:sz w:val="28"/>
          <w:szCs w:val="28"/>
        </w:rPr>
        <w:t>(рисунок 4.4.</w:t>
      </w:r>
      <w:r>
        <w:rPr>
          <w:sz w:val="28"/>
          <w:szCs w:val="28"/>
        </w:rPr>
        <w:t>2</w:t>
      </w:r>
      <w:r w:rsidRPr="00725120">
        <w:rPr>
          <w:sz w:val="28"/>
          <w:szCs w:val="28"/>
        </w:rPr>
        <w:t>).</w:t>
      </w:r>
      <w:r w:rsidRPr="00725120">
        <w:rPr>
          <w:b/>
          <w:noProof/>
          <w:sz w:val="28"/>
          <w:szCs w:val="16"/>
        </w:rPr>
        <w:drawing>
          <wp:inline distT="0" distB="0" distL="0" distR="0" wp14:anchorId="0BA4C9B0" wp14:editId="4BDA1292">
            <wp:extent cx="6134100" cy="2257425"/>
            <wp:effectExtent l="0" t="0" r="19050" b="9525"/>
            <wp:docPr id="29"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227BBB" w:rsidRDefault="00227BBB" w:rsidP="00D5152B">
      <w:pPr>
        <w:ind w:firstLine="709"/>
        <w:rPr>
          <w:b/>
          <w:bCs/>
          <w:sz w:val="28"/>
          <w:szCs w:val="28"/>
        </w:rPr>
      </w:pPr>
      <w:r w:rsidRPr="00D5152B">
        <w:rPr>
          <w:b/>
          <w:bCs/>
          <w:sz w:val="28"/>
          <w:szCs w:val="28"/>
        </w:rPr>
        <w:t>Рис</w:t>
      </w:r>
      <w:r w:rsidR="00D5152B" w:rsidRPr="00D5152B">
        <w:rPr>
          <w:b/>
          <w:bCs/>
          <w:sz w:val="28"/>
          <w:szCs w:val="28"/>
        </w:rPr>
        <w:t>.</w:t>
      </w:r>
      <w:r w:rsidRPr="00D5152B">
        <w:rPr>
          <w:b/>
          <w:bCs/>
          <w:sz w:val="28"/>
          <w:szCs w:val="28"/>
        </w:rPr>
        <w:t xml:space="preserve"> 4.4.2.</w:t>
      </w:r>
      <w:r w:rsidR="00D5152B" w:rsidRPr="00D5152B">
        <w:rPr>
          <w:b/>
          <w:bCs/>
          <w:sz w:val="28"/>
          <w:szCs w:val="28"/>
        </w:rPr>
        <w:t xml:space="preserve"> </w:t>
      </w:r>
      <w:r w:rsidRPr="00D5152B">
        <w:rPr>
          <w:b/>
          <w:bCs/>
          <w:sz w:val="28"/>
          <w:szCs w:val="28"/>
        </w:rPr>
        <w:t xml:space="preserve">Поступление средств и кассовые выплаты в рамках </w:t>
      </w:r>
      <w:r w:rsidRPr="00D5152B">
        <w:rPr>
          <w:b/>
          <w:sz w:val="28"/>
          <w:szCs w:val="28"/>
        </w:rPr>
        <w:t>реализации государственного оборонного заказа</w:t>
      </w:r>
      <w:r w:rsidRPr="00D5152B">
        <w:rPr>
          <w:b/>
          <w:bCs/>
          <w:sz w:val="28"/>
          <w:szCs w:val="28"/>
        </w:rPr>
        <w:t>, млн. руб.</w:t>
      </w:r>
    </w:p>
    <w:p w:rsidR="00F037DF" w:rsidRPr="00D5152B" w:rsidRDefault="00F037DF" w:rsidP="00D5152B">
      <w:pPr>
        <w:ind w:firstLine="709"/>
        <w:rPr>
          <w:b/>
          <w:bCs/>
          <w:sz w:val="28"/>
          <w:szCs w:val="28"/>
        </w:rPr>
      </w:pPr>
    </w:p>
    <w:p w:rsidR="00227BBB" w:rsidRPr="00725120" w:rsidRDefault="00227BBB" w:rsidP="00227BBB">
      <w:pPr>
        <w:spacing w:line="360" w:lineRule="auto"/>
        <w:ind w:firstLine="709"/>
        <w:jc w:val="both"/>
        <w:rPr>
          <w:sz w:val="28"/>
          <w:szCs w:val="28"/>
        </w:rPr>
      </w:pPr>
      <w:r w:rsidRPr="00725120">
        <w:rPr>
          <w:sz w:val="28"/>
          <w:szCs w:val="28"/>
        </w:rPr>
        <w:t>В течение года в полном объеме произведены расчеты по 334 лицевым счетам. Остатки средств на лицевых счетах юридических лиц по состоянию на 01.01.2018 составляли 206 млн. рублей за счет не использованных средств.</w:t>
      </w:r>
    </w:p>
    <w:p w:rsidR="00227BBB" w:rsidRPr="00725120" w:rsidRDefault="00227BBB" w:rsidP="00227BBB">
      <w:pPr>
        <w:spacing w:line="360" w:lineRule="auto"/>
        <w:ind w:firstLine="709"/>
        <w:jc w:val="both"/>
        <w:rPr>
          <w:sz w:val="28"/>
          <w:szCs w:val="28"/>
        </w:rPr>
      </w:pPr>
      <w:r w:rsidRPr="00AE0B22">
        <w:rPr>
          <w:sz w:val="28"/>
          <w:szCs w:val="28"/>
        </w:rPr>
        <w:t xml:space="preserve">По сравнению с 2016 годом в 2017 году поступило денежных средств на лицевые счета юридических лиц от главных распорядителей, заказчиков и исполнителей (соисполнителей) больше в 7,5 раз и проведено кассовых выплат больше в 7,8 раз </w:t>
      </w:r>
      <w:r w:rsidRPr="00725120">
        <w:rPr>
          <w:sz w:val="28"/>
          <w:szCs w:val="28"/>
        </w:rPr>
        <w:t>(рисунок 4.4.</w:t>
      </w:r>
      <w:r>
        <w:rPr>
          <w:sz w:val="28"/>
          <w:szCs w:val="28"/>
        </w:rPr>
        <w:t>3</w:t>
      </w:r>
      <w:r w:rsidRPr="00725120">
        <w:rPr>
          <w:sz w:val="28"/>
          <w:szCs w:val="28"/>
        </w:rPr>
        <w:t>).</w:t>
      </w:r>
    </w:p>
    <w:p w:rsidR="00227BBB" w:rsidRPr="00725120" w:rsidRDefault="00227BBB" w:rsidP="00227BBB">
      <w:pPr>
        <w:spacing w:line="360" w:lineRule="auto"/>
        <w:ind w:firstLine="709"/>
        <w:jc w:val="center"/>
        <w:rPr>
          <w:bCs/>
          <w:sz w:val="28"/>
          <w:szCs w:val="28"/>
        </w:rPr>
      </w:pPr>
      <w:r w:rsidRPr="00725120">
        <w:rPr>
          <w:b/>
          <w:noProof/>
          <w:sz w:val="28"/>
          <w:szCs w:val="16"/>
        </w:rPr>
        <w:drawing>
          <wp:inline distT="0" distB="0" distL="0" distR="0" wp14:anchorId="2EFDFC10" wp14:editId="60BBCA73">
            <wp:extent cx="5878286" cy="2078182"/>
            <wp:effectExtent l="0" t="0" r="27305" b="17780"/>
            <wp:docPr id="155" name="Диаграмма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227BBB" w:rsidRPr="00725120" w:rsidRDefault="00227BBB" w:rsidP="00D5152B">
      <w:pPr>
        <w:spacing w:line="360" w:lineRule="auto"/>
        <w:ind w:firstLine="709"/>
        <w:rPr>
          <w:bCs/>
          <w:sz w:val="28"/>
          <w:szCs w:val="28"/>
        </w:rPr>
      </w:pPr>
      <w:r w:rsidRPr="00D5152B">
        <w:rPr>
          <w:b/>
          <w:bCs/>
          <w:sz w:val="28"/>
          <w:szCs w:val="28"/>
        </w:rPr>
        <w:lastRenderedPageBreak/>
        <w:t>Рис</w:t>
      </w:r>
      <w:r w:rsidR="00D5152B" w:rsidRPr="00D5152B">
        <w:rPr>
          <w:b/>
          <w:bCs/>
          <w:sz w:val="28"/>
          <w:szCs w:val="28"/>
        </w:rPr>
        <w:t>.</w:t>
      </w:r>
      <w:r w:rsidRPr="00D5152B">
        <w:rPr>
          <w:b/>
          <w:bCs/>
          <w:sz w:val="28"/>
          <w:szCs w:val="28"/>
        </w:rPr>
        <w:t xml:space="preserve"> 4.4.3.</w:t>
      </w:r>
      <w:r w:rsidR="00D5152B" w:rsidRPr="00D5152B">
        <w:rPr>
          <w:b/>
          <w:bCs/>
          <w:sz w:val="28"/>
          <w:szCs w:val="28"/>
        </w:rPr>
        <w:t xml:space="preserve"> </w:t>
      </w:r>
      <w:r w:rsidRPr="00D5152B">
        <w:rPr>
          <w:b/>
          <w:bCs/>
          <w:sz w:val="28"/>
          <w:szCs w:val="28"/>
        </w:rPr>
        <w:t>Поступление средств и кассовые выплаты с лицевых счетов с кодом 41, млн. руб</w:t>
      </w:r>
      <w:r w:rsidRPr="00725120">
        <w:rPr>
          <w:bCs/>
          <w:sz w:val="28"/>
          <w:szCs w:val="28"/>
        </w:rPr>
        <w:t>.</w:t>
      </w:r>
    </w:p>
    <w:p w:rsidR="00227BBB" w:rsidRPr="00725120" w:rsidRDefault="00227BBB" w:rsidP="00227BBB">
      <w:pPr>
        <w:spacing w:line="360" w:lineRule="auto"/>
        <w:ind w:firstLine="709"/>
        <w:jc w:val="both"/>
        <w:rPr>
          <w:sz w:val="28"/>
          <w:szCs w:val="28"/>
        </w:rPr>
      </w:pPr>
      <w:r w:rsidRPr="00AE0B22">
        <w:rPr>
          <w:sz w:val="28"/>
          <w:szCs w:val="28"/>
        </w:rPr>
        <w:t>В 2017 году юридическими лицами представлено в Управление 6 501 платежное поручение.  При проведении санкционирования по казначейскому сопровождению не исполнено 1 605 платежных поручений, в том числе 1 313 отозваны по Запросу на аннулирование, что составляет  20,2% от общего числа платежных поручений, а 292 платежных поручения (4,5% от общего числа) возвращены без исполнения  по причинам:</w:t>
      </w:r>
    </w:p>
    <w:p w:rsidR="00227BBB" w:rsidRPr="00725120" w:rsidRDefault="00227BBB" w:rsidP="00227BBB">
      <w:pPr>
        <w:spacing w:line="360" w:lineRule="auto"/>
        <w:ind w:firstLine="709"/>
        <w:jc w:val="both"/>
        <w:rPr>
          <w:sz w:val="28"/>
          <w:szCs w:val="28"/>
        </w:rPr>
      </w:pPr>
      <w:r w:rsidRPr="00725120">
        <w:rPr>
          <w:sz w:val="28"/>
          <w:szCs w:val="28"/>
        </w:rPr>
        <w:t xml:space="preserve">- неправильного оформления платежных поручений (отсутствие или несоответствие идентификатора государственного контракта; несоответствие реквизитов контракта, документов оснований, банковских реквизитов и наименования получателя средств; отсутствие кода направления расходования) </w:t>
      </w:r>
    </w:p>
    <w:p w:rsidR="00227BBB" w:rsidRPr="00725120" w:rsidRDefault="00227BBB" w:rsidP="00227BBB">
      <w:pPr>
        <w:spacing w:line="360" w:lineRule="auto"/>
        <w:ind w:firstLine="709"/>
        <w:jc w:val="both"/>
        <w:rPr>
          <w:sz w:val="28"/>
          <w:szCs w:val="28"/>
        </w:rPr>
      </w:pPr>
      <w:r w:rsidRPr="00725120">
        <w:rPr>
          <w:sz w:val="28"/>
          <w:szCs w:val="28"/>
        </w:rPr>
        <w:t>- превышение суммы, указанной в платежном поручении, над суммой остатка средств по соответствующему коду направления расходования;</w:t>
      </w:r>
    </w:p>
    <w:p w:rsidR="00227BBB" w:rsidRDefault="00227BBB" w:rsidP="00227BBB">
      <w:pPr>
        <w:spacing w:line="360" w:lineRule="auto"/>
        <w:ind w:firstLine="709"/>
        <w:jc w:val="both"/>
        <w:rPr>
          <w:sz w:val="28"/>
          <w:szCs w:val="28"/>
        </w:rPr>
      </w:pPr>
      <w:r w:rsidRPr="00725120">
        <w:rPr>
          <w:sz w:val="28"/>
          <w:szCs w:val="28"/>
        </w:rPr>
        <w:t>- представленные документы основания не соответствуют установленным требованиям (отсутств</w:t>
      </w:r>
      <w:r>
        <w:rPr>
          <w:sz w:val="28"/>
          <w:szCs w:val="28"/>
        </w:rPr>
        <w:t>ие</w:t>
      </w:r>
      <w:r w:rsidRPr="00725120">
        <w:rPr>
          <w:sz w:val="28"/>
          <w:szCs w:val="28"/>
        </w:rPr>
        <w:t xml:space="preserve"> идентификатор государственного контракта).</w:t>
      </w:r>
    </w:p>
    <w:p w:rsidR="00227BBB" w:rsidRPr="00725120" w:rsidRDefault="00227BBB" w:rsidP="00227BBB">
      <w:pPr>
        <w:adjustRightInd w:val="0"/>
        <w:spacing w:line="360" w:lineRule="auto"/>
        <w:ind w:firstLine="708"/>
        <w:jc w:val="both"/>
        <w:rPr>
          <w:sz w:val="28"/>
          <w:szCs w:val="28"/>
        </w:rPr>
      </w:pPr>
      <w:proofErr w:type="gramStart"/>
      <w:r w:rsidRPr="00725120">
        <w:rPr>
          <w:sz w:val="28"/>
          <w:szCs w:val="28"/>
        </w:rPr>
        <w:t xml:space="preserve">В соответствии с положениями статьи 5 Федерального закона от 19.12.2016 № 415-ФЗ «О Федеральном бюджете на 2017 год и на плановый период 2018 и 2019 годов» и </w:t>
      </w:r>
      <w:hyperlink r:id="rId37" w:history="1">
        <w:r w:rsidRPr="00725120">
          <w:rPr>
            <w:sz w:val="28"/>
            <w:szCs w:val="28"/>
          </w:rPr>
          <w:t>Правилами</w:t>
        </w:r>
      </w:hyperlink>
      <w:r w:rsidRPr="00725120">
        <w:rPr>
          <w:sz w:val="28"/>
          <w:szCs w:val="28"/>
        </w:rPr>
        <w:t xml:space="preserve"> казначейского сопровождения средств в валюте Российской Федерации в случаях, предусмотренных Федеральным законом "О федеральном бюджете на 2017 год и на плановый период 2018 и 2019 годов», утвержденными Постановлением Правительства от 30.12.2016 № 1552 Управлением</w:t>
      </w:r>
      <w:proofErr w:type="gramEnd"/>
      <w:r w:rsidRPr="00725120">
        <w:rPr>
          <w:sz w:val="28"/>
          <w:szCs w:val="28"/>
        </w:rPr>
        <w:t xml:space="preserve"> в течение 2017 года осуществлялось казначейское сопровождение средств, предоставляемых из федерального бюджета в виде субсидий в целях </w:t>
      </w:r>
      <w:proofErr w:type="spellStart"/>
      <w:r w:rsidRPr="00725120">
        <w:rPr>
          <w:sz w:val="28"/>
          <w:szCs w:val="28"/>
        </w:rPr>
        <w:t>софинансирования</w:t>
      </w:r>
      <w:proofErr w:type="spellEnd"/>
      <w:r w:rsidRPr="00725120">
        <w:rPr>
          <w:sz w:val="28"/>
          <w:szCs w:val="28"/>
        </w:rPr>
        <w:t xml:space="preserve"> расходных обязательств субъектов Российской Федерации по договорам (соглашениям) о предоставлении субсидий юридическим лицам, крестьянским (фермерским) хозяйствам, включая индивидуальных предпринимателей, из бюджетов субъектов Российской Федерации в целях поддержки отраслей промышленности и сельского хозяйства.</w:t>
      </w:r>
    </w:p>
    <w:p w:rsidR="00227BBB" w:rsidRPr="00725120" w:rsidRDefault="00227BBB" w:rsidP="00227BBB">
      <w:pPr>
        <w:adjustRightInd w:val="0"/>
        <w:spacing w:line="360" w:lineRule="auto"/>
        <w:ind w:firstLine="708"/>
        <w:jc w:val="both"/>
        <w:rPr>
          <w:sz w:val="28"/>
          <w:szCs w:val="28"/>
        </w:rPr>
      </w:pPr>
      <w:proofErr w:type="gramStart"/>
      <w:r w:rsidRPr="00725120">
        <w:rPr>
          <w:sz w:val="28"/>
          <w:szCs w:val="28"/>
        </w:rPr>
        <w:lastRenderedPageBreak/>
        <w:t xml:space="preserve">На основании обращения Департамента финансов в Управлении в 2017 году на балансовом счете № 40601810745252000001 «Средства иных юридических лиц» были открыты 18 лицевых счетов для учета операций </w:t>
      </w:r>
      <w:proofErr w:type="spellStart"/>
      <w:r w:rsidRPr="00725120">
        <w:rPr>
          <w:sz w:val="28"/>
          <w:szCs w:val="28"/>
        </w:rPr>
        <w:t>неучастников</w:t>
      </w:r>
      <w:proofErr w:type="spellEnd"/>
      <w:r w:rsidRPr="00725120">
        <w:rPr>
          <w:sz w:val="28"/>
          <w:szCs w:val="28"/>
        </w:rPr>
        <w:t xml:space="preserve"> бюджетного процесса крестьянским (фермерским) хозяйствам (далее – КФХ), получающим субсидии на содействие достижению целевых показателей региональных программ развития агропромышленного, источником финансового обеспечения которых являются средства федерального бюджета.</w:t>
      </w:r>
      <w:proofErr w:type="gramEnd"/>
    </w:p>
    <w:p w:rsidR="00227BBB" w:rsidRPr="00725120" w:rsidRDefault="00227BBB" w:rsidP="00227BBB">
      <w:pPr>
        <w:spacing w:line="360" w:lineRule="auto"/>
        <w:ind w:firstLine="708"/>
        <w:jc w:val="both"/>
        <w:rPr>
          <w:sz w:val="28"/>
          <w:szCs w:val="28"/>
        </w:rPr>
      </w:pPr>
      <w:proofErr w:type="gramStart"/>
      <w:r w:rsidRPr="00725120">
        <w:rPr>
          <w:sz w:val="28"/>
          <w:szCs w:val="28"/>
        </w:rPr>
        <w:t>Операции по расходованию средств с лицевых счетов, открытых КФХ,  осуществлялись после проведения Управлением процедуры санкционирования расходов в соответствии с Порядком проведения территориальными органами Федерального казначейства санкционирования операций при казначейском сопровождении средств в валюте Российской Федерации в случаях, предусмотренных Федеральным законом «О федеральном бюджете на 2017 год и на плановый период 2018 и 2019 годов» (далее – Порядок), утвержденном Приказом Министерства Финансов</w:t>
      </w:r>
      <w:proofErr w:type="gramEnd"/>
      <w:r w:rsidRPr="00725120">
        <w:rPr>
          <w:sz w:val="28"/>
          <w:szCs w:val="28"/>
        </w:rPr>
        <w:t xml:space="preserve"> РФ от 28.12.2016 № 244н (далее – Приказ № 244н).</w:t>
      </w:r>
    </w:p>
    <w:p w:rsidR="00227BBB" w:rsidRPr="00725120" w:rsidRDefault="00227BBB" w:rsidP="00227BBB">
      <w:pPr>
        <w:spacing w:line="360" w:lineRule="auto"/>
        <w:ind w:firstLine="708"/>
        <w:jc w:val="both"/>
        <w:rPr>
          <w:sz w:val="28"/>
          <w:szCs w:val="28"/>
        </w:rPr>
      </w:pPr>
      <w:r w:rsidRPr="00725120">
        <w:rPr>
          <w:sz w:val="28"/>
          <w:szCs w:val="28"/>
        </w:rPr>
        <w:t xml:space="preserve">Общая сумма поступлений на лицевые счета </w:t>
      </w:r>
      <w:proofErr w:type="spellStart"/>
      <w:r w:rsidRPr="00725120">
        <w:rPr>
          <w:sz w:val="28"/>
          <w:szCs w:val="28"/>
        </w:rPr>
        <w:t>неучастников</w:t>
      </w:r>
      <w:proofErr w:type="spellEnd"/>
      <w:r w:rsidRPr="00725120">
        <w:rPr>
          <w:sz w:val="28"/>
          <w:szCs w:val="28"/>
        </w:rPr>
        <w:t xml:space="preserve"> бюджетного процесса, открытые КФХ в Управлении, в 2017 году составила 64 842,1 тыс. рублей. Из них сумма поступлений, источником финансового обеспечения которых являются субсидии из федерального бюджета, 61 599,9 тыс. рублей и сумма поступлений, источником финансового обеспечения которых являются средства бюджета Владимирской области, 3 242,2 тыс. рублей.</w:t>
      </w:r>
    </w:p>
    <w:p w:rsidR="00227BBB" w:rsidRPr="00725120" w:rsidRDefault="00227BBB" w:rsidP="00227BBB">
      <w:pPr>
        <w:spacing w:line="360" w:lineRule="auto"/>
        <w:ind w:firstLine="709"/>
        <w:jc w:val="both"/>
        <w:rPr>
          <w:sz w:val="28"/>
          <w:szCs w:val="28"/>
        </w:rPr>
      </w:pPr>
      <w:r w:rsidRPr="00725120">
        <w:rPr>
          <w:sz w:val="28"/>
          <w:szCs w:val="28"/>
        </w:rPr>
        <w:t>Общая сумма выплат с вышеуказанных лицевых счетов в 2017 году составила 26 156,4 тыс. рублей.</w:t>
      </w:r>
    </w:p>
    <w:p w:rsidR="00227BBB" w:rsidRPr="00725120" w:rsidRDefault="00227BBB" w:rsidP="00227BBB">
      <w:pPr>
        <w:spacing w:line="360" w:lineRule="auto"/>
        <w:ind w:firstLine="709"/>
        <w:jc w:val="both"/>
        <w:rPr>
          <w:sz w:val="28"/>
          <w:szCs w:val="28"/>
        </w:rPr>
      </w:pPr>
      <w:r w:rsidRPr="00725120">
        <w:rPr>
          <w:sz w:val="28"/>
          <w:szCs w:val="28"/>
        </w:rPr>
        <w:t xml:space="preserve">В полном объеме полученные в 2017 году субсидии освоили 5 КФХ, на 01 января 2018 г. на 13 лицевых счетах, открытых </w:t>
      </w:r>
      <w:proofErr w:type="spellStart"/>
      <w:r w:rsidRPr="00725120">
        <w:rPr>
          <w:sz w:val="28"/>
          <w:szCs w:val="28"/>
        </w:rPr>
        <w:t>сельхозтоваропроизводителям</w:t>
      </w:r>
      <w:proofErr w:type="spellEnd"/>
      <w:r w:rsidRPr="00725120">
        <w:rPr>
          <w:sz w:val="28"/>
          <w:szCs w:val="28"/>
        </w:rPr>
        <w:t>, остаток денежных средств составил 38 685,7 тыс. рублей.</w:t>
      </w:r>
    </w:p>
    <w:p w:rsidR="00227BBB" w:rsidRPr="00725120" w:rsidRDefault="00227BBB" w:rsidP="00227BBB">
      <w:pPr>
        <w:spacing w:line="360" w:lineRule="auto"/>
        <w:ind w:firstLine="709"/>
        <w:jc w:val="both"/>
        <w:rPr>
          <w:sz w:val="28"/>
          <w:szCs w:val="28"/>
        </w:rPr>
      </w:pPr>
      <w:proofErr w:type="gramStart"/>
      <w:r w:rsidRPr="00725120">
        <w:rPr>
          <w:sz w:val="28"/>
          <w:szCs w:val="28"/>
        </w:rPr>
        <w:t xml:space="preserve">В целях исполнения Распоряжения Правительства Российской Федерации от 31.07.2017 №1644-р в Управлении в 2017 году было открыто 2 лицевых счета </w:t>
      </w:r>
      <w:r w:rsidRPr="00725120">
        <w:rPr>
          <w:sz w:val="28"/>
          <w:szCs w:val="28"/>
        </w:rPr>
        <w:lastRenderedPageBreak/>
        <w:t>юридическим лицам, получающим средства по концессионным соглашениям, в рамках которых реализовывались проекты по модернизации систем коммунальной инфраструктуры, на реализацию которых государственной корпорацией - Фондом содействия реформированию жилищно-коммунального хозяйства в 2017 году предоставлялась финансовая поддержка, подлежащие расширенному казначейскому сопровождению:</w:t>
      </w:r>
      <w:proofErr w:type="gramEnd"/>
    </w:p>
    <w:p w:rsidR="00227BBB" w:rsidRPr="00725120" w:rsidRDefault="00227BBB" w:rsidP="00227BBB">
      <w:pPr>
        <w:pStyle w:val="af"/>
        <w:numPr>
          <w:ilvl w:val="0"/>
          <w:numId w:val="16"/>
        </w:numPr>
        <w:spacing w:line="360" w:lineRule="auto"/>
        <w:ind w:left="993" w:hanging="284"/>
        <w:jc w:val="both"/>
        <w:rPr>
          <w:sz w:val="28"/>
          <w:szCs w:val="28"/>
        </w:rPr>
      </w:pPr>
      <w:r w:rsidRPr="00725120">
        <w:rPr>
          <w:sz w:val="28"/>
          <w:szCs w:val="28"/>
        </w:rPr>
        <w:t>Обществу с ограниченной ответственностью «</w:t>
      </w:r>
      <w:proofErr w:type="spellStart"/>
      <w:r w:rsidRPr="00725120">
        <w:rPr>
          <w:sz w:val="28"/>
          <w:szCs w:val="28"/>
        </w:rPr>
        <w:t>Владтеплоресурс</w:t>
      </w:r>
      <w:proofErr w:type="spellEnd"/>
      <w:r w:rsidRPr="00725120">
        <w:rPr>
          <w:sz w:val="28"/>
          <w:szCs w:val="28"/>
        </w:rPr>
        <w:t>»;</w:t>
      </w:r>
    </w:p>
    <w:p w:rsidR="00227BBB" w:rsidRPr="00725120" w:rsidRDefault="00227BBB" w:rsidP="00227BBB">
      <w:pPr>
        <w:pStyle w:val="af"/>
        <w:numPr>
          <w:ilvl w:val="0"/>
          <w:numId w:val="16"/>
        </w:numPr>
        <w:spacing w:line="360" w:lineRule="auto"/>
        <w:ind w:left="993" w:hanging="284"/>
        <w:jc w:val="both"/>
        <w:rPr>
          <w:sz w:val="28"/>
          <w:szCs w:val="28"/>
        </w:rPr>
      </w:pPr>
      <w:r w:rsidRPr="00725120">
        <w:rPr>
          <w:sz w:val="28"/>
          <w:szCs w:val="28"/>
        </w:rPr>
        <w:t>Обществу с ограниченной ответственностью «</w:t>
      </w:r>
      <w:proofErr w:type="spellStart"/>
      <w:r w:rsidRPr="00725120">
        <w:rPr>
          <w:sz w:val="28"/>
          <w:szCs w:val="28"/>
        </w:rPr>
        <w:t>Суздальтеплосбыт</w:t>
      </w:r>
      <w:proofErr w:type="spellEnd"/>
      <w:r w:rsidRPr="00725120">
        <w:rPr>
          <w:sz w:val="28"/>
          <w:szCs w:val="28"/>
        </w:rPr>
        <w:t>».</w:t>
      </w:r>
    </w:p>
    <w:p w:rsidR="00227BBB" w:rsidRPr="00725120" w:rsidRDefault="00227BBB" w:rsidP="00227BBB">
      <w:pPr>
        <w:spacing w:line="360" w:lineRule="auto"/>
        <w:ind w:firstLine="709"/>
        <w:jc w:val="both"/>
        <w:rPr>
          <w:sz w:val="28"/>
          <w:szCs w:val="28"/>
        </w:rPr>
      </w:pPr>
      <w:r w:rsidRPr="00725120">
        <w:rPr>
          <w:sz w:val="28"/>
          <w:szCs w:val="28"/>
        </w:rPr>
        <w:t>Обществом с ограниченной ответственностью «</w:t>
      </w:r>
      <w:proofErr w:type="spellStart"/>
      <w:r w:rsidRPr="00725120">
        <w:rPr>
          <w:sz w:val="28"/>
          <w:szCs w:val="28"/>
        </w:rPr>
        <w:t>Владтеплоресурс</w:t>
      </w:r>
      <w:proofErr w:type="spellEnd"/>
      <w:r w:rsidRPr="00725120">
        <w:rPr>
          <w:sz w:val="28"/>
          <w:szCs w:val="28"/>
        </w:rPr>
        <w:t>» в 2017 году с Администрацией города Камешково заключено концессионное соглашение (далее – Соглашение) от 01.04.2017 № б/н на сумму 89 989 797,70 рублей. Предмет Соглашения - «Создание и реконструкция объектов системы коммунальной инфраструктуры теплоснабжения и горячего водоотведения».</w:t>
      </w:r>
    </w:p>
    <w:p w:rsidR="00227BBB" w:rsidRPr="00725120" w:rsidRDefault="00227BBB" w:rsidP="00227BBB">
      <w:pPr>
        <w:spacing w:line="360" w:lineRule="auto"/>
        <w:ind w:firstLine="709"/>
        <w:jc w:val="both"/>
        <w:rPr>
          <w:sz w:val="28"/>
          <w:szCs w:val="28"/>
        </w:rPr>
      </w:pPr>
      <w:r w:rsidRPr="00725120">
        <w:rPr>
          <w:sz w:val="28"/>
          <w:szCs w:val="28"/>
        </w:rPr>
        <w:t xml:space="preserve">В рамках исполнения Соглашения осуществлялось </w:t>
      </w:r>
      <w:proofErr w:type="spellStart"/>
      <w:r w:rsidRPr="00725120">
        <w:rPr>
          <w:sz w:val="28"/>
          <w:szCs w:val="28"/>
        </w:rPr>
        <w:t>софинансирование</w:t>
      </w:r>
      <w:proofErr w:type="spellEnd"/>
      <w:r w:rsidRPr="00725120">
        <w:rPr>
          <w:sz w:val="28"/>
          <w:szCs w:val="28"/>
        </w:rPr>
        <w:t xml:space="preserve"> расходов в следующих размерах:</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t xml:space="preserve">средства Фонда содействия реформированию жилищно-коммунального хозяйства составили 53 993 878,62 рублей; </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t xml:space="preserve">средства </w:t>
      </w:r>
      <w:proofErr w:type="spellStart"/>
      <w:r w:rsidRPr="00725120">
        <w:rPr>
          <w:sz w:val="28"/>
          <w:szCs w:val="28"/>
        </w:rPr>
        <w:t>концедента</w:t>
      </w:r>
      <w:proofErr w:type="spellEnd"/>
      <w:r w:rsidRPr="00725120">
        <w:rPr>
          <w:sz w:val="28"/>
          <w:szCs w:val="28"/>
        </w:rPr>
        <w:t xml:space="preserve"> – Администрации города Камешково - 17 997 959,54 рублей; </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t>средства концессионера - Общества с ограниченной ответственностью «</w:t>
      </w:r>
      <w:proofErr w:type="spellStart"/>
      <w:r w:rsidRPr="00725120">
        <w:rPr>
          <w:sz w:val="28"/>
          <w:szCs w:val="28"/>
        </w:rPr>
        <w:t>Владтеплоресурс</w:t>
      </w:r>
      <w:proofErr w:type="spellEnd"/>
      <w:r w:rsidRPr="00725120">
        <w:rPr>
          <w:sz w:val="28"/>
          <w:szCs w:val="28"/>
        </w:rPr>
        <w:t>» - 17 997 959,54 рублей.</w:t>
      </w:r>
    </w:p>
    <w:p w:rsidR="00227BBB" w:rsidRPr="00725120" w:rsidRDefault="00227BBB" w:rsidP="00227BBB">
      <w:pPr>
        <w:spacing w:line="360" w:lineRule="auto"/>
        <w:ind w:firstLine="709"/>
        <w:jc w:val="both"/>
        <w:rPr>
          <w:sz w:val="28"/>
          <w:szCs w:val="28"/>
        </w:rPr>
      </w:pPr>
      <w:r w:rsidRPr="00725120">
        <w:rPr>
          <w:sz w:val="28"/>
          <w:szCs w:val="28"/>
        </w:rPr>
        <w:t>Обществом с ограниченной ответственностью «</w:t>
      </w:r>
      <w:proofErr w:type="spellStart"/>
      <w:r w:rsidRPr="00725120">
        <w:rPr>
          <w:sz w:val="28"/>
          <w:szCs w:val="28"/>
        </w:rPr>
        <w:t>Суздальтеплосбыт</w:t>
      </w:r>
      <w:proofErr w:type="spellEnd"/>
      <w:r w:rsidRPr="00725120">
        <w:rPr>
          <w:sz w:val="28"/>
          <w:szCs w:val="28"/>
        </w:rPr>
        <w:t xml:space="preserve">» в 2017 году с Администрацией города Суздаль заключено концессионное соглашение (далее – Соглашение) от 09.06.2017 № 1 на сумму 59 980 382,75 рублей. Предмет Соглашения - «Создание, реконструкция и ввод в эксплуатацию системы теплоснабжения и иного имущества, технологически и функционально связанного с системой». </w:t>
      </w:r>
    </w:p>
    <w:p w:rsidR="00227BBB" w:rsidRPr="00725120" w:rsidRDefault="00227BBB" w:rsidP="00227BBB">
      <w:pPr>
        <w:spacing w:line="360" w:lineRule="auto"/>
        <w:ind w:firstLine="709"/>
        <w:jc w:val="both"/>
        <w:rPr>
          <w:sz w:val="28"/>
          <w:szCs w:val="28"/>
        </w:rPr>
      </w:pPr>
      <w:r w:rsidRPr="00725120">
        <w:rPr>
          <w:sz w:val="28"/>
          <w:szCs w:val="28"/>
        </w:rPr>
        <w:t xml:space="preserve">В рамках исполнения Соглашения осуществлялось </w:t>
      </w:r>
      <w:proofErr w:type="spellStart"/>
      <w:r w:rsidRPr="00725120">
        <w:rPr>
          <w:sz w:val="28"/>
          <w:szCs w:val="28"/>
        </w:rPr>
        <w:t>софинансирование</w:t>
      </w:r>
      <w:proofErr w:type="spellEnd"/>
      <w:r w:rsidRPr="00725120">
        <w:rPr>
          <w:sz w:val="28"/>
          <w:szCs w:val="28"/>
        </w:rPr>
        <w:t xml:space="preserve"> расходов в следующих размерах:</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lastRenderedPageBreak/>
        <w:t xml:space="preserve">средства Фонда содействия реформированию жилищно-коммунального хозяйства составили 35 988 229,65 рублей; </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t xml:space="preserve">средства </w:t>
      </w:r>
      <w:proofErr w:type="spellStart"/>
      <w:r w:rsidRPr="00725120">
        <w:rPr>
          <w:sz w:val="28"/>
          <w:szCs w:val="28"/>
        </w:rPr>
        <w:t>концедента</w:t>
      </w:r>
      <w:proofErr w:type="spellEnd"/>
      <w:r w:rsidRPr="00725120">
        <w:rPr>
          <w:sz w:val="28"/>
          <w:szCs w:val="28"/>
        </w:rPr>
        <w:t xml:space="preserve"> – Администрации города Суздаль - 11 996 076,55 рублей; </w:t>
      </w:r>
    </w:p>
    <w:p w:rsidR="00227BBB" w:rsidRPr="00725120" w:rsidRDefault="00227BBB" w:rsidP="00227BBB">
      <w:pPr>
        <w:pStyle w:val="af"/>
        <w:numPr>
          <w:ilvl w:val="0"/>
          <w:numId w:val="17"/>
        </w:numPr>
        <w:spacing w:line="360" w:lineRule="auto"/>
        <w:ind w:left="993" w:hanging="284"/>
        <w:jc w:val="both"/>
        <w:rPr>
          <w:sz w:val="28"/>
          <w:szCs w:val="28"/>
        </w:rPr>
      </w:pPr>
      <w:r w:rsidRPr="00725120">
        <w:rPr>
          <w:sz w:val="28"/>
          <w:szCs w:val="28"/>
        </w:rPr>
        <w:t>средства концессионера - Общества с ограниченной ответственностью «</w:t>
      </w:r>
      <w:proofErr w:type="spellStart"/>
      <w:r w:rsidRPr="00725120">
        <w:rPr>
          <w:sz w:val="28"/>
          <w:szCs w:val="28"/>
        </w:rPr>
        <w:t>Суздальтеплосбыт</w:t>
      </w:r>
      <w:proofErr w:type="spellEnd"/>
      <w:r w:rsidRPr="00725120">
        <w:rPr>
          <w:sz w:val="28"/>
          <w:szCs w:val="28"/>
        </w:rPr>
        <w:t>» - 11 996 076,55 рублей.</w:t>
      </w:r>
    </w:p>
    <w:p w:rsidR="00227BBB" w:rsidRPr="00725120" w:rsidRDefault="00227BBB" w:rsidP="00227BBB">
      <w:pPr>
        <w:adjustRightInd w:val="0"/>
        <w:spacing w:line="360" w:lineRule="auto"/>
        <w:ind w:firstLine="709"/>
        <w:jc w:val="both"/>
        <w:rPr>
          <w:sz w:val="28"/>
          <w:szCs w:val="28"/>
        </w:rPr>
      </w:pPr>
      <w:r w:rsidRPr="00725120">
        <w:rPr>
          <w:sz w:val="28"/>
          <w:szCs w:val="28"/>
        </w:rPr>
        <w:t>В рамках расширенного казначейского сопровождения с целью проверки фактов поставки товара, выполнения работ, оказания услуг Управлением было совершено 5 выездов на объект в город Суздаль и 7 выездов на объект в город Камешково с использованием фото- и видеосъемки.</w:t>
      </w:r>
    </w:p>
    <w:p w:rsidR="00227BBB" w:rsidRPr="00725120" w:rsidRDefault="00227BBB" w:rsidP="00227BBB">
      <w:pPr>
        <w:spacing w:line="360" w:lineRule="auto"/>
        <w:ind w:firstLine="709"/>
        <w:jc w:val="both"/>
        <w:rPr>
          <w:sz w:val="28"/>
          <w:szCs w:val="28"/>
        </w:rPr>
      </w:pPr>
      <w:r w:rsidRPr="00725120">
        <w:rPr>
          <w:sz w:val="28"/>
          <w:szCs w:val="28"/>
        </w:rPr>
        <w:t>По результатам проверок в 2017 году установлено 40 нарушений по 18 актам о приемке выполненных работ на общую сумму 98 957,8 тыс. рублей.</w:t>
      </w:r>
    </w:p>
    <w:p w:rsidR="00227BBB" w:rsidRPr="00725120" w:rsidRDefault="00227BBB" w:rsidP="00227BBB">
      <w:pPr>
        <w:spacing w:line="360" w:lineRule="auto"/>
        <w:ind w:firstLine="709"/>
        <w:jc w:val="both"/>
        <w:rPr>
          <w:sz w:val="28"/>
          <w:szCs w:val="28"/>
        </w:rPr>
      </w:pPr>
      <w:r w:rsidRPr="00725120">
        <w:rPr>
          <w:sz w:val="28"/>
          <w:szCs w:val="28"/>
        </w:rPr>
        <w:t>Причины нарушений следующие:</w:t>
      </w:r>
    </w:p>
    <w:p w:rsidR="00227BBB" w:rsidRPr="00725120" w:rsidRDefault="00227BBB" w:rsidP="00227BBB">
      <w:pPr>
        <w:pStyle w:val="af"/>
        <w:numPr>
          <w:ilvl w:val="0"/>
          <w:numId w:val="18"/>
        </w:numPr>
        <w:tabs>
          <w:tab w:val="left" w:pos="709"/>
          <w:tab w:val="left" w:pos="1134"/>
        </w:tabs>
        <w:spacing w:line="360" w:lineRule="auto"/>
        <w:ind w:left="0" w:firstLine="709"/>
        <w:jc w:val="both"/>
        <w:rPr>
          <w:sz w:val="28"/>
          <w:szCs w:val="28"/>
        </w:rPr>
      </w:pPr>
      <w:r w:rsidRPr="00725120">
        <w:rPr>
          <w:sz w:val="28"/>
          <w:szCs w:val="28"/>
        </w:rPr>
        <w:t>несоответствие фактически выполненных работ представленным документам (актам выполненных работ), подтверждающим возникновение денежных обязательств;</w:t>
      </w:r>
    </w:p>
    <w:p w:rsidR="00227BBB" w:rsidRPr="00725120" w:rsidRDefault="00227BBB" w:rsidP="00227BBB">
      <w:pPr>
        <w:pStyle w:val="af"/>
        <w:numPr>
          <w:ilvl w:val="0"/>
          <w:numId w:val="18"/>
        </w:numPr>
        <w:tabs>
          <w:tab w:val="left" w:pos="1134"/>
        </w:tabs>
        <w:spacing w:line="360" w:lineRule="auto"/>
        <w:ind w:left="0" w:firstLine="709"/>
        <w:jc w:val="both"/>
        <w:rPr>
          <w:sz w:val="28"/>
          <w:szCs w:val="28"/>
        </w:rPr>
      </w:pPr>
      <w:r w:rsidRPr="00725120">
        <w:rPr>
          <w:sz w:val="28"/>
          <w:szCs w:val="28"/>
        </w:rPr>
        <w:t>несоответствие содержащейся в представленных документах (актах выполненных работ) информации о количестве товаров (объеме работ, услуг) условиям контракта (проектно-сметной документации);</w:t>
      </w:r>
    </w:p>
    <w:p w:rsidR="00227BBB" w:rsidRPr="00725120" w:rsidRDefault="00227BBB" w:rsidP="00227BBB">
      <w:pPr>
        <w:pStyle w:val="af"/>
        <w:numPr>
          <w:ilvl w:val="0"/>
          <w:numId w:val="18"/>
        </w:numPr>
        <w:tabs>
          <w:tab w:val="left" w:pos="1134"/>
        </w:tabs>
        <w:spacing w:line="360" w:lineRule="auto"/>
        <w:ind w:left="0" w:firstLine="709"/>
        <w:jc w:val="both"/>
        <w:rPr>
          <w:sz w:val="28"/>
          <w:szCs w:val="28"/>
        </w:rPr>
      </w:pPr>
      <w:r w:rsidRPr="00725120">
        <w:rPr>
          <w:sz w:val="28"/>
          <w:szCs w:val="28"/>
        </w:rPr>
        <w:t>несоответствие содержащейся в представленных документах (актах выполненных работ) информации о сроках поставки товаров (объеме работ, услуг) условиям контракта.</w:t>
      </w:r>
    </w:p>
    <w:p w:rsidR="00227BBB" w:rsidRPr="00725120" w:rsidRDefault="00227BBB" w:rsidP="00227BBB">
      <w:pPr>
        <w:spacing w:line="360" w:lineRule="auto"/>
        <w:ind w:firstLine="709"/>
        <w:jc w:val="both"/>
        <w:rPr>
          <w:sz w:val="28"/>
          <w:szCs w:val="28"/>
        </w:rPr>
      </w:pPr>
      <w:r w:rsidRPr="00725120">
        <w:rPr>
          <w:sz w:val="28"/>
          <w:szCs w:val="28"/>
        </w:rPr>
        <w:t>Подготовлено 5 «Отчетов о нарушениях, установленных территориальными органами Федерального казначейства по результатам проверок документов при казначейском сопровождении государственного контракта (контракта, договора)» (код ОКУД 0506609).</w:t>
      </w:r>
    </w:p>
    <w:p w:rsidR="00227BBB" w:rsidRPr="00725120" w:rsidRDefault="00227BBB" w:rsidP="00227BBB">
      <w:pPr>
        <w:spacing w:line="360" w:lineRule="auto"/>
        <w:ind w:firstLine="709"/>
        <w:jc w:val="both"/>
        <w:rPr>
          <w:sz w:val="28"/>
          <w:szCs w:val="28"/>
        </w:rPr>
      </w:pPr>
      <w:r w:rsidRPr="00725120">
        <w:rPr>
          <w:sz w:val="28"/>
          <w:szCs w:val="28"/>
        </w:rPr>
        <w:t xml:space="preserve">После принятия концессионером мер по выполнению работ в полном объеме, внесению изменений в проектно-сметную документацию и в графики </w:t>
      </w:r>
      <w:r w:rsidRPr="00725120">
        <w:rPr>
          <w:sz w:val="28"/>
          <w:szCs w:val="28"/>
        </w:rPr>
        <w:lastRenderedPageBreak/>
        <w:t>проведения работ Управлением осуществлялись повторные выездные проверки с целью установления фактов устранения выявленных нарушений.</w:t>
      </w:r>
    </w:p>
    <w:p w:rsidR="00227BBB" w:rsidRPr="00725120" w:rsidRDefault="00227BBB" w:rsidP="00227BBB">
      <w:pPr>
        <w:spacing w:line="360" w:lineRule="auto"/>
        <w:ind w:firstLine="708"/>
        <w:jc w:val="both"/>
        <w:rPr>
          <w:sz w:val="28"/>
          <w:szCs w:val="28"/>
        </w:rPr>
      </w:pPr>
      <w:r w:rsidRPr="00725120">
        <w:rPr>
          <w:sz w:val="28"/>
          <w:szCs w:val="28"/>
        </w:rPr>
        <w:t>На 01 января 2018 г. обязательства сторон в рамках Соглашений исполнены в полном объеме.</w:t>
      </w:r>
    </w:p>
    <w:p w:rsidR="00971DD9" w:rsidRDefault="00971DD9" w:rsidP="00907233">
      <w:pPr>
        <w:spacing w:line="360" w:lineRule="auto"/>
        <w:ind w:firstLine="709"/>
        <w:jc w:val="both"/>
        <w:rPr>
          <w:sz w:val="28"/>
          <w:szCs w:val="28"/>
        </w:rPr>
      </w:pPr>
    </w:p>
    <w:p w:rsidR="00907233" w:rsidRPr="0058687B" w:rsidRDefault="00907233" w:rsidP="009864FB">
      <w:pPr>
        <w:spacing w:line="360" w:lineRule="auto"/>
        <w:jc w:val="both"/>
        <w:rPr>
          <w:b/>
          <w:sz w:val="28"/>
          <w:szCs w:val="28"/>
        </w:rPr>
      </w:pPr>
      <w:r w:rsidRPr="0058687B">
        <w:rPr>
          <w:b/>
          <w:sz w:val="28"/>
          <w:szCs w:val="28"/>
        </w:rPr>
        <w:t>4.5.    Межбюджетные трансферты</w:t>
      </w:r>
    </w:p>
    <w:p w:rsidR="00907233" w:rsidRPr="0058687B" w:rsidRDefault="00907233" w:rsidP="00907233">
      <w:pPr>
        <w:pStyle w:val="ConsPlusNormal"/>
        <w:spacing w:line="360" w:lineRule="auto"/>
        <w:ind w:firstLine="709"/>
        <w:jc w:val="both"/>
        <w:rPr>
          <w:rFonts w:ascii="Times New Roman" w:hAnsi="Times New Roman" w:cs="Times New Roman"/>
          <w:sz w:val="28"/>
          <w:szCs w:val="28"/>
        </w:rPr>
      </w:pPr>
      <w:proofErr w:type="gramStart"/>
      <w:r w:rsidRPr="0058687B">
        <w:rPr>
          <w:rFonts w:ascii="Times New Roman" w:hAnsi="Times New Roman" w:cs="Times New Roman"/>
          <w:sz w:val="28"/>
          <w:szCs w:val="28"/>
        </w:rPr>
        <w:t xml:space="preserve">В целях реализации </w:t>
      </w:r>
      <w:hyperlink r:id="rId38" w:history="1">
        <w:r w:rsidRPr="0058687B">
          <w:rPr>
            <w:rFonts w:ascii="Times New Roman" w:hAnsi="Times New Roman" w:cs="Times New Roman"/>
            <w:sz w:val="28"/>
            <w:szCs w:val="28"/>
          </w:rPr>
          <w:t>части 7 статьи 10</w:t>
        </w:r>
      </w:hyperlink>
      <w:r w:rsidRPr="0058687B">
        <w:rPr>
          <w:rFonts w:ascii="Times New Roman" w:hAnsi="Times New Roman" w:cs="Times New Roman"/>
          <w:sz w:val="28"/>
          <w:szCs w:val="28"/>
        </w:rPr>
        <w:t xml:space="preserve"> Федерального закона от 19 декабря 2016 г. N 145-ФЗ "О федеральном бюджете на 2017 год и плановый период 2018 и 2019 годов" и положений </w:t>
      </w:r>
      <w:hyperlink r:id="rId39" w:history="1">
        <w:r w:rsidRPr="0058687B">
          <w:rPr>
            <w:rFonts w:ascii="Times New Roman" w:hAnsi="Times New Roman" w:cs="Times New Roman"/>
            <w:sz w:val="28"/>
            <w:szCs w:val="28"/>
          </w:rPr>
          <w:t>пункта 22</w:t>
        </w:r>
      </w:hyperlink>
      <w:r w:rsidRPr="0058687B">
        <w:rPr>
          <w:rFonts w:ascii="Times New Roman" w:hAnsi="Times New Roman" w:cs="Times New Roman"/>
          <w:sz w:val="28"/>
          <w:szCs w:val="28"/>
        </w:rPr>
        <w:t xml:space="preserve"> постановления Правительства Российской Федерации от 30 декабря 2016 г. N 1551 "О мерах по реализации Федерального закона "О федеральном бюджете на 2017 год и на плановый период</w:t>
      </w:r>
      <w:proofErr w:type="gramEnd"/>
      <w:r w:rsidRPr="0058687B">
        <w:rPr>
          <w:rFonts w:ascii="Times New Roman" w:hAnsi="Times New Roman" w:cs="Times New Roman"/>
          <w:sz w:val="28"/>
          <w:szCs w:val="28"/>
        </w:rPr>
        <w:t xml:space="preserve"> </w:t>
      </w:r>
      <w:proofErr w:type="gramStart"/>
      <w:r w:rsidRPr="0058687B">
        <w:rPr>
          <w:rFonts w:ascii="Times New Roman" w:hAnsi="Times New Roman" w:cs="Times New Roman"/>
          <w:sz w:val="28"/>
          <w:szCs w:val="28"/>
        </w:rPr>
        <w:t xml:space="preserve">2018 и 2019 годов" Управление  в 2017 году продолжило  работу по </w:t>
      </w:r>
      <w:r w:rsidRPr="00F037DF">
        <w:rPr>
          <w:rStyle w:val="FontStyle14"/>
          <w:b w:val="0"/>
          <w:sz w:val="28"/>
          <w:szCs w:val="28"/>
        </w:rPr>
        <w:t>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назначений в соответствии приказом Федерального казначейства от 18 июня 2012 г. №238</w:t>
      </w:r>
      <w:r w:rsidRPr="0058687B">
        <w:rPr>
          <w:rStyle w:val="FontStyle14"/>
          <w:sz w:val="28"/>
          <w:szCs w:val="28"/>
        </w:rPr>
        <w:t xml:space="preserve"> «</w:t>
      </w:r>
      <w:r w:rsidRPr="00187FFB">
        <w:rPr>
          <w:rStyle w:val="FontStyle14"/>
          <w:b w:val="0"/>
          <w:sz w:val="28"/>
          <w:szCs w:val="28"/>
        </w:rPr>
        <w:t>О</w:t>
      </w:r>
      <w:r w:rsidRPr="0058687B">
        <w:rPr>
          <w:rFonts w:ascii="Times New Roman" w:hAnsi="Times New Roman" w:cs="Times New Roman"/>
          <w:sz w:val="28"/>
          <w:szCs w:val="28"/>
        </w:rPr>
        <w:t>б организации работы территориальных органов федерального казначейства по осуществлению полномочий получателя средств федерального</w:t>
      </w:r>
      <w:proofErr w:type="gramEnd"/>
      <w:r w:rsidRPr="0058687B">
        <w:rPr>
          <w:rFonts w:ascii="Times New Roman" w:hAnsi="Times New Roman" w:cs="Times New Roman"/>
          <w:sz w:val="28"/>
          <w:szCs w:val="28"/>
        </w:rPr>
        <w:t xml:space="preserve">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w:t>
      </w:r>
    </w:p>
    <w:p w:rsidR="00907233" w:rsidRPr="0058687B" w:rsidRDefault="00907233" w:rsidP="00907233">
      <w:pPr>
        <w:pStyle w:val="ConsPlusNormal"/>
        <w:spacing w:line="360" w:lineRule="auto"/>
        <w:ind w:firstLine="709"/>
        <w:jc w:val="both"/>
        <w:rPr>
          <w:rFonts w:ascii="Times New Roman" w:hAnsi="Times New Roman" w:cs="Times New Roman"/>
          <w:sz w:val="28"/>
          <w:szCs w:val="28"/>
        </w:rPr>
      </w:pPr>
      <w:r w:rsidRPr="0058687B">
        <w:rPr>
          <w:rFonts w:ascii="Times New Roman" w:hAnsi="Times New Roman" w:cs="Times New Roman"/>
          <w:sz w:val="28"/>
          <w:szCs w:val="28"/>
        </w:rPr>
        <w:t xml:space="preserve">На основании доведенных приказов главных распорядителей в лице федеральных органов исполнительной власти  было открыто 23 лицевых счета с кодом «14», в том числе: </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Федеральному агентству водных ресурсов;</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Федеральному агентству лесного хозяйства;</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культуры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здравоохранения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lastRenderedPageBreak/>
        <w:t>Министерство строительства и жилищно-коммунального хозяйства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Министерство связи и массовых коммуникаций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образования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сельского хозяйства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Федеральное агентство по делам молодежи;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финансов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Федеральное дорожное агентство;</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Федеральная миграционная служба;</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экономического развития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труда и социальной защиты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Федеральной службе по труду и занятости;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Федеральная служба государственной статистики;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Министерство Российской Федерации по делам гражданской обороны чрезвычайным ситуациям и ликвидации;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Министерству обороны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Министерство внутренних дел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Федеральному агентству по делам национальностей;</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Федеральному медико-биологическому агентству;</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Судебный департамент при Верховном суде Российской Федерации;</w:t>
      </w:r>
    </w:p>
    <w:p w:rsidR="00907233" w:rsidRPr="0058687B" w:rsidRDefault="00907233" w:rsidP="00907233">
      <w:pPr>
        <w:pStyle w:val="1"/>
        <w:numPr>
          <w:ilvl w:val="0"/>
          <w:numId w:val="20"/>
        </w:numPr>
        <w:spacing w:after="0" w:line="360" w:lineRule="auto"/>
        <w:ind w:left="0" w:firstLine="709"/>
        <w:jc w:val="both"/>
        <w:rPr>
          <w:rFonts w:ascii="Times New Roman" w:hAnsi="Times New Roman"/>
          <w:sz w:val="28"/>
          <w:szCs w:val="28"/>
        </w:rPr>
      </w:pPr>
      <w:r w:rsidRPr="0058687B">
        <w:rPr>
          <w:rFonts w:ascii="Times New Roman" w:hAnsi="Times New Roman"/>
          <w:sz w:val="28"/>
          <w:szCs w:val="28"/>
        </w:rPr>
        <w:t>Министерство спорта Российской Федерации.</w:t>
      </w:r>
    </w:p>
    <w:p w:rsidR="00907233" w:rsidRPr="0058687B" w:rsidRDefault="00907233" w:rsidP="00907233">
      <w:pPr>
        <w:pStyle w:val="ConsPlusNormal"/>
        <w:spacing w:line="360" w:lineRule="auto"/>
        <w:ind w:firstLine="709"/>
        <w:jc w:val="both"/>
        <w:rPr>
          <w:rFonts w:ascii="Times New Roman" w:hAnsi="Times New Roman" w:cs="Times New Roman"/>
          <w:sz w:val="28"/>
          <w:szCs w:val="28"/>
        </w:rPr>
      </w:pPr>
      <w:r w:rsidRPr="0058687B">
        <w:rPr>
          <w:rFonts w:ascii="Times New Roman" w:hAnsi="Times New Roman" w:cs="Times New Roman"/>
          <w:sz w:val="28"/>
          <w:szCs w:val="28"/>
        </w:rPr>
        <w:t xml:space="preserve"> </w:t>
      </w:r>
      <w:proofErr w:type="gramStart"/>
      <w:r w:rsidRPr="0058687B">
        <w:rPr>
          <w:rFonts w:ascii="Times New Roman" w:hAnsi="Times New Roman" w:cs="Times New Roman"/>
          <w:sz w:val="28"/>
          <w:szCs w:val="28"/>
        </w:rPr>
        <w:t>В целях обеспечения исполнения положений «</w:t>
      </w:r>
      <w:hyperlink r:id="rId40" w:history="1">
        <w:r w:rsidRPr="0058687B">
          <w:rPr>
            <w:rFonts w:ascii="Times New Roman" w:hAnsi="Times New Roman" w:cs="Times New Roman"/>
            <w:sz w:val="28"/>
            <w:szCs w:val="28"/>
          </w:rPr>
          <w:t>Порядка</w:t>
        </w:r>
        <w:r w:rsidRPr="0058687B">
          <w:rPr>
            <w:rFonts w:ascii="Times New Roman" w:hAnsi="Times New Roman" w:cs="Times New Roman"/>
            <w:color w:val="0000FF"/>
            <w:sz w:val="28"/>
            <w:szCs w:val="28"/>
          </w:rPr>
          <w:t xml:space="preserve"> </w:t>
        </w:r>
        <w:r w:rsidRPr="0058687B">
          <w:rPr>
            <w:rFonts w:ascii="Times New Roman" w:hAnsi="Times New Roman" w:cs="Times New Roman"/>
            <w:sz w:val="28"/>
            <w:szCs w:val="28"/>
          </w:rPr>
          <w:t xml:space="preserve">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бюджетных инвестиций юридическим лицам, не являющимся федеральными государственными учреждениями и федеральными государственными унитарными предприятиями, субсидий, субвенций, иных </w:t>
        </w:r>
        <w:r w:rsidRPr="0058687B">
          <w:rPr>
            <w:rFonts w:ascii="Times New Roman" w:hAnsi="Times New Roman" w:cs="Times New Roman"/>
            <w:sz w:val="28"/>
            <w:szCs w:val="28"/>
          </w:rPr>
          <w:lastRenderedPageBreak/>
          <w:t>межбюджетных трансфертов, имеющих целевое назначение, бюджетам субъектов Российской Федерации»,   утвержденного приказом МФ РФ  от 06.02.2017г. №20н</w:t>
        </w:r>
      </w:hyperlink>
      <w:r w:rsidRPr="0058687B">
        <w:rPr>
          <w:rFonts w:ascii="Times New Roman" w:hAnsi="Times New Roman" w:cs="Times New Roman"/>
          <w:sz w:val="28"/>
          <w:szCs w:val="28"/>
        </w:rPr>
        <w:t xml:space="preserve"> Управление обеспечило внесение</w:t>
      </w:r>
      <w:proofErr w:type="gramEnd"/>
      <w:r w:rsidRPr="0058687B">
        <w:rPr>
          <w:rFonts w:ascii="Times New Roman" w:hAnsi="Times New Roman" w:cs="Times New Roman"/>
          <w:sz w:val="28"/>
          <w:szCs w:val="28"/>
        </w:rPr>
        <w:t xml:space="preserve"> записей в реестр соглашений и постановку на учет бюджетных обязательств, возникших из Соглашений или нормативных правовых актов о предоставлении межбюджетных трансфертов. </w:t>
      </w:r>
    </w:p>
    <w:p w:rsidR="00907233" w:rsidRPr="0058687B" w:rsidRDefault="00907233" w:rsidP="00907233">
      <w:pPr>
        <w:pStyle w:val="1"/>
        <w:spacing w:after="0" w:line="360" w:lineRule="auto"/>
        <w:ind w:left="0" w:firstLine="709"/>
        <w:jc w:val="both"/>
        <w:rPr>
          <w:rFonts w:ascii="Times New Roman" w:hAnsi="Times New Roman"/>
          <w:sz w:val="28"/>
          <w:szCs w:val="28"/>
        </w:rPr>
      </w:pPr>
      <w:r w:rsidRPr="0058687B">
        <w:rPr>
          <w:rFonts w:ascii="Times New Roman" w:hAnsi="Times New Roman"/>
          <w:sz w:val="28"/>
          <w:szCs w:val="28"/>
        </w:rPr>
        <w:t xml:space="preserve">      </w:t>
      </w:r>
      <w:proofErr w:type="gramStart"/>
      <w:r w:rsidRPr="0058687B">
        <w:rPr>
          <w:rFonts w:ascii="Times New Roman" w:hAnsi="Times New Roman"/>
          <w:sz w:val="28"/>
          <w:szCs w:val="28"/>
        </w:rPr>
        <w:t>Объем доведенных лимитов бюджетных обязательств по  перечислению в бюджет Владимирской области из федерального бюджета субсидий, субвенций и иных межбюджетных трансфертов, имеющих целевое назначение в 2017 году, составил 6475,8 млн. рублей, что на 2 % меньше, чем в 2016 году (объем доведенных лимитов бюджетных обязательств в 2016 году  –  6 544,4 млн. руб.) кассовые выплаты проведены в сумме 6 116,3 млн. рублей,  сумма</w:t>
      </w:r>
      <w:proofErr w:type="gramEnd"/>
      <w:r w:rsidRPr="0058687B">
        <w:rPr>
          <w:rFonts w:ascii="Times New Roman" w:hAnsi="Times New Roman"/>
          <w:sz w:val="28"/>
          <w:szCs w:val="28"/>
        </w:rPr>
        <w:t xml:space="preserve"> неиспользованных лимитов бюджетных обязательств по состоянию на 01.01.2018 года составила 344,5 млн. рублей, что составляет 5,0 % от объема доведенных лимитов бюджетных обязательств.                                                                                                                      </w:t>
      </w:r>
    </w:p>
    <w:p w:rsidR="00907233" w:rsidRPr="0058687B" w:rsidRDefault="00907233" w:rsidP="00E810DB">
      <w:pPr>
        <w:pStyle w:val="1"/>
        <w:spacing w:after="0" w:line="360" w:lineRule="auto"/>
        <w:ind w:left="0" w:firstLine="709"/>
        <w:jc w:val="both"/>
        <w:rPr>
          <w:sz w:val="28"/>
          <w:szCs w:val="28"/>
        </w:rPr>
      </w:pPr>
      <w:r w:rsidRPr="0058687B">
        <w:rPr>
          <w:rFonts w:ascii="Times New Roman" w:hAnsi="Times New Roman"/>
          <w:sz w:val="28"/>
          <w:szCs w:val="28"/>
        </w:rPr>
        <w:t xml:space="preserve">                                                                                               </w:t>
      </w:r>
      <w:bookmarkStart w:id="17" w:name="_MON_1549051540"/>
      <w:bookmarkStart w:id="18" w:name="_MON_1549051675"/>
      <w:bookmarkStart w:id="19" w:name="_MON_1580297736"/>
      <w:bookmarkStart w:id="20" w:name="_MON_1580297787"/>
      <w:bookmarkStart w:id="21" w:name="_MON_1580297952"/>
      <w:bookmarkStart w:id="22" w:name="_MON_1549050155"/>
      <w:bookmarkStart w:id="23" w:name="_MON_1549050244"/>
      <w:bookmarkEnd w:id="17"/>
      <w:bookmarkEnd w:id="18"/>
      <w:bookmarkEnd w:id="19"/>
      <w:bookmarkEnd w:id="20"/>
      <w:bookmarkEnd w:id="21"/>
      <w:bookmarkEnd w:id="22"/>
      <w:bookmarkEnd w:id="23"/>
      <w:r>
        <w:rPr>
          <w:noProof/>
          <w:sz w:val="28"/>
          <w:szCs w:val="28"/>
          <w:lang w:eastAsia="ru-RU"/>
        </w:rPr>
        <w:drawing>
          <wp:inline distT="0" distB="0" distL="0" distR="0" wp14:anchorId="64908FCE" wp14:editId="18E9AFF3">
            <wp:extent cx="6293922" cy="3491346"/>
            <wp:effectExtent l="0" t="0" r="12065" b="1397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037DF" w:rsidRDefault="00907233" w:rsidP="00F037DF">
      <w:pPr>
        <w:pStyle w:val="1"/>
        <w:spacing w:after="0"/>
        <w:ind w:left="0" w:firstLine="709"/>
        <w:jc w:val="both"/>
        <w:rPr>
          <w:rFonts w:ascii="Times New Roman" w:hAnsi="Times New Roman"/>
          <w:b/>
          <w:sz w:val="28"/>
          <w:szCs w:val="28"/>
        </w:rPr>
      </w:pPr>
      <w:r w:rsidRPr="0058687B">
        <w:rPr>
          <w:rFonts w:ascii="Times New Roman" w:hAnsi="Times New Roman"/>
          <w:sz w:val="28"/>
          <w:szCs w:val="28"/>
        </w:rPr>
        <w:t xml:space="preserve"> </w:t>
      </w:r>
      <w:r w:rsidRPr="009864FB">
        <w:rPr>
          <w:rFonts w:ascii="Times New Roman" w:hAnsi="Times New Roman"/>
          <w:b/>
          <w:sz w:val="28"/>
          <w:szCs w:val="28"/>
        </w:rPr>
        <w:t>Диаграмма 4</w:t>
      </w:r>
      <w:r w:rsidRPr="009864FB">
        <w:rPr>
          <w:rFonts w:ascii="Times New Roman" w:hAnsi="Times New Roman"/>
          <w:b/>
          <w:bCs/>
          <w:snapToGrid w:val="0"/>
          <w:sz w:val="28"/>
          <w:szCs w:val="28"/>
        </w:rPr>
        <w:t xml:space="preserve">.5.1. Объем доведенных лимитов бюджетных  обязательств </w:t>
      </w:r>
      <w:r w:rsidRPr="009864FB">
        <w:rPr>
          <w:rFonts w:ascii="Times New Roman" w:hAnsi="Times New Roman"/>
          <w:b/>
          <w:sz w:val="28"/>
          <w:szCs w:val="28"/>
        </w:rPr>
        <w:t xml:space="preserve">в разрезе главных распорядителей, доведенный </w:t>
      </w:r>
      <w:r w:rsidRPr="009864FB">
        <w:rPr>
          <w:rFonts w:ascii="Times New Roman" w:hAnsi="Times New Roman"/>
          <w:b/>
          <w:bCs/>
          <w:snapToGrid w:val="0"/>
          <w:sz w:val="28"/>
          <w:szCs w:val="28"/>
        </w:rPr>
        <w:t>в 2017 году в сравнении с 2016 годом (млн. рублей)</w:t>
      </w:r>
    </w:p>
    <w:p w:rsidR="00907233" w:rsidRPr="00F037DF" w:rsidRDefault="00907233" w:rsidP="00F037DF">
      <w:pPr>
        <w:pStyle w:val="1"/>
        <w:spacing w:after="0"/>
        <w:ind w:left="0" w:firstLine="709"/>
        <w:jc w:val="both"/>
        <w:rPr>
          <w:rStyle w:val="FontStyle14"/>
          <w:bCs w:val="0"/>
          <w:sz w:val="28"/>
          <w:szCs w:val="28"/>
        </w:rPr>
      </w:pPr>
      <w:r w:rsidRPr="0058687B">
        <w:rPr>
          <w:rFonts w:ascii="Times New Roman" w:hAnsi="Times New Roman"/>
          <w:sz w:val="28"/>
          <w:szCs w:val="28"/>
        </w:rPr>
        <w:lastRenderedPageBreak/>
        <w:t xml:space="preserve">В разрезе целевых направлений  </w:t>
      </w:r>
      <w:r w:rsidRPr="0058687B">
        <w:rPr>
          <w:rStyle w:val="FontStyle14"/>
          <w:sz w:val="28"/>
          <w:szCs w:val="28"/>
        </w:rPr>
        <w:t>субсидий, субвенций и иных межбюджетных трансфертов,</w:t>
      </w:r>
      <w:r w:rsidRPr="0058687B">
        <w:rPr>
          <w:rFonts w:ascii="Times New Roman" w:hAnsi="Times New Roman"/>
          <w:sz w:val="28"/>
          <w:szCs w:val="28"/>
        </w:rPr>
        <w:t xml:space="preserve">  выделенных бюджету субъекта, остатки неиспользованных в 2017 году лимитов бюджетных обязательств составили</w:t>
      </w:r>
      <w:r w:rsidRPr="0058687B">
        <w:rPr>
          <w:rStyle w:val="FontStyle14"/>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6219"/>
        <w:gridCol w:w="1559"/>
      </w:tblGrid>
      <w:tr w:rsidR="00907233" w:rsidRPr="0058687B" w:rsidTr="009864FB">
        <w:tc>
          <w:tcPr>
            <w:tcW w:w="2253" w:type="dxa"/>
          </w:tcPr>
          <w:p w:rsidR="00907233" w:rsidRPr="0058687B" w:rsidRDefault="00907233" w:rsidP="00907233">
            <w:pPr>
              <w:spacing w:after="200"/>
              <w:contextualSpacing/>
              <w:jc w:val="center"/>
              <w:rPr>
                <w:sz w:val="28"/>
                <w:szCs w:val="28"/>
                <w:lang w:eastAsia="en-US"/>
              </w:rPr>
            </w:pPr>
            <w:r w:rsidRPr="0058687B">
              <w:rPr>
                <w:sz w:val="28"/>
                <w:szCs w:val="28"/>
                <w:lang w:eastAsia="en-US"/>
              </w:rPr>
              <w:t>Наименование министерства</w:t>
            </w:r>
          </w:p>
        </w:tc>
        <w:tc>
          <w:tcPr>
            <w:tcW w:w="6219" w:type="dxa"/>
          </w:tcPr>
          <w:p w:rsidR="00907233" w:rsidRPr="0058687B" w:rsidRDefault="00907233" w:rsidP="00907233">
            <w:pPr>
              <w:spacing w:after="200"/>
              <w:contextualSpacing/>
              <w:jc w:val="center"/>
              <w:rPr>
                <w:sz w:val="28"/>
                <w:szCs w:val="28"/>
                <w:lang w:eastAsia="en-US"/>
              </w:rPr>
            </w:pPr>
            <w:r w:rsidRPr="0058687B">
              <w:rPr>
                <w:sz w:val="28"/>
                <w:szCs w:val="28"/>
                <w:lang w:eastAsia="en-US"/>
              </w:rPr>
              <w:t xml:space="preserve">Наименование субсидий, </w:t>
            </w:r>
            <w:r w:rsidRPr="0058687B">
              <w:rPr>
                <w:bCs/>
                <w:sz w:val="28"/>
                <w:szCs w:val="28"/>
                <w:lang w:eastAsia="en-US"/>
              </w:rPr>
              <w:t>субвенций и иных межбюджетных трансфертов</w:t>
            </w:r>
          </w:p>
        </w:tc>
        <w:tc>
          <w:tcPr>
            <w:tcW w:w="1559" w:type="dxa"/>
          </w:tcPr>
          <w:p w:rsidR="00907233" w:rsidRPr="0058687B" w:rsidRDefault="00907233" w:rsidP="00907233">
            <w:pPr>
              <w:spacing w:after="200"/>
              <w:contextualSpacing/>
              <w:jc w:val="center"/>
              <w:rPr>
                <w:bCs/>
                <w:sz w:val="28"/>
                <w:szCs w:val="28"/>
                <w:lang w:eastAsia="en-US"/>
              </w:rPr>
            </w:pPr>
            <w:r w:rsidRPr="0058687B">
              <w:rPr>
                <w:sz w:val="28"/>
                <w:szCs w:val="28"/>
                <w:lang w:eastAsia="en-US"/>
              </w:rPr>
              <w:t>Сумма</w:t>
            </w:r>
            <w:r w:rsidRPr="0058687B">
              <w:rPr>
                <w:bCs/>
                <w:sz w:val="28"/>
                <w:szCs w:val="28"/>
                <w:lang w:eastAsia="en-US"/>
              </w:rPr>
              <w:t xml:space="preserve"> в млн.</w:t>
            </w:r>
          </w:p>
          <w:p w:rsidR="00907233" w:rsidRPr="0058687B" w:rsidRDefault="00907233" w:rsidP="00907233">
            <w:pPr>
              <w:spacing w:after="200"/>
              <w:contextualSpacing/>
              <w:jc w:val="center"/>
              <w:rPr>
                <w:sz w:val="28"/>
                <w:szCs w:val="28"/>
                <w:lang w:eastAsia="en-US"/>
              </w:rPr>
            </w:pPr>
            <w:r w:rsidRPr="0058687B">
              <w:rPr>
                <w:sz w:val="28"/>
                <w:szCs w:val="28"/>
                <w:lang w:eastAsia="en-US"/>
              </w:rPr>
              <w:t>рублей</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Федеральное агентство водных ресурсов</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Субсидии на мероприятия федеральной целевой программы "Развитие водохозяйственного комплекса Российской Федерации в 2012 - 2020 годах"</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0,9</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Федеральное агентство лесного хозяйства</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Субвенции на осуществление отдельных полномочий в области лесных отношений</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0,3</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 xml:space="preserve">Министерство строительства и жилищно-коммунального хозяйства Российской Федерации </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 xml:space="preserve">Иных межбюджетных трансфертов из федерального бюджета бюджетам субъектов Российской Федерации на компенсацию отдельным категориям граждан оплаты взноса на капитальный ремонт общего имущества в многоквартирном доме; </w:t>
            </w:r>
          </w:p>
          <w:p w:rsidR="00907233" w:rsidRPr="0058687B" w:rsidRDefault="00907233" w:rsidP="00907233">
            <w:pPr>
              <w:spacing w:after="200"/>
              <w:contextualSpacing/>
              <w:jc w:val="both"/>
              <w:rPr>
                <w:sz w:val="28"/>
                <w:szCs w:val="28"/>
                <w:lang w:eastAsia="en-US"/>
              </w:rPr>
            </w:pP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0,1</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Министерство образования Российской Федерации</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Субсидии на реализацию мероприятий по содействию созданию в субъектах Российской Федерации новых мест в общеобразовательных организациях</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1,6</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Министерство сельского хозяйства Российской Федерации</w:t>
            </w:r>
          </w:p>
        </w:tc>
        <w:tc>
          <w:tcPr>
            <w:tcW w:w="6219" w:type="dxa"/>
          </w:tcPr>
          <w:p w:rsidR="00907233" w:rsidRPr="0058687B" w:rsidRDefault="00907233" w:rsidP="00907233">
            <w:pPr>
              <w:spacing w:after="200" w:line="276" w:lineRule="auto"/>
              <w:contextualSpacing/>
              <w:jc w:val="both"/>
              <w:rPr>
                <w:sz w:val="28"/>
                <w:szCs w:val="28"/>
                <w:lang w:eastAsia="en-US"/>
              </w:rPr>
            </w:pPr>
            <w:r w:rsidRPr="0058687B">
              <w:rPr>
                <w:sz w:val="28"/>
                <w:szCs w:val="28"/>
                <w:lang w:eastAsia="en-US"/>
              </w:rPr>
              <w:t>Субсидии на реализацию мероприятий федеральной целевой программы "Устойчивое развитие сельских территорий на 2014 - 2017 годы и на период до 2020 года "По реализации мероприятия по развитию водоснабжения в сельской местности; Субсидии на реализацию мероприятий федеральной целевой программы "Устойчивое развитие сельских территорий на 2014 - 2017 годы и на период до 2020 года"</w:t>
            </w:r>
            <w:r w:rsidRPr="0058687B">
              <w:rPr>
                <w:rFonts w:ascii="Calibri" w:hAnsi="Calibri"/>
                <w:sz w:val="22"/>
                <w:szCs w:val="22"/>
                <w:lang w:eastAsia="en-US"/>
              </w:rPr>
              <w:t xml:space="preserve"> </w:t>
            </w:r>
            <w:r w:rsidRPr="0058687B">
              <w:rPr>
                <w:sz w:val="28"/>
                <w:szCs w:val="28"/>
                <w:lang w:eastAsia="en-US"/>
              </w:rPr>
              <w:t>По реализации мероприятия по развитию газификации в сельской местности»</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3,1</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 xml:space="preserve"> Министерство  финансов РФ</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Единая субвенция бюджетам субъектов Российской Федерации и бюджету г. Байконур</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2,5</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Федеральное дорожное агентство</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 xml:space="preserve">Субсидии на реализацию мероприятий федеральной целевой программы "Устойчивое развитие сельских территорий на 2014 - 2017 </w:t>
            </w:r>
            <w:r w:rsidRPr="0058687B">
              <w:rPr>
                <w:sz w:val="28"/>
                <w:szCs w:val="28"/>
                <w:lang w:eastAsia="en-US"/>
              </w:rPr>
              <w:lastRenderedPageBreak/>
              <w:t>годы и на период до 2020 года"</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lastRenderedPageBreak/>
              <w:t>13,6</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lastRenderedPageBreak/>
              <w:t>Федеральное дорожное агентство</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Иные межбюджетные трансферты на финансовое обеспечение дорожной деятельности</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51,0</w:t>
            </w:r>
          </w:p>
        </w:tc>
      </w:tr>
      <w:tr w:rsidR="00907233" w:rsidRPr="0058687B" w:rsidTr="009864FB">
        <w:tc>
          <w:tcPr>
            <w:tcW w:w="2253" w:type="dxa"/>
          </w:tcPr>
          <w:p w:rsidR="00907233" w:rsidRPr="0058687B" w:rsidRDefault="00907233" w:rsidP="00907233">
            <w:pPr>
              <w:spacing w:after="200"/>
              <w:contextualSpacing/>
              <w:jc w:val="both"/>
              <w:rPr>
                <w:sz w:val="28"/>
                <w:szCs w:val="28"/>
                <w:highlight w:val="yellow"/>
                <w:lang w:eastAsia="en-US"/>
              </w:rPr>
            </w:pPr>
            <w:r w:rsidRPr="0058687B">
              <w:rPr>
                <w:sz w:val="28"/>
                <w:szCs w:val="28"/>
                <w:lang w:eastAsia="en-US"/>
              </w:rPr>
              <w:t>Министерство труда и социальной защиты Российской Федерации</w:t>
            </w:r>
          </w:p>
        </w:tc>
        <w:tc>
          <w:tcPr>
            <w:tcW w:w="6219" w:type="dxa"/>
          </w:tcPr>
          <w:p w:rsidR="00907233" w:rsidRPr="0058687B" w:rsidRDefault="00907233" w:rsidP="00907233">
            <w:pPr>
              <w:spacing w:after="200"/>
              <w:contextualSpacing/>
              <w:jc w:val="both"/>
              <w:rPr>
                <w:sz w:val="28"/>
                <w:szCs w:val="28"/>
                <w:highlight w:val="yellow"/>
                <w:lang w:eastAsia="en-US"/>
              </w:rPr>
            </w:pPr>
            <w:r w:rsidRPr="0058687B">
              <w:rPr>
                <w:sz w:val="28"/>
                <w:szCs w:val="28"/>
                <w:lang w:eastAsia="en-US"/>
              </w:rPr>
              <w:t>Субвенции на оплату жилищно-коммунальных услуг отдельным категориям граждан  в рамках подпрограммы "Обеспечение мер социальной поддержки отдельных категорий граждан" государственной программы Российской Федерации "Социальная поддержка граждан"</w:t>
            </w:r>
          </w:p>
        </w:tc>
        <w:tc>
          <w:tcPr>
            <w:tcW w:w="1559" w:type="dxa"/>
          </w:tcPr>
          <w:p w:rsidR="00907233" w:rsidRPr="0058687B" w:rsidRDefault="00907233" w:rsidP="00907233">
            <w:pPr>
              <w:spacing w:after="200" w:line="360" w:lineRule="auto"/>
              <w:contextualSpacing/>
              <w:jc w:val="center"/>
              <w:rPr>
                <w:sz w:val="28"/>
                <w:szCs w:val="28"/>
                <w:highlight w:val="yellow"/>
                <w:lang w:eastAsia="en-US"/>
              </w:rPr>
            </w:pPr>
            <w:r w:rsidRPr="0058687B">
              <w:rPr>
                <w:sz w:val="28"/>
                <w:szCs w:val="28"/>
                <w:lang w:eastAsia="en-US"/>
              </w:rPr>
              <w:t>269,2</w:t>
            </w:r>
          </w:p>
        </w:tc>
      </w:tr>
      <w:tr w:rsidR="00907233" w:rsidRPr="0058687B" w:rsidTr="009864FB">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Федеральная служба по труду и занятости</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Субвенции на социальные выплаты безработным гражданам в соответствии с Законом Российской Федерации от 19 апреля 1991 года N 1032-1 "О занятости населения в Российской Федерации"</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0,2</w:t>
            </w:r>
          </w:p>
        </w:tc>
      </w:tr>
      <w:tr w:rsidR="00907233" w:rsidRPr="0058687B" w:rsidTr="009864FB">
        <w:trPr>
          <w:trHeight w:val="449"/>
        </w:trPr>
        <w:tc>
          <w:tcPr>
            <w:tcW w:w="2253"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Федеральное медико-биологическое агентство</w:t>
            </w:r>
          </w:p>
        </w:tc>
        <w:tc>
          <w:tcPr>
            <w:tcW w:w="6219" w:type="dxa"/>
          </w:tcPr>
          <w:p w:rsidR="00907233" w:rsidRPr="0058687B" w:rsidRDefault="00907233" w:rsidP="00907233">
            <w:pPr>
              <w:spacing w:after="200"/>
              <w:contextualSpacing/>
              <w:jc w:val="both"/>
              <w:rPr>
                <w:sz w:val="28"/>
                <w:szCs w:val="28"/>
                <w:lang w:eastAsia="en-US"/>
              </w:rPr>
            </w:pPr>
            <w:r w:rsidRPr="0058687B">
              <w:rPr>
                <w:sz w:val="28"/>
                <w:szCs w:val="28"/>
                <w:lang w:eastAsia="en-US"/>
              </w:rPr>
              <w:t>Субвенции  на осуществление переданного полномочия Российской Федерации по осуществлению ежегодной денежной выплаты лицам, награжденным нагрудным знаком "Почетный донор России", в рамках подпрограммы "Развитие мер социальной поддержки отдельных категорий граждан" государственной программы Российской Федерации "Социальная поддержка граждан"</w:t>
            </w:r>
          </w:p>
        </w:tc>
        <w:tc>
          <w:tcPr>
            <w:tcW w:w="1559" w:type="dxa"/>
          </w:tcPr>
          <w:p w:rsidR="00907233" w:rsidRPr="0058687B" w:rsidRDefault="00907233" w:rsidP="00907233">
            <w:pPr>
              <w:spacing w:after="200" w:line="360" w:lineRule="auto"/>
              <w:contextualSpacing/>
              <w:jc w:val="center"/>
              <w:rPr>
                <w:sz w:val="28"/>
                <w:szCs w:val="28"/>
                <w:lang w:eastAsia="en-US"/>
              </w:rPr>
            </w:pPr>
            <w:r w:rsidRPr="0058687B">
              <w:rPr>
                <w:sz w:val="28"/>
                <w:szCs w:val="28"/>
                <w:lang w:eastAsia="en-US"/>
              </w:rPr>
              <w:t>2,0</w:t>
            </w:r>
          </w:p>
        </w:tc>
      </w:tr>
    </w:tbl>
    <w:p w:rsidR="009864FB" w:rsidRDefault="009864FB" w:rsidP="009864FB">
      <w:pPr>
        <w:spacing w:line="360" w:lineRule="auto"/>
        <w:jc w:val="both"/>
        <w:rPr>
          <w:sz w:val="28"/>
          <w:szCs w:val="28"/>
        </w:rPr>
      </w:pPr>
    </w:p>
    <w:p w:rsidR="00907233" w:rsidRPr="005D673B" w:rsidRDefault="00907233" w:rsidP="009864FB">
      <w:pPr>
        <w:spacing w:line="360" w:lineRule="auto"/>
        <w:jc w:val="both"/>
        <w:rPr>
          <w:b/>
          <w:bCs/>
          <w:sz w:val="28"/>
          <w:szCs w:val="28"/>
          <w:highlight w:val="green"/>
        </w:rPr>
      </w:pPr>
      <w:r w:rsidRPr="005D673B">
        <w:rPr>
          <w:b/>
          <w:bCs/>
          <w:sz w:val="28"/>
          <w:szCs w:val="28"/>
        </w:rPr>
        <w:t xml:space="preserve">4.6. Операции со средствами  </w:t>
      </w:r>
      <w:proofErr w:type="spellStart"/>
      <w:r w:rsidRPr="005D673B">
        <w:rPr>
          <w:b/>
          <w:bCs/>
          <w:sz w:val="28"/>
          <w:szCs w:val="28"/>
        </w:rPr>
        <w:t>неучастников</w:t>
      </w:r>
      <w:proofErr w:type="spellEnd"/>
      <w:r w:rsidRPr="005D673B">
        <w:rPr>
          <w:b/>
          <w:bCs/>
          <w:sz w:val="28"/>
          <w:szCs w:val="28"/>
        </w:rPr>
        <w:t xml:space="preserve"> бюджетного процесса</w:t>
      </w:r>
    </w:p>
    <w:p w:rsidR="00907233" w:rsidRPr="005D673B" w:rsidRDefault="00907233" w:rsidP="00907233">
      <w:pPr>
        <w:spacing w:line="360" w:lineRule="auto"/>
        <w:ind w:firstLine="709"/>
        <w:jc w:val="both"/>
        <w:rPr>
          <w:sz w:val="28"/>
          <w:szCs w:val="28"/>
        </w:rPr>
      </w:pPr>
      <w:r w:rsidRPr="005D673B">
        <w:rPr>
          <w:bCs/>
          <w:sz w:val="28"/>
          <w:szCs w:val="28"/>
        </w:rPr>
        <w:t>По состоянию</w:t>
      </w:r>
      <w:r w:rsidRPr="005D673B">
        <w:rPr>
          <w:sz w:val="28"/>
          <w:szCs w:val="28"/>
        </w:rPr>
        <w:t xml:space="preserve"> на 01.01.2018  года в Управлении Федерального казначейства по Владимирской области 46 бюджетным и 3 автономным учреждениям федерального уровня открыто 88 лицевых счетов, в том числе:</w:t>
      </w:r>
    </w:p>
    <w:p w:rsidR="00907233" w:rsidRPr="005D673B" w:rsidRDefault="00907233" w:rsidP="00907233">
      <w:pPr>
        <w:numPr>
          <w:ilvl w:val="0"/>
          <w:numId w:val="13"/>
        </w:numPr>
        <w:autoSpaceDE/>
        <w:autoSpaceDN/>
        <w:spacing w:line="360" w:lineRule="auto"/>
        <w:ind w:left="0" w:firstLine="709"/>
        <w:jc w:val="both"/>
        <w:rPr>
          <w:sz w:val="28"/>
          <w:szCs w:val="28"/>
        </w:rPr>
      </w:pPr>
      <w:r w:rsidRPr="005D673B">
        <w:rPr>
          <w:sz w:val="28"/>
          <w:szCs w:val="28"/>
        </w:rPr>
        <w:t>46 лицевых счетов для учета операций со средствами бюджетного учреждения (с признаком 20);</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sz w:val="28"/>
          <w:szCs w:val="28"/>
        </w:rPr>
        <w:t xml:space="preserve">41 отдельный лицевой счет </w:t>
      </w:r>
      <w:r w:rsidRPr="005D673B">
        <w:rPr>
          <w:bCs/>
          <w:sz w:val="28"/>
          <w:szCs w:val="28"/>
        </w:rPr>
        <w:t xml:space="preserve">для учета операций со средствами, предоставленными бюджетному учреждению из федерального бюджета в виде иных субсидий в соответствии с абзацем вторым пункта 1 статьи 78.1Бюджетного кодекса Российской Федерации </w:t>
      </w:r>
      <w:r w:rsidRPr="005D673B">
        <w:rPr>
          <w:sz w:val="28"/>
          <w:szCs w:val="28"/>
        </w:rPr>
        <w:t>(с признаком 21);</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 xml:space="preserve">3 лицевого  счета автономного учреждения </w:t>
      </w:r>
      <w:r w:rsidRPr="005D673B">
        <w:rPr>
          <w:sz w:val="28"/>
          <w:szCs w:val="28"/>
        </w:rPr>
        <w:t>(с признаком 30);</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sz w:val="28"/>
          <w:szCs w:val="28"/>
        </w:rPr>
        <w:t>1 отдельный лицевой счет автономного учреждения (с признаком 31);</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sz w:val="28"/>
          <w:szCs w:val="28"/>
        </w:rPr>
        <w:lastRenderedPageBreak/>
        <w:t>1 лицевой  счет бюджетного учреждения для учета операций со средствами ОМС.</w:t>
      </w:r>
    </w:p>
    <w:p w:rsidR="00907233" w:rsidRPr="005D673B" w:rsidRDefault="00907233" w:rsidP="00907233">
      <w:pPr>
        <w:tabs>
          <w:tab w:val="left" w:pos="709"/>
        </w:tabs>
        <w:spacing w:line="360" w:lineRule="auto"/>
        <w:ind w:firstLine="709"/>
        <w:jc w:val="both"/>
        <w:rPr>
          <w:bCs/>
          <w:sz w:val="28"/>
          <w:szCs w:val="28"/>
        </w:rPr>
      </w:pPr>
      <w:r w:rsidRPr="005D673B">
        <w:rPr>
          <w:bCs/>
          <w:sz w:val="28"/>
          <w:szCs w:val="28"/>
        </w:rPr>
        <w:t xml:space="preserve">          В 2017 году на лицевые счета бюджетных  учреждений с признаком 20 поступило доходов (с учетом остатка средств на 01.01.2017 года) в сумме 7 077,9 млн. </w:t>
      </w:r>
      <w:r w:rsidRPr="005D673B">
        <w:rPr>
          <w:sz w:val="28"/>
          <w:szCs w:val="28"/>
        </w:rPr>
        <w:t>рублей</w:t>
      </w:r>
      <w:r w:rsidRPr="005D673B">
        <w:rPr>
          <w:bCs/>
          <w:sz w:val="28"/>
          <w:szCs w:val="28"/>
        </w:rPr>
        <w:t>. К</w:t>
      </w:r>
      <w:r w:rsidRPr="005D673B">
        <w:rPr>
          <w:sz w:val="28"/>
          <w:szCs w:val="28"/>
        </w:rPr>
        <w:t xml:space="preserve">ассовые выплаты на данных лицевых счетах  – 6 335,3 </w:t>
      </w:r>
      <w:r w:rsidRPr="005D673B">
        <w:rPr>
          <w:bCs/>
          <w:sz w:val="28"/>
          <w:szCs w:val="28"/>
        </w:rPr>
        <w:t xml:space="preserve">млн. </w:t>
      </w:r>
      <w:r w:rsidRPr="005D673B">
        <w:rPr>
          <w:sz w:val="28"/>
          <w:szCs w:val="28"/>
        </w:rPr>
        <w:t>рублей.</w:t>
      </w:r>
      <w:r w:rsidRPr="005D673B">
        <w:rPr>
          <w:bCs/>
          <w:sz w:val="28"/>
          <w:szCs w:val="28"/>
        </w:rPr>
        <w:t xml:space="preserve"> Остаток  денежных средств на лицевых счетах бюджетных учреждений по состоянию на 01.01.2018 – 742,6 млн. </w:t>
      </w:r>
      <w:r w:rsidRPr="005D673B">
        <w:rPr>
          <w:sz w:val="28"/>
          <w:szCs w:val="28"/>
        </w:rPr>
        <w:t>рублей</w:t>
      </w:r>
      <w:r w:rsidRPr="005D673B">
        <w:rPr>
          <w:bCs/>
          <w:sz w:val="28"/>
          <w:szCs w:val="28"/>
        </w:rPr>
        <w:t>.</w:t>
      </w:r>
    </w:p>
    <w:p w:rsidR="00907233" w:rsidRPr="005D673B" w:rsidRDefault="00907233" w:rsidP="00907233">
      <w:pPr>
        <w:spacing w:line="360" w:lineRule="auto"/>
        <w:ind w:firstLine="709"/>
        <w:jc w:val="both"/>
        <w:rPr>
          <w:bCs/>
          <w:sz w:val="28"/>
          <w:szCs w:val="28"/>
        </w:rPr>
      </w:pPr>
      <w:r w:rsidRPr="005D673B">
        <w:rPr>
          <w:bCs/>
          <w:sz w:val="28"/>
          <w:szCs w:val="28"/>
        </w:rPr>
        <w:t>На отдельные лицевые счета бюджетных учреждений с признаком 21,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(далее – целевые субсидии), поступило целевых субсидий в сумме 530,4 млн. рублей на следующие цели:</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Субсидии в целях выплаты стипендий обучающимся (студентам, интернам, ординаторам, курсантам, адъюнктам, аспирантам и докторантам), а также осуществления выплат воспитанникам воинских частей;</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Субсидии в целях выплаты студентам, аспирантам и докторантам стипендии Президента Российской Федерации и специальных государственных стипендий Правительства Российской Федерации;</w:t>
      </w:r>
    </w:p>
    <w:p w:rsidR="00907233" w:rsidRPr="005D673B" w:rsidRDefault="00907233" w:rsidP="00907233">
      <w:pPr>
        <w:numPr>
          <w:ilvl w:val="0"/>
          <w:numId w:val="13"/>
        </w:numPr>
        <w:autoSpaceDE/>
        <w:autoSpaceDN/>
        <w:spacing w:line="360" w:lineRule="auto"/>
        <w:ind w:left="0" w:firstLine="709"/>
        <w:jc w:val="both"/>
        <w:rPr>
          <w:bCs/>
          <w:sz w:val="28"/>
          <w:szCs w:val="28"/>
        </w:rPr>
      </w:pPr>
      <w:proofErr w:type="gramStart"/>
      <w:r w:rsidRPr="005D673B">
        <w:rPr>
          <w:bCs/>
          <w:sz w:val="28"/>
          <w:szCs w:val="28"/>
        </w:rPr>
        <w:t>Субсидии в целях предоставления грантов в форме субсидий из федерального бюджета, в том числе гранты Президента Российской Федерации и Правительства Российской Федерации (в том числе субсидии на предоставление грантов Правительства Российской Федерации для государственной поддержки научных исследований, проводимых под руководством ведущих ученых в российских образовательных организациях высшего образования, научных учреждениях, подведомственных Федеральному агентству научных организаций, и государственных научных центрах Российской</w:t>
      </w:r>
      <w:proofErr w:type="gramEnd"/>
      <w:r w:rsidRPr="005D673B">
        <w:rPr>
          <w:bCs/>
          <w:sz w:val="28"/>
          <w:szCs w:val="28"/>
        </w:rPr>
        <w:t xml:space="preserve"> </w:t>
      </w:r>
      <w:proofErr w:type="gramStart"/>
      <w:r w:rsidRPr="005D673B">
        <w:rPr>
          <w:bCs/>
          <w:sz w:val="28"/>
          <w:szCs w:val="28"/>
        </w:rPr>
        <w:t xml:space="preserve">Федерации, государственную поддержку молодых российских ученых - кандидатов наук и докторов наук в форме грантов Президента Российской Федерации, государственную поддержку ведущих научных школ Российской Федерации в форме грантов, выплату грантов </w:t>
      </w:r>
      <w:r w:rsidRPr="005D673B">
        <w:rPr>
          <w:bCs/>
          <w:sz w:val="28"/>
          <w:szCs w:val="28"/>
        </w:rPr>
        <w:lastRenderedPageBreak/>
        <w:t>Президента Российской Федерации в области культуры и искусства, гранты в форме субсидии в рамках основного мероприятия "Реализация отдельных мероприятий приоритетного проекта "Современная цифровая образовательная среда в Российской Федерации" в сфере профессионального</w:t>
      </w:r>
      <w:proofErr w:type="gramEnd"/>
      <w:r w:rsidRPr="005D673B">
        <w:rPr>
          <w:bCs/>
          <w:sz w:val="28"/>
          <w:szCs w:val="28"/>
        </w:rPr>
        <w:t xml:space="preserve"> образования" государственной программы Российской Федерации "Развитие образования" на 2013 - 2020 годы");</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 xml:space="preserve">Иные субсидии, предусмотренные законодательством Российской Федерации в целях осуществления выплат физическим лицам (Субсидия на возмещение расходов на служебные командировки за пределами территории Российской Федерации; Субсидия на выплаты стимулирующего характера по итогам отчетного периода; </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Субсидии в целях реализации мероприятий в области информационных технологий, включая внедрение современных информационных систем в федеральных государственных бюджетных и автономных учреждениях (Субсидия на приобретение оборудования и услуг для обеспечения мероприятий по информатизации);</w:t>
      </w:r>
    </w:p>
    <w:p w:rsidR="00907233" w:rsidRPr="005D673B" w:rsidRDefault="00907233" w:rsidP="00907233">
      <w:pPr>
        <w:numPr>
          <w:ilvl w:val="0"/>
          <w:numId w:val="13"/>
        </w:numPr>
        <w:autoSpaceDE/>
        <w:autoSpaceDN/>
        <w:spacing w:line="360" w:lineRule="auto"/>
        <w:ind w:left="0" w:firstLine="709"/>
        <w:jc w:val="both"/>
        <w:rPr>
          <w:bCs/>
          <w:sz w:val="28"/>
          <w:szCs w:val="28"/>
        </w:rPr>
      </w:pPr>
      <w:proofErr w:type="gramStart"/>
      <w:r w:rsidRPr="005D673B">
        <w:rPr>
          <w:bCs/>
          <w:sz w:val="28"/>
          <w:szCs w:val="28"/>
        </w:rPr>
        <w:t>Субсидии в целях приобретения объектов особо ценного движимого имущества в части оборудования (Субсидия на приобретение объектов особо ценного движимого имущества в части оборудования в целях обеспечения основных видов деятельности учреждения, предусмотренных его уставом; Субсидия на приобретение оборудования, специальной техники и транспортных средств, а также запасных частей и комплектующих; Субсидия на приобретение оборудования и услуг для обеспечения мероприятий по информатизации;</w:t>
      </w:r>
      <w:proofErr w:type="gramEnd"/>
      <w:r w:rsidRPr="005D673B">
        <w:rPr>
          <w:bCs/>
          <w:sz w:val="28"/>
          <w:szCs w:val="28"/>
        </w:rPr>
        <w:t xml:space="preserve"> </w:t>
      </w:r>
      <w:proofErr w:type="gramStart"/>
      <w:r w:rsidRPr="005D673B">
        <w:rPr>
          <w:bCs/>
          <w:sz w:val="28"/>
          <w:szCs w:val="28"/>
        </w:rPr>
        <w:t xml:space="preserve">Субсидии в целях осуществления управления проектами, проведения анализа, мониторинга, экспертизы, опросов, информационно-аналитического и организационно-технического обеспечения, сбора и обработки статистической информации, предоставления консультационных и методических услуг Субсидии в целях организации мероприятий: конференций, семинаров, выставок, переговоров, встреч, совещаний, съездов, конгрессов; </w:t>
      </w:r>
      <w:proofErr w:type="gramEnd"/>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lastRenderedPageBreak/>
        <w:t>Субсидии в целях осуществления управления проектами, проведения анализа, мониторинга, экспертизы, опросов, информационно-аналитического и организационно-технического обеспечения, сбора и обработки статистической информации, предоставления консультационных и методических услуг;</w:t>
      </w:r>
    </w:p>
    <w:p w:rsidR="00907233" w:rsidRPr="005D673B" w:rsidRDefault="00907233" w:rsidP="00907233">
      <w:pPr>
        <w:numPr>
          <w:ilvl w:val="0"/>
          <w:numId w:val="13"/>
        </w:numPr>
        <w:autoSpaceDE/>
        <w:autoSpaceDN/>
        <w:spacing w:line="360" w:lineRule="auto"/>
        <w:ind w:left="0" w:firstLine="709"/>
        <w:jc w:val="both"/>
        <w:rPr>
          <w:bCs/>
          <w:sz w:val="28"/>
          <w:szCs w:val="28"/>
        </w:rPr>
      </w:pPr>
      <w:proofErr w:type="gramStart"/>
      <w:r w:rsidRPr="005D673B">
        <w:rPr>
          <w:bCs/>
          <w:sz w:val="28"/>
          <w:szCs w:val="28"/>
        </w:rPr>
        <w:t>Субсидии в целях ежемесячной компенсационной выплаты по оплате жилых помещений, коммунальных услуг (отопления и освещения) работникам, в том числе проживающим и работающим по трудовому договору в сельских населенных пунктах, рабочих поселках (поселках городского типа), состоящим в штате по основному месту работы в федеральных государственных учреждениях, в том числе медицинским и фармацевтическим работникам, педагогическим работникам (учителям);</w:t>
      </w:r>
      <w:proofErr w:type="gramEnd"/>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Субсидии в целях реализации мероприятий по борьбе с эпидемиями;</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Субсидии в целях реализации нормативных правовых актов Президента Российской Федерации и Правительства Российской Федерации (Техническое оснащение Учреждений);</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 xml:space="preserve">Субсидии в целях проведения работ по предотвращению чрезвычайных ситуаций, связанных со стихийными бедствиями или природными явлениями (в том числе на проведение </w:t>
      </w:r>
      <w:proofErr w:type="spellStart"/>
      <w:r w:rsidRPr="005D673B">
        <w:rPr>
          <w:bCs/>
          <w:sz w:val="28"/>
          <w:szCs w:val="28"/>
        </w:rPr>
        <w:t>противопаводковых</w:t>
      </w:r>
      <w:proofErr w:type="spellEnd"/>
      <w:r w:rsidRPr="005D673B">
        <w:rPr>
          <w:bCs/>
          <w:sz w:val="28"/>
          <w:szCs w:val="28"/>
        </w:rPr>
        <w:t xml:space="preserve"> мероприятий) (Проведение </w:t>
      </w:r>
      <w:proofErr w:type="spellStart"/>
      <w:r w:rsidRPr="005D673B">
        <w:rPr>
          <w:bCs/>
          <w:sz w:val="28"/>
          <w:szCs w:val="28"/>
        </w:rPr>
        <w:t>противопаводковых</w:t>
      </w:r>
      <w:proofErr w:type="spellEnd"/>
      <w:r w:rsidRPr="005D673B">
        <w:rPr>
          <w:bCs/>
          <w:sz w:val="28"/>
          <w:szCs w:val="28"/>
        </w:rPr>
        <w:t xml:space="preserve"> мероприятий и расчистка мелиоративных каналов);</w:t>
      </w:r>
    </w:p>
    <w:p w:rsidR="00907233" w:rsidRPr="005D673B" w:rsidRDefault="00907233" w:rsidP="00907233">
      <w:pPr>
        <w:numPr>
          <w:ilvl w:val="0"/>
          <w:numId w:val="13"/>
        </w:numPr>
        <w:autoSpaceDE/>
        <w:autoSpaceDN/>
        <w:spacing w:line="360" w:lineRule="auto"/>
        <w:ind w:left="0" w:firstLine="709"/>
        <w:jc w:val="both"/>
        <w:rPr>
          <w:bCs/>
          <w:sz w:val="28"/>
          <w:szCs w:val="28"/>
        </w:rPr>
      </w:pPr>
      <w:r w:rsidRPr="005D673B">
        <w:rPr>
          <w:bCs/>
          <w:sz w:val="28"/>
          <w:szCs w:val="28"/>
        </w:rPr>
        <w:t>Иные субсидии в целях приобретения нефинансовых активов (создание объектов основных сре</w:t>
      </w:r>
      <w:proofErr w:type="gramStart"/>
      <w:r w:rsidRPr="005D673B">
        <w:rPr>
          <w:bCs/>
          <w:sz w:val="28"/>
          <w:szCs w:val="28"/>
        </w:rPr>
        <w:t>дств ст</w:t>
      </w:r>
      <w:proofErr w:type="gramEnd"/>
      <w:r w:rsidRPr="005D673B">
        <w:rPr>
          <w:bCs/>
          <w:sz w:val="28"/>
          <w:szCs w:val="28"/>
        </w:rPr>
        <w:t>оимостью более 2 000,0 тысяч рублей (за исключением объектов недвижимости, кроме объектов, перечисленных в пункте 7) при осуществлении благоустройства территории учреждения; оснащение и модернизация общежитий образовательных учреждений отрасли культуры);</w:t>
      </w:r>
    </w:p>
    <w:p w:rsidR="00907233" w:rsidRPr="005D673B" w:rsidRDefault="00907233" w:rsidP="00907233">
      <w:pPr>
        <w:numPr>
          <w:ilvl w:val="0"/>
          <w:numId w:val="13"/>
        </w:numPr>
        <w:autoSpaceDE/>
        <w:autoSpaceDN/>
        <w:spacing w:line="360" w:lineRule="auto"/>
        <w:ind w:left="0" w:firstLine="709"/>
        <w:jc w:val="both"/>
        <w:rPr>
          <w:bCs/>
          <w:sz w:val="28"/>
          <w:szCs w:val="28"/>
        </w:rPr>
      </w:pPr>
      <w:proofErr w:type="gramStart"/>
      <w:r w:rsidRPr="005D673B">
        <w:rPr>
          <w:bCs/>
          <w:sz w:val="28"/>
          <w:szCs w:val="28"/>
        </w:rPr>
        <w:t>Субсидии в целях осуществления мероприятий по реставрации объектов недвижимого имущества, за исключением реконструкции с элементами реставрации (капитальный ремонт зданий, иных объектов недвижимого имущества (в том числе входящих в их состав сетей и систем инженерно-</w:t>
      </w:r>
      <w:r w:rsidRPr="005D673B">
        <w:rPr>
          <w:bCs/>
          <w:sz w:val="28"/>
          <w:szCs w:val="28"/>
        </w:rPr>
        <w:lastRenderedPageBreak/>
        <w:t>технического обеспечения), разработка проектной документации (включая инженерные изыскания), осуществление строительного контроля для указанных работ и проведения работ по сохранению объектов культурного наследия (недвижимого имущества), предусматривающих ремонт, реставрацию</w:t>
      </w:r>
      <w:proofErr w:type="gramEnd"/>
      <w:r w:rsidRPr="005D673B">
        <w:rPr>
          <w:bCs/>
          <w:sz w:val="28"/>
          <w:szCs w:val="28"/>
        </w:rPr>
        <w:t xml:space="preserve">, </w:t>
      </w:r>
      <w:proofErr w:type="gramStart"/>
      <w:r w:rsidRPr="005D673B">
        <w:rPr>
          <w:bCs/>
          <w:sz w:val="28"/>
          <w:szCs w:val="28"/>
        </w:rPr>
        <w:t>приспособление объектов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 по сохранению объектов культурного наследия, технический и авторский надзор за проведением этих работ; ремонтно-реставрационные работы, противоаварийная защита, консервация объектов культурного наследия (памятников истории и культуры) народов Российской Федерации, находящихся в федеральной собственности).</w:t>
      </w:r>
      <w:proofErr w:type="gramEnd"/>
    </w:p>
    <w:p w:rsidR="00907233" w:rsidRPr="005D673B" w:rsidRDefault="00907233" w:rsidP="00907233">
      <w:pPr>
        <w:spacing w:line="360" w:lineRule="auto"/>
        <w:ind w:firstLine="709"/>
        <w:jc w:val="both"/>
        <w:rPr>
          <w:sz w:val="28"/>
          <w:szCs w:val="28"/>
        </w:rPr>
      </w:pPr>
      <w:r w:rsidRPr="005D673B">
        <w:rPr>
          <w:sz w:val="28"/>
          <w:szCs w:val="28"/>
        </w:rPr>
        <w:t xml:space="preserve">Управление осуществляло санкционирование оплаты денежных обязательств за счет средств целевых субсидий в соответствии с Приказом Минфина от 16.07.2010 № 72н «О санкционировании расходов федеральных государственных учреждений,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w:t>
      </w:r>
    </w:p>
    <w:p w:rsidR="00907233" w:rsidRPr="005D673B" w:rsidRDefault="00907233" w:rsidP="00907233">
      <w:pPr>
        <w:spacing w:line="360" w:lineRule="auto"/>
        <w:ind w:firstLine="709"/>
        <w:jc w:val="both"/>
        <w:rPr>
          <w:b/>
          <w:iCs/>
          <w:sz w:val="28"/>
          <w:szCs w:val="28"/>
        </w:rPr>
      </w:pPr>
      <w:r w:rsidRPr="005D673B">
        <w:rPr>
          <w:sz w:val="28"/>
          <w:szCs w:val="28"/>
        </w:rPr>
        <w:t xml:space="preserve">Кассовые выплаты по средствам целевых субсидий за 2017 год составили    538,7 млн. рублей.  Остаток  неиспользованных субсидий  по состоянию на 01.01.2018  - 21,0 млн. </w:t>
      </w:r>
      <w:r w:rsidRPr="005D673B">
        <w:rPr>
          <w:bCs/>
          <w:sz w:val="28"/>
          <w:szCs w:val="28"/>
        </w:rPr>
        <w:t xml:space="preserve">рублей, что меньше остатка неиспользованных субсидий по состоянию на 01.01.2017 года на 28,3% (остаток неиспользованных субсидий по состоянию на 01.01.2017 года – 29,3 млн. </w:t>
      </w:r>
      <w:r w:rsidRPr="005D673B">
        <w:rPr>
          <w:sz w:val="28"/>
          <w:szCs w:val="28"/>
        </w:rPr>
        <w:t>рублей</w:t>
      </w:r>
      <w:r w:rsidRPr="005D673B">
        <w:rPr>
          <w:bCs/>
          <w:sz w:val="28"/>
          <w:szCs w:val="28"/>
        </w:rPr>
        <w:t>)</w:t>
      </w:r>
      <w:r w:rsidRPr="005D673B">
        <w:rPr>
          <w:b/>
          <w:iCs/>
          <w:sz w:val="28"/>
          <w:szCs w:val="28"/>
        </w:rPr>
        <w:t>.</w:t>
      </w:r>
    </w:p>
    <w:p w:rsidR="00907233" w:rsidRPr="005D673B" w:rsidRDefault="00907233" w:rsidP="00907233">
      <w:pPr>
        <w:spacing w:line="360" w:lineRule="auto"/>
        <w:ind w:firstLine="709"/>
        <w:jc w:val="both"/>
        <w:rPr>
          <w:sz w:val="28"/>
          <w:szCs w:val="28"/>
        </w:rPr>
      </w:pPr>
      <w:r w:rsidRPr="005D673B">
        <w:rPr>
          <w:sz w:val="28"/>
          <w:szCs w:val="28"/>
        </w:rPr>
        <w:t>В</w:t>
      </w:r>
      <w:r w:rsidRPr="005D673B">
        <w:rPr>
          <w:b/>
          <w:sz w:val="28"/>
          <w:szCs w:val="28"/>
        </w:rPr>
        <w:t xml:space="preserve"> </w:t>
      </w:r>
      <w:r w:rsidRPr="005D673B">
        <w:rPr>
          <w:sz w:val="28"/>
          <w:szCs w:val="28"/>
        </w:rPr>
        <w:t>2017 году федеральными бюджетными учреждениями представлено  90,7 тыс. платежных документов, что на 5% больше, чем в 2016 году (в 2016 году принято 86,4 тыс. платежных документов) из которых:</w:t>
      </w:r>
    </w:p>
    <w:p w:rsidR="00907233" w:rsidRPr="005D673B" w:rsidRDefault="00907233" w:rsidP="00907233">
      <w:pPr>
        <w:spacing w:line="360" w:lineRule="auto"/>
        <w:ind w:firstLine="709"/>
        <w:jc w:val="both"/>
        <w:rPr>
          <w:sz w:val="28"/>
          <w:szCs w:val="28"/>
        </w:rPr>
      </w:pPr>
      <w:r w:rsidRPr="005D673B">
        <w:rPr>
          <w:sz w:val="28"/>
          <w:szCs w:val="28"/>
        </w:rPr>
        <w:t>- принято к исполнению 88,0 тыс.  платежных документов, что составляет 97 % от количества поступивших платежных документов;</w:t>
      </w:r>
    </w:p>
    <w:p w:rsidR="00907233" w:rsidRPr="005D673B" w:rsidRDefault="00907233" w:rsidP="00907233">
      <w:pPr>
        <w:spacing w:line="360" w:lineRule="auto"/>
        <w:ind w:firstLine="709"/>
        <w:jc w:val="both"/>
        <w:rPr>
          <w:sz w:val="28"/>
          <w:szCs w:val="28"/>
        </w:rPr>
      </w:pPr>
      <w:r w:rsidRPr="005D673B">
        <w:rPr>
          <w:sz w:val="28"/>
          <w:szCs w:val="28"/>
        </w:rPr>
        <w:lastRenderedPageBreak/>
        <w:t xml:space="preserve">- возвращено без исполнения  2,7 тыс. платежных документов, что составляет  3% от количества поступивших платежных документов.   </w:t>
      </w:r>
    </w:p>
    <w:p w:rsidR="00907233" w:rsidRPr="005D673B" w:rsidRDefault="00907233" w:rsidP="00907233">
      <w:pPr>
        <w:spacing w:line="360" w:lineRule="auto"/>
        <w:ind w:firstLine="709"/>
        <w:jc w:val="both"/>
        <w:rPr>
          <w:sz w:val="28"/>
          <w:szCs w:val="28"/>
        </w:rPr>
      </w:pPr>
      <w:r w:rsidRPr="005D673B">
        <w:rPr>
          <w:sz w:val="28"/>
          <w:szCs w:val="28"/>
        </w:rPr>
        <w:t>Основными причинами возврата платежных документов в 2017 году являлись:</w:t>
      </w:r>
    </w:p>
    <w:p w:rsidR="00907233" w:rsidRPr="005D673B" w:rsidRDefault="00907233" w:rsidP="00907233">
      <w:pPr>
        <w:numPr>
          <w:ilvl w:val="0"/>
          <w:numId w:val="14"/>
        </w:numPr>
        <w:autoSpaceDE/>
        <w:autoSpaceDN/>
        <w:spacing w:line="360" w:lineRule="auto"/>
        <w:ind w:left="0" w:firstLine="709"/>
        <w:jc w:val="both"/>
        <w:rPr>
          <w:sz w:val="28"/>
          <w:szCs w:val="28"/>
        </w:rPr>
      </w:pPr>
      <w:r w:rsidRPr="005D673B">
        <w:rPr>
          <w:sz w:val="28"/>
          <w:szCs w:val="28"/>
        </w:rPr>
        <w:t>запросы на аннулирование заявок, оформленные клиентами;</w:t>
      </w:r>
    </w:p>
    <w:p w:rsidR="00907233" w:rsidRPr="005D673B" w:rsidRDefault="00907233" w:rsidP="00907233">
      <w:pPr>
        <w:numPr>
          <w:ilvl w:val="0"/>
          <w:numId w:val="14"/>
        </w:numPr>
        <w:autoSpaceDE/>
        <w:autoSpaceDN/>
        <w:spacing w:line="360" w:lineRule="auto"/>
        <w:ind w:left="0" w:firstLine="709"/>
        <w:jc w:val="both"/>
        <w:rPr>
          <w:sz w:val="28"/>
          <w:szCs w:val="28"/>
        </w:rPr>
      </w:pPr>
      <w:r w:rsidRPr="005D673B">
        <w:rPr>
          <w:sz w:val="28"/>
          <w:szCs w:val="28"/>
        </w:rPr>
        <w:t>допустимый остаток на лицевом счете клиента меньше запрошенной суммы;</w:t>
      </w:r>
    </w:p>
    <w:p w:rsidR="00907233" w:rsidRDefault="00907233" w:rsidP="00907233">
      <w:pPr>
        <w:spacing w:line="360" w:lineRule="auto"/>
        <w:ind w:firstLine="709"/>
        <w:jc w:val="both"/>
        <w:rPr>
          <w:sz w:val="28"/>
          <w:szCs w:val="28"/>
        </w:rPr>
      </w:pPr>
      <w:r w:rsidRPr="005D673B">
        <w:rPr>
          <w:sz w:val="28"/>
          <w:szCs w:val="28"/>
        </w:rPr>
        <w:t>не найден ни один актуальный документ «Сведения об операциях с целевыми субсидиями» с ком по БК, кодом субсидий, указанными в атрибутах отправителя.</w:t>
      </w:r>
    </w:p>
    <w:p w:rsidR="00971DD9" w:rsidRDefault="00971DD9" w:rsidP="00907233">
      <w:pPr>
        <w:spacing w:line="360" w:lineRule="auto"/>
        <w:ind w:firstLine="709"/>
        <w:jc w:val="both"/>
      </w:pPr>
    </w:p>
    <w:p w:rsidR="00907233" w:rsidRPr="006D5FBF" w:rsidRDefault="00907233" w:rsidP="009864FB">
      <w:pPr>
        <w:spacing w:line="360" w:lineRule="auto"/>
        <w:jc w:val="both"/>
        <w:rPr>
          <w:b/>
          <w:sz w:val="28"/>
          <w:szCs w:val="28"/>
        </w:rPr>
      </w:pPr>
      <w:r w:rsidRPr="006D5FBF">
        <w:rPr>
          <w:b/>
          <w:sz w:val="28"/>
          <w:szCs w:val="28"/>
        </w:rPr>
        <w:t>4.7. Учет бюджетных, денежных обязательств получателей средств федерального бюджета</w:t>
      </w:r>
    </w:p>
    <w:p w:rsidR="00907233" w:rsidRPr="006D5FBF" w:rsidRDefault="00907233" w:rsidP="00907233">
      <w:pPr>
        <w:spacing w:line="360" w:lineRule="auto"/>
        <w:ind w:firstLine="709"/>
        <w:jc w:val="both"/>
        <w:rPr>
          <w:sz w:val="28"/>
          <w:szCs w:val="28"/>
        </w:rPr>
      </w:pPr>
      <w:proofErr w:type="gramStart"/>
      <w:r w:rsidRPr="006D5FBF">
        <w:rPr>
          <w:sz w:val="28"/>
          <w:szCs w:val="28"/>
        </w:rPr>
        <w:t>В соответствии с положениями Порядка к приказу Министерства Финансов Российской Федерации от 30 декабря 2015 года №221н «О порядке учета территориальными органами федерального казначейства бюджетных и денежных обязательств получателей средств федерального бюджета» (далее - Порядок к приказу №221н) в 2018 году Управление осуществляло учет бюджетных обязательств получателей средств федерального бюджета на основании:</w:t>
      </w:r>
      <w:proofErr w:type="gramEnd"/>
    </w:p>
    <w:p w:rsidR="00907233" w:rsidRPr="006D5FBF" w:rsidRDefault="00907233" w:rsidP="00907233">
      <w:pPr>
        <w:pStyle w:val="af"/>
        <w:numPr>
          <w:ilvl w:val="0"/>
          <w:numId w:val="22"/>
        </w:numPr>
        <w:autoSpaceDE w:val="0"/>
        <w:autoSpaceDN w:val="0"/>
        <w:adjustRightInd w:val="0"/>
        <w:spacing w:line="360" w:lineRule="auto"/>
        <w:ind w:left="0" w:firstLine="709"/>
        <w:jc w:val="both"/>
        <w:rPr>
          <w:sz w:val="28"/>
          <w:szCs w:val="28"/>
        </w:rPr>
      </w:pPr>
      <w:r w:rsidRPr="006D5FBF">
        <w:rPr>
          <w:sz w:val="28"/>
          <w:szCs w:val="28"/>
        </w:rPr>
        <w:t xml:space="preserve">документа «Сведения о принятом бюджетном обязательстве» (код формы по ОКУД 0506101) (далее–Сведения)  по  государственным контрактам, договорам на поставку товаров, выполнение работ, оказание услуг для государственных нужд, соглашениям (нормативным правовым актам) о предоставление субсидий юридическим лицам, соглашениям на предоставление  субсидий, субвенций и иных межбюджетных трансфертов, имеющих целевое направление; </w:t>
      </w:r>
    </w:p>
    <w:p w:rsidR="00907233" w:rsidRPr="006D5FBF" w:rsidRDefault="00907233" w:rsidP="00907233">
      <w:pPr>
        <w:pStyle w:val="af"/>
        <w:numPr>
          <w:ilvl w:val="0"/>
          <w:numId w:val="22"/>
        </w:numPr>
        <w:autoSpaceDE w:val="0"/>
        <w:autoSpaceDN w:val="0"/>
        <w:adjustRightInd w:val="0"/>
        <w:spacing w:line="360" w:lineRule="auto"/>
        <w:ind w:left="0" w:firstLine="709"/>
        <w:jc w:val="both"/>
        <w:rPr>
          <w:sz w:val="28"/>
          <w:szCs w:val="28"/>
        </w:rPr>
      </w:pPr>
      <w:proofErr w:type="gramStart"/>
      <w:r w:rsidRPr="006D5FBF">
        <w:rPr>
          <w:sz w:val="28"/>
          <w:szCs w:val="28"/>
        </w:rPr>
        <w:t xml:space="preserve">принятых к исполнению Управлением документов для оплаты денежных обязательств по бюджетным обязательствам, возникающим в соответствии с законом, иным нормативным правовым актом (в том числе по </w:t>
      </w:r>
      <w:r w:rsidRPr="006D5FBF">
        <w:rPr>
          <w:sz w:val="28"/>
          <w:szCs w:val="28"/>
        </w:rPr>
        <w:lastRenderedPageBreak/>
        <w:t>публичным нормативным обязательствам),  с д</w:t>
      </w:r>
      <w:r w:rsidRPr="006D5FBF">
        <w:rPr>
          <w:color w:val="000000"/>
          <w:sz w:val="28"/>
          <w:szCs w:val="28"/>
        </w:rPr>
        <w:t xml:space="preserve">оговором, оформление в письменной форме по которому </w:t>
      </w:r>
      <w:hyperlink r:id="rId42" w:history="1">
        <w:r w:rsidRPr="006D5FBF">
          <w:rPr>
            <w:color w:val="000000"/>
            <w:sz w:val="28"/>
            <w:szCs w:val="28"/>
          </w:rPr>
          <w:t>законодательством</w:t>
        </w:r>
      </w:hyperlink>
      <w:r w:rsidRPr="006D5FBF">
        <w:rPr>
          <w:sz w:val="28"/>
          <w:szCs w:val="28"/>
        </w:rPr>
        <w:t xml:space="preserve"> Российской Федерации не требуется, а также в соответствии с договорами на оказание услуг, выполнение работ, заключенным получателем средств федерального бюджета с физическим лицом</w:t>
      </w:r>
      <w:proofErr w:type="gramEnd"/>
      <w:r w:rsidRPr="006D5FBF">
        <w:rPr>
          <w:sz w:val="28"/>
          <w:szCs w:val="28"/>
        </w:rPr>
        <w:t>, не являющимся индивидуальным предпринимателем;</w:t>
      </w:r>
    </w:p>
    <w:p w:rsidR="00907233" w:rsidRPr="006D5FBF" w:rsidRDefault="00907233" w:rsidP="00907233">
      <w:pPr>
        <w:pStyle w:val="af"/>
        <w:numPr>
          <w:ilvl w:val="0"/>
          <w:numId w:val="22"/>
        </w:numPr>
        <w:autoSpaceDE w:val="0"/>
        <w:autoSpaceDN w:val="0"/>
        <w:adjustRightInd w:val="0"/>
        <w:spacing w:line="360" w:lineRule="auto"/>
        <w:ind w:left="0" w:firstLine="709"/>
        <w:jc w:val="both"/>
        <w:rPr>
          <w:sz w:val="28"/>
          <w:szCs w:val="28"/>
        </w:rPr>
      </w:pPr>
      <w:r w:rsidRPr="006D5FBF">
        <w:rPr>
          <w:sz w:val="28"/>
          <w:szCs w:val="28"/>
        </w:rPr>
        <w:t>на основании исполнительных документов, предъявленных к лицевым счетам получателей средств федерального бюджета;</w:t>
      </w:r>
    </w:p>
    <w:p w:rsidR="00907233" w:rsidRPr="006D5FBF" w:rsidRDefault="00907233" w:rsidP="00907233">
      <w:pPr>
        <w:pStyle w:val="af"/>
        <w:autoSpaceDE w:val="0"/>
        <w:autoSpaceDN w:val="0"/>
        <w:adjustRightInd w:val="0"/>
        <w:spacing w:line="360" w:lineRule="auto"/>
        <w:ind w:left="0" w:firstLine="709"/>
        <w:jc w:val="both"/>
        <w:rPr>
          <w:sz w:val="28"/>
          <w:szCs w:val="28"/>
        </w:rPr>
      </w:pPr>
      <w:r w:rsidRPr="006D5FBF">
        <w:rPr>
          <w:sz w:val="28"/>
          <w:szCs w:val="28"/>
        </w:rPr>
        <w:t xml:space="preserve"> По состоянию на 01.01.2018г. Управлением было принято на учет бюджетных обязательств 125 830 шт. из них:</w:t>
      </w:r>
    </w:p>
    <w:p w:rsidR="00907233" w:rsidRPr="006D5FBF" w:rsidRDefault="00907233" w:rsidP="00907233">
      <w:pPr>
        <w:pStyle w:val="af"/>
        <w:numPr>
          <w:ilvl w:val="0"/>
          <w:numId w:val="23"/>
        </w:numPr>
        <w:autoSpaceDE w:val="0"/>
        <w:autoSpaceDN w:val="0"/>
        <w:adjustRightInd w:val="0"/>
        <w:spacing w:line="360" w:lineRule="auto"/>
        <w:ind w:left="0" w:firstLine="709"/>
        <w:jc w:val="both"/>
        <w:rPr>
          <w:sz w:val="28"/>
          <w:szCs w:val="28"/>
        </w:rPr>
      </w:pPr>
      <w:r w:rsidRPr="006D5FBF">
        <w:rPr>
          <w:sz w:val="28"/>
          <w:szCs w:val="28"/>
        </w:rPr>
        <w:t>на основании документа «Сведения»  30 019 шт.;</w:t>
      </w:r>
    </w:p>
    <w:p w:rsidR="00907233" w:rsidRPr="006D5FBF" w:rsidRDefault="00907233" w:rsidP="00907233">
      <w:pPr>
        <w:pStyle w:val="af"/>
        <w:numPr>
          <w:ilvl w:val="0"/>
          <w:numId w:val="23"/>
        </w:numPr>
        <w:autoSpaceDE w:val="0"/>
        <w:autoSpaceDN w:val="0"/>
        <w:adjustRightInd w:val="0"/>
        <w:spacing w:line="360" w:lineRule="auto"/>
        <w:ind w:left="0" w:firstLine="709"/>
        <w:jc w:val="both"/>
        <w:rPr>
          <w:sz w:val="28"/>
          <w:szCs w:val="28"/>
        </w:rPr>
      </w:pPr>
      <w:r w:rsidRPr="006D5FBF">
        <w:rPr>
          <w:sz w:val="28"/>
          <w:szCs w:val="28"/>
        </w:rPr>
        <w:t>на основании документов для оплаты денежных обязательств    95 556 шт.;</w:t>
      </w:r>
    </w:p>
    <w:p w:rsidR="00907233" w:rsidRPr="006D5FBF" w:rsidRDefault="00907233" w:rsidP="00907233">
      <w:pPr>
        <w:pStyle w:val="af"/>
        <w:numPr>
          <w:ilvl w:val="0"/>
          <w:numId w:val="23"/>
        </w:numPr>
        <w:autoSpaceDE w:val="0"/>
        <w:autoSpaceDN w:val="0"/>
        <w:adjustRightInd w:val="0"/>
        <w:spacing w:line="360" w:lineRule="auto"/>
        <w:ind w:left="0" w:firstLine="709"/>
        <w:jc w:val="both"/>
        <w:rPr>
          <w:sz w:val="28"/>
          <w:szCs w:val="28"/>
        </w:rPr>
      </w:pPr>
      <w:r w:rsidRPr="006D5FBF">
        <w:rPr>
          <w:sz w:val="28"/>
          <w:szCs w:val="28"/>
        </w:rPr>
        <w:t xml:space="preserve"> бюджетные обязательства, возникшие на основании исполнительных документов 255 шт.</w:t>
      </w:r>
    </w:p>
    <w:p w:rsidR="00907233" w:rsidRPr="006D5FBF" w:rsidRDefault="00907233" w:rsidP="00907233">
      <w:pPr>
        <w:pStyle w:val="af"/>
        <w:spacing w:line="360" w:lineRule="auto"/>
        <w:ind w:left="0" w:firstLine="709"/>
        <w:jc w:val="both"/>
        <w:rPr>
          <w:sz w:val="28"/>
          <w:szCs w:val="28"/>
        </w:rPr>
      </w:pPr>
      <w:r w:rsidRPr="006D5FBF">
        <w:rPr>
          <w:sz w:val="28"/>
          <w:szCs w:val="28"/>
        </w:rPr>
        <w:t>Динамика принятых на учет бюджетных обязательств в разрезе 2016, 2017 годов представлена на диаграмме 4.7.1.</w:t>
      </w:r>
    </w:p>
    <w:p w:rsidR="00907233" w:rsidRPr="000F25B9" w:rsidRDefault="00907233" w:rsidP="00907233">
      <w:pPr>
        <w:pStyle w:val="af"/>
        <w:spacing w:line="360" w:lineRule="auto"/>
        <w:ind w:left="0"/>
        <w:jc w:val="center"/>
        <w:rPr>
          <w:sz w:val="28"/>
          <w:szCs w:val="28"/>
        </w:rPr>
      </w:pPr>
      <w:r>
        <w:rPr>
          <w:noProof/>
          <w:sz w:val="28"/>
          <w:szCs w:val="28"/>
        </w:rPr>
        <w:drawing>
          <wp:inline distT="0" distB="0" distL="0" distR="0">
            <wp:extent cx="6305550" cy="3848100"/>
            <wp:effectExtent l="0" t="0" r="0" b="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07233" w:rsidRPr="009864FB" w:rsidRDefault="00907233" w:rsidP="00907233">
      <w:pPr>
        <w:spacing w:line="360" w:lineRule="auto"/>
        <w:ind w:firstLine="709"/>
        <w:jc w:val="both"/>
        <w:rPr>
          <w:b/>
          <w:sz w:val="28"/>
          <w:szCs w:val="28"/>
        </w:rPr>
      </w:pPr>
      <w:r w:rsidRPr="009864FB">
        <w:rPr>
          <w:b/>
          <w:sz w:val="28"/>
          <w:szCs w:val="28"/>
        </w:rPr>
        <w:lastRenderedPageBreak/>
        <w:t>Диаграмма 4.7.1 Динамика принятых на учет бюджетных обязательств за  2016, 2017 года (шт.)</w:t>
      </w:r>
    </w:p>
    <w:p w:rsidR="00907233" w:rsidRPr="000F25B9" w:rsidRDefault="00907233" w:rsidP="00907233">
      <w:pPr>
        <w:spacing w:line="360" w:lineRule="auto"/>
        <w:ind w:firstLine="709"/>
        <w:jc w:val="both"/>
        <w:rPr>
          <w:sz w:val="28"/>
          <w:szCs w:val="28"/>
        </w:rPr>
      </w:pPr>
      <w:r w:rsidRPr="000F25B9">
        <w:rPr>
          <w:sz w:val="28"/>
          <w:szCs w:val="28"/>
        </w:rPr>
        <w:t>Как видно из представленной  диаграммы,  количество принятых в 201</w:t>
      </w:r>
      <w:r>
        <w:rPr>
          <w:sz w:val="28"/>
          <w:szCs w:val="28"/>
        </w:rPr>
        <w:t>7</w:t>
      </w:r>
      <w:r w:rsidRPr="000F25B9">
        <w:rPr>
          <w:sz w:val="28"/>
          <w:szCs w:val="28"/>
        </w:rPr>
        <w:t xml:space="preserve"> году на учет бюджетных обязательств на основании Сведений увеличилось по сравнению с 201</w:t>
      </w:r>
      <w:r>
        <w:rPr>
          <w:sz w:val="28"/>
          <w:szCs w:val="28"/>
        </w:rPr>
        <w:t>6</w:t>
      </w:r>
      <w:r w:rsidRPr="000F25B9">
        <w:rPr>
          <w:sz w:val="28"/>
          <w:szCs w:val="28"/>
        </w:rPr>
        <w:t xml:space="preserve"> годом на </w:t>
      </w:r>
      <w:r>
        <w:rPr>
          <w:sz w:val="28"/>
          <w:szCs w:val="28"/>
        </w:rPr>
        <w:t>16,5</w:t>
      </w:r>
      <w:r w:rsidRPr="000F25B9">
        <w:rPr>
          <w:sz w:val="28"/>
          <w:szCs w:val="28"/>
        </w:rPr>
        <w:t xml:space="preserve"> %, на основании документов для оплаты денежных обязательств </w:t>
      </w:r>
      <w:r>
        <w:rPr>
          <w:sz w:val="28"/>
          <w:szCs w:val="28"/>
        </w:rPr>
        <w:t>уменьшилось почти в 2 раза</w:t>
      </w:r>
      <w:r w:rsidRPr="000F25B9">
        <w:rPr>
          <w:sz w:val="28"/>
          <w:szCs w:val="28"/>
        </w:rPr>
        <w:t>.</w:t>
      </w:r>
      <w:r>
        <w:rPr>
          <w:sz w:val="28"/>
          <w:szCs w:val="28"/>
        </w:rPr>
        <w:t xml:space="preserve"> Снижение количества поставленных на учет бюджетных обязательств  на основании документов для оплаты денежных обязательств объясняется изменением в учете бюджетных обязательств по фонду оплаты труда. </w:t>
      </w:r>
      <w:r w:rsidRPr="000F25B9">
        <w:rPr>
          <w:sz w:val="28"/>
          <w:szCs w:val="28"/>
        </w:rPr>
        <w:t xml:space="preserve"> Количество </w:t>
      </w:r>
      <w:proofErr w:type="gramStart"/>
      <w:r w:rsidRPr="000F25B9">
        <w:rPr>
          <w:sz w:val="28"/>
          <w:szCs w:val="28"/>
        </w:rPr>
        <w:t>бюджетных обязательств, возникших на основании исполнительных документов практически не изменилось</w:t>
      </w:r>
      <w:proofErr w:type="gramEnd"/>
      <w:r w:rsidRPr="000F25B9">
        <w:rPr>
          <w:sz w:val="28"/>
          <w:szCs w:val="28"/>
        </w:rPr>
        <w:t>.</w:t>
      </w:r>
    </w:p>
    <w:p w:rsidR="00907233" w:rsidRPr="000F25B9" w:rsidRDefault="00907233" w:rsidP="00907233">
      <w:pPr>
        <w:spacing w:line="360" w:lineRule="auto"/>
        <w:ind w:firstLine="709"/>
        <w:jc w:val="both"/>
        <w:rPr>
          <w:sz w:val="28"/>
          <w:szCs w:val="28"/>
        </w:rPr>
      </w:pPr>
      <w:r w:rsidRPr="000F25B9">
        <w:rPr>
          <w:sz w:val="28"/>
          <w:szCs w:val="28"/>
        </w:rPr>
        <w:t xml:space="preserve"> По состоянию на 01.01.201</w:t>
      </w:r>
      <w:r>
        <w:rPr>
          <w:sz w:val="28"/>
          <w:szCs w:val="28"/>
        </w:rPr>
        <w:t>8</w:t>
      </w:r>
      <w:r w:rsidRPr="000F25B9">
        <w:rPr>
          <w:sz w:val="28"/>
          <w:szCs w:val="28"/>
        </w:rPr>
        <w:t xml:space="preserve">г. получателями средств федерального бюджета было представлено в Управление Сведений в количестве </w:t>
      </w:r>
      <w:r>
        <w:rPr>
          <w:sz w:val="28"/>
          <w:szCs w:val="28"/>
        </w:rPr>
        <w:t>34</w:t>
      </w:r>
      <w:r w:rsidRPr="000F25B9">
        <w:rPr>
          <w:sz w:val="28"/>
          <w:szCs w:val="28"/>
        </w:rPr>
        <w:t xml:space="preserve"> </w:t>
      </w:r>
      <w:r>
        <w:rPr>
          <w:sz w:val="28"/>
          <w:szCs w:val="28"/>
        </w:rPr>
        <w:t>158</w:t>
      </w:r>
      <w:r w:rsidRPr="000F25B9">
        <w:rPr>
          <w:sz w:val="28"/>
          <w:szCs w:val="28"/>
        </w:rPr>
        <w:t xml:space="preserve"> шт. на общую сумму </w:t>
      </w:r>
      <w:r>
        <w:rPr>
          <w:sz w:val="28"/>
          <w:szCs w:val="28"/>
        </w:rPr>
        <w:t>210 177,6</w:t>
      </w:r>
      <w:r w:rsidRPr="000F25B9">
        <w:rPr>
          <w:sz w:val="28"/>
          <w:szCs w:val="28"/>
        </w:rPr>
        <w:t xml:space="preserve"> млн. рублей, из них:</w:t>
      </w:r>
    </w:p>
    <w:p w:rsidR="00907233" w:rsidRPr="000F25B9" w:rsidRDefault="00907233" w:rsidP="00907233">
      <w:pPr>
        <w:pStyle w:val="af"/>
        <w:numPr>
          <w:ilvl w:val="0"/>
          <w:numId w:val="24"/>
        </w:numPr>
        <w:spacing w:line="360" w:lineRule="auto"/>
        <w:ind w:left="0" w:firstLine="709"/>
        <w:jc w:val="both"/>
        <w:rPr>
          <w:sz w:val="28"/>
          <w:szCs w:val="28"/>
        </w:rPr>
      </w:pPr>
      <w:r w:rsidRPr="000F25B9">
        <w:rPr>
          <w:sz w:val="28"/>
          <w:szCs w:val="28"/>
        </w:rPr>
        <w:t xml:space="preserve"> зарегистрировано  </w:t>
      </w:r>
      <w:r>
        <w:rPr>
          <w:sz w:val="28"/>
          <w:szCs w:val="28"/>
        </w:rPr>
        <w:t>30 019</w:t>
      </w:r>
      <w:r w:rsidRPr="000F25B9">
        <w:rPr>
          <w:sz w:val="28"/>
          <w:szCs w:val="28"/>
        </w:rPr>
        <w:t xml:space="preserve"> шт. на сумму </w:t>
      </w:r>
      <w:r>
        <w:rPr>
          <w:sz w:val="28"/>
          <w:szCs w:val="28"/>
        </w:rPr>
        <w:t>197 905,6</w:t>
      </w:r>
      <w:r w:rsidRPr="000F25B9">
        <w:rPr>
          <w:sz w:val="28"/>
          <w:szCs w:val="28"/>
        </w:rPr>
        <w:t xml:space="preserve"> млн. рублей;</w:t>
      </w:r>
    </w:p>
    <w:p w:rsidR="00907233" w:rsidRPr="000F25B9" w:rsidRDefault="00907233" w:rsidP="00907233">
      <w:pPr>
        <w:pStyle w:val="af"/>
        <w:numPr>
          <w:ilvl w:val="0"/>
          <w:numId w:val="24"/>
        </w:numPr>
        <w:spacing w:line="360" w:lineRule="auto"/>
        <w:ind w:left="0" w:firstLine="709"/>
        <w:jc w:val="both"/>
        <w:rPr>
          <w:sz w:val="28"/>
          <w:szCs w:val="28"/>
        </w:rPr>
      </w:pPr>
      <w:r w:rsidRPr="000F25B9">
        <w:rPr>
          <w:sz w:val="28"/>
          <w:szCs w:val="28"/>
        </w:rPr>
        <w:t xml:space="preserve"> отклонено 4 </w:t>
      </w:r>
      <w:r>
        <w:rPr>
          <w:sz w:val="28"/>
          <w:szCs w:val="28"/>
        </w:rPr>
        <w:t>138</w:t>
      </w:r>
      <w:r w:rsidRPr="000F25B9">
        <w:rPr>
          <w:sz w:val="28"/>
          <w:szCs w:val="28"/>
        </w:rPr>
        <w:t xml:space="preserve"> шт. на сумму </w:t>
      </w:r>
      <w:r>
        <w:rPr>
          <w:sz w:val="28"/>
          <w:szCs w:val="28"/>
        </w:rPr>
        <w:t>12 271</w:t>
      </w:r>
      <w:r w:rsidRPr="000F25B9">
        <w:rPr>
          <w:sz w:val="28"/>
          <w:szCs w:val="28"/>
        </w:rPr>
        <w:t>,</w:t>
      </w:r>
      <w:r>
        <w:rPr>
          <w:sz w:val="28"/>
          <w:szCs w:val="28"/>
        </w:rPr>
        <w:t>9</w:t>
      </w:r>
      <w:r w:rsidRPr="000F25B9">
        <w:rPr>
          <w:sz w:val="28"/>
          <w:szCs w:val="28"/>
        </w:rPr>
        <w:t xml:space="preserve"> млн. рублей.</w:t>
      </w:r>
    </w:p>
    <w:p w:rsidR="00907233" w:rsidRPr="000F25B9" w:rsidRDefault="00907233" w:rsidP="00907233">
      <w:pPr>
        <w:spacing w:line="360" w:lineRule="auto"/>
        <w:ind w:firstLine="709"/>
        <w:jc w:val="both"/>
        <w:rPr>
          <w:sz w:val="28"/>
          <w:szCs w:val="28"/>
        </w:rPr>
      </w:pPr>
      <w:r>
        <w:rPr>
          <w:noProof/>
          <w:sz w:val="28"/>
          <w:szCs w:val="28"/>
        </w:rPr>
        <w:drawing>
          <wp:inline distT="0" distB="0" distL="0" distR="0">
            <wp:extent cx="5605153" cy="3241963"/>
            <wp:effectExtent l="0" t="0" r="14605" b="15875"/>
            <wp:docPr id="1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07233" w:rsidRDefault="00907233" w:rsidP="00971DD9">
      <w:pPr>
        <w:ind w:firstLine="709"/>
        <w:jc w:val="both"/>
        <w:rPr>
          <w:b/>
          <w:sz w:val="28"/>
          <w:szCs w:val="28"/>
        </w:rPr>
      </w:pPr>
      <w:r w:rsidRPr="009864FB">
        <w:rPr>
          <w:b/>
          <w:sz w:val="28"/>
          <w:szCs w:val="28"/>
        </w:rPr>
        <w:t>Диаграмма 4.7.2  Количество зарегистрированных и отклоненных Сведений за 2017 год (шт.)</w:t>
      </w:r>
    </w:p>
    <w:p w:rsidR="00BA1E01" w:rsidRPr="009864FB" w:rsidRDefault="00BA1E01" w:rsidP="00971DD9">
      <w:pPr>
        <w:ind w:firstLine="709"/>
        <w:jc w:val="both"/>
        <w:rPr>
          <w:b/>
          <w:sz w:val="28"/>
          <w:szCs w:val="28"/>
        </w:rPr>
      </w:pPr>
    </w:p>
    <w:p w:rsidR="00907233" w:rsidRPr="000F25B9" w:rsidRDefault="00907233" w:rsidP="00907233">
      <w:pPr>
        <w:spacing w:line="360" w:lineRule="auto"/>
        <w:ind w:firstLine="709"/>
        <w:jc w:val="both"/>
        <w:rPr>
          <w:sz w:val="28"/>
          <w:szCs w:val="28"/>
        </w:rPr>
      </w:pPr>
      <w:r w:rsidRPr="000F25B9">
        <w:rPr>
          <w:sz w:val="28"/>
          <w:szCs w:val="28"/>
        </w:rPr>
        <w:lastRenderedPageBreak/>
        <w:t>Основными причинами отказа в постановке на учет Сведений в 201</w:t>
      </w:r>
      <w:r>
        <w:rPr>
          <w:sz w:val="28"/>
          <w:szCs w:val="28"/>
        </w:rPr>
        <w:t>7</w:t>
      </w:r>
      <w:r w:rsidRPr="000F25B9">
        <w:rPr>
          <w:sz w:val="28"/>
          <w:szCs w:val="28"/>
        </w:rPr>
        <w:t xml:space="preserve"> году являются: </w:t>
      </w:r>
    </w:p>
    <w:p w:rsidR="00907233" w:rsidRPr="000F25B9" w:rsidRDefault="00907233" w:rsidP="00907233">
      <w:pPr>
        <w:pStyle w:val="af"/>
        <w:numPr>
          <w:ilvl w:val="0"/>
          <w:numId w:val="21"/>
        </w:numPr>
        <w:spacing w:line="360" w:lineRule="auto"/>
        <w:ind w:left="0" w:firstLine="709"/>
        <w:jc w:val="both"/>
        <w:rPr>
          <w:sz w:val="28"/>
          <w:szCs w:val="28"/>
        </w:rPr>
      </w:pPr>
      <w:r w:rsidRPr="000F25B9">
        <w:rPr>
          <w:sz w:val="28"/>
          <w:szCs w:val="28"/>
        </w:rPr>
        <w:t>нарушение требований п. 13 Порядка к приказу №221н (несоответствие информации, содержащейся в Сведениях документу-основанию (государственному контракту (договору); несоответствие информации, содержащейся в Сведениях, сведениям о государственном контракте, размещенным в реестре контрактов);</w:t>
      </w:r>
    </w:p>
    <w:p w:rsidR="00907233" w:rsidRPr="000F25B9" w:rsidRDefault="00907233" w:rsidP="00907233">
      <w:pPr>
        <w:pStyle w:val="af"/>
        <w:numPr>
          <w:ilvl w:val="0"/>
          <w:numId w:val="21"/>
        </w:numPr>
        <w:spacing w:line="360" w:lineRule="auto"/>
        <w:ind w:left="0" w:firstLine="709"/>
        <w:jc w:val="both"/>
        <w:rPr>
          <w:sz w:val="28"/>
          <w:szCs w:val="28"/>
        </w:rPr>
      </w:pPr>
      <w:r w:rsidRPr="000F25B9">
        <w:rPr>
          <w:sz w:val="28"/>
          <w:szCs w:val="28"/>
        </w:rPr>
        <w:t>нарушение требований п. 10 Порядка к приказу №221н (не представлен документ – основание (копия договора либо документ о внесении изменения в договор);</w:t>
      </w:r>
    </w:p>
    <w:p w:rsidR="00907233" w:rsidRPr="000F25B9" w:rsidRDefault="00907233" w:rsidP="00907233">
      <w:pPr>
        <w:pStyle w:val="af"/>
        <w:numPr>
          <w:ilvl w:val="0"/>
          <w:numId w:val="21"/>
        </w:numPr>
        <w:spacing w:line="360" w:lineRule="auto"/>
        <w:ind w:left="0" w:firstLine="709"/>
        <w:jc w:val="both"/>
        <w:rPr>
          <w:sz w:val="28"/>
          <w:szCs w:val="28"/>
        </w:rPr>
      </w:pPr>
      <w:r w:rsidRPr="000F25B9">
        <w:rPr>
          <w:sz w:val="28"/>
          <w:szCs w:val="28"/>
        </w:rPr>
        <w:t>иные причины (коды бюджетной классификации расходов не соответствовали кодам классификации расходов федерального бюджета, утвержденным в установленном порядке Министерством Финансов Российской Федерации, действующим на момент представления Сведений; предмет бюджетного обязательства, указанный в Сведениях, не соответствовал коду классификации расходов федерального бюджета; не в полном объеме представлен документ-основание, нарушены Требования к форматам текстовых файлов в части заполнения отдельных показателей Сведений и т.д.).</w:t>
      </w:r>
    </w:p>
    <w:p w:rsidR="00907233" w:rsidRPr="000F25B9" w:rsidRDefault="00907233" w:rsidP="00907233">
      <w:pPr>
        <w:pStyle w:val="af"/>
        <w:spacing w:line="360" w:lineRule="auto"/>
        <w:ind w:left="0" w:firstLine="709"/>
        <w:jc w:val="both"/>
        <w:rPr>
          <w:sz w:val="28"/>
          <w:szCs w:val="28"/>
        </w:rPr>
      </w:pPr>
      <w:r>
        <w:rPr>
          <w:noProof/>
          <w:sz w:val="28"/>
          <w:szCs w:val="28"/>
        </w:rPr>
        <w:drawing>
          <wp:inline distT="0" distB="0" distL="0" distR="0">
            <wp:extent cx="5705475" cy="3295650"/>
            <wp:effectExtent l="0" t="0" r="0" b="0"/>
            <wp:docPr id="18"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810DB" w:rsidRDefault="00907233" w:rsidP="00971DD9">
      <w:pPr>
        <w:ind w:firstLine="709"/>
        <w:jc w:val="both"/>
        <w:rPr>
          <w:b/>
          <w:sz w:val="28"/>
          <w:szCs w:val="28"/>
        </w:rPr>
      </w:pPr>
      <w:r w:rsidRPr="00E810DB">
        <w:rPr>
          <w:b/>
          <w:sz w:val="28"/>
          <w:szCs w:val="28"/>
        </w:rPr>
        <w:lastRenderedPageBreak/>
        <w:t>Диаграмма 4.7.3  Количество зарегистрированных Сведений в разрезе глав (шт.)</w:t>
      </w:r>
    </w:p>
    <w:p w:rsidR="006D6926" w:rsidRDefault="006D6926" w:rsidP="00971DD9">
      <w:pPr>
        <w:ind w:firstLine="709"/>
        <w:jc w:val="both"/>
        <w:rPr>
          <w:b/>
          <w:sz w:val="28"/>
          <w:szCs w:val="28"/>
        </w:rPr>
      </w:pPr>
    </w:p>
    <w:p w:rsidR="00E810DB" w:rsidRDefault="00E810DB" w:rsidP="00907233">
      <w:pPr>
        <w:spacing w:line="360" w:lineRule="auto"/>
        <w:ind w:firstLine="709"/>
        <w:jc w:val="both"/>
        <w:rPr>
          <w:sz w:val="28"/>
          <w:szCs w:val="28"/>
        </w:rPr>
      </w:pPr>
      <w:r w:rsidRPr="000F25B9">
        <w:rPr>
          <w:sz w:val="28"/>
          <w:szCs w:val="28"/>
        </w:rPr>
        <w:t>Анализ зарегистрированных Сведений, в разрезе ведомственной структуры,</w:t>
      </w:r>
    </w:p>
    <w:p w:rsidR="00907233" w:rsidRDefault="00907233" w:rsidP="00E810DB">
      <w:pPr>
        <w:spacing w:line="360" w:lineRule="auto"/>
        <w:jc w:val="both"/>
        <w:rPr>
          <w:sz w:val="28"/>
          <w:szCs w:val="28"/>
        </w:rPr>
      </w:pPr>
      <w:r w:rsidRPr="000F25B9">
        <w:rPr>
          <w:sz w:val="28"/>
          <w:szCs w:val="28"/>
        </w:rPr>
        <w:t>показал, что значительная часть была представлена</w:t>
      </w:r>
      <w:r>
        <w:rPr>
          <w:sz w:val="28"/>
          <w:szCs w:val="28"/>
        </w:rPr>
        <w:t xml:space="preserve"> учреждениями подведомственными: </w:t>
      </w:r>
    </w:p>
    <w:p w:rsidR="00907233" w:rsidRDefault="00907233" w:rsidP="00907233">
      <w:pPr>
        <w:spacing w:line="360" w:lineRule="auto"/>
        <w:ind w:firstLine="709"/>
        <w:jc w:val="both"/>
        <w:rPr>
          <w:sz w:val="28"/>
          <w:szCs w:val="28"/>
        </w:rPr>
      </w:pPr>
      <w:r w:rsidRPr="000F25B9">
        <w:rPr>
          <w:sz w:val="28"/>
          <w:szCs w:val="28"/>
        </w:rPr>
        <w:t xml:space="preserve">Федеральному казначейству (100 глава) - </w:t>
      </w:r>
      <w:r>
        <w:rPr>
          <w:sz w:val="28"/>
          <w:szCs w:val="28"/>
        </w:rPr>
        <w:t>6473</w:t>
      </w:r>
      <w:r w:rsidRPr="000F25B9">
        <w:rPr>
          <w:sz w:val="28"/>
          <w:szCs w:val="28"/>
        </w:rPr>
        <w:t xml:space="preserve"> шт. на сумму  </w:t>
      </w:r>
      <w:r>
        <w:rPr>
          <w:sz w:val="28"/>
          <w:szCs w:val="28"/>
        </w:rPr>
        <w:t xml:space="preserve">17 505 </w:t>
      </w:r>
      <w:r w:rsidRPr="000F25B9">
        <w:rPr>
          <w:sz w:val="28"/>
          <w:szCs w:val="28"/>
        </w:rPr>
        <w:t xml:space="preserve">млн. </w:t>
      </w:r>
      <w:r w:rsidRPr="00B60FED">
        <w:rPr>
          <w:sz w:val="28"/>
          <w:szCs w:val="28"/>
        </w:rPr>
        <w:t>рублей</w:t>
      </w:r>
      <w:r w:rsidRPr="000F25B9">
        <w:rPr>
          <w:sz w:val="28"/>
          <w:szCs w:val="28"/>
        </w:rPr>
        <w:t>.</w:t>
      </w:r>
      <w:r>
        <w:rPr>
          <w:sz w:val="28"/>
          <w:szCs w:val="28"/>
        </w:rPr>
        <w:t xml:space="preserve"> Это связано с тем, что с 01.01.2017г. на обслуживание в УФК по Владимирской области был передан межрегиональный филиал ФКУ </w:t>
      </w:r>
      <w:r w:rsidRPr="00AF3ECE">
        <w:rPr>
          <w:sz w:val="28"/>
          <w:szCs w:val="28"/>
        </w:rPr>
        <w:t xml:space="preserve">"ЦОКР" </w:t>
      </w:r>
      <w:r>
        <w:rPr>
          <w:sz w:val="28"/>
          <w:szCs w:val="28"/>
        </w:rPr>
        <w:t xml:space="preserve">в г. </w:t>
      </w:r>
      <w:r w:rsidRPr="00AF3ECE">
        <w:rPr>
          <w:sz w:val="28"/>
          <w:szCs w:val="28"/>
        </w:rPr>
        <w:t>В</w:t>
      </w:r>
      <w:r>
        <w:rPr>
          <w:sz w:val="28"/>
          <w:szCs w:val="28"/>
        </w:rPr>
        <w:t>ладимире, который обслуживает 16 регионов России;</w:t>
      </w:r>
    </w:p>
    <w:p w:rsidR="00907233" w:rsidRPr="000F25B9" w:rsidRDefault="00907233" w:rsidP="00907233">
      <w:pPr>
        <w:spacing w:line="360" w:lineRule="auto"/>
        <w:ind w:firstLine="709"/>
        <w:jc w:val="both"/>
        <w:rPr>
          <w:sz w:val="28"/>
          <w:szCs w:val="28"/>
        </w:rPr>
      </w:pPr>
      <w:proofErr w:type="gramStart"/>
      <w:r w:rsidRPr="000F25B9">
        <w:rPr>
          <w:sz w:val="28"/>
          <w:szCs w:val="28"/>
        </w:rPr>
        <w:t xml:space="preserve">Министерству внутренних дел Российской Федерации (188 глава)  - </w:t>
      </w:r>
      <w:r>
        <w:rPr>
          <w:sz w:val="28"/>
          <w:szCs w:val="28"/>
        </w:rPr>
        <w:t>5048</w:t>
      </w:r>
      <w:r w:rsidRPr="000F25B9">
        <w:rPr>
          <w:sz w:val="28"/>
          <w:szCs w:val="28"/>
        </w:rPr>
        <w:t xml:space="preserve"> шт. на сумму </w:t>
      </w:r>
      <w:r>
        <w:rPr>
          <w:sz w:val="28"/>
          <w:szCs w:val="28"/>
        </w:rPr>
        <w:t>63 415,30</w:t>
      </w:r>
      <w:r w:rsidRPr="000F25B9">
        <w:rPr>
          <w:sz w:val="28"/>
          <w:szCs w:val="28"/>
        </w:rPr>
        <w:t xml:space="preserve">  млн. рублей; Федеральной службе исполнения наказаний (320 глава)</w:t>
      </w:r>
      <w:r>
        <w:rPr>
          <w:sz w:val="28"/>
          <w:szCs w:val="28"/>
        </w:rPr>
        <w:t xml:space="preserve"> </w:t>
      </w:r>
      <w:r w:rsidRPr="000F25B9">
        <w:rPr>
          <w:sz w:val="28"/>
          <w:szCs w:val="28"/>
        </w:rPr>
        <w:t xml:space="preserve">- </w:t>
      </w:r>
      <w:r>
        <w:rPr>
          <w:sz w:val="28"/>
          <w:szCs w:val="28"/>
        </w:rPr>
        <w:t>5763</w:t>
      </w:r>
      <w:r w:rsidRPr="000F25B9">
        <w:rPr>
          <w:sz w:val="28"/>
          <w:szCs w:val="28"/>
        </w:rPr>
        <w:t xml:space="preserve"> шт. на сумму </w:t>
      </w:r>
      <w:r>
        <w:rPr>
          <w:sz w:val="28"/>
          <w:szCs w:val="28"/>
        </w:rPr>
        <w:t>24 469,8</w:t>
      </w:r>
      <w:r w:rsidRPr="000F25B9">
        <w:rPr>
          <w:sz w:val="28"/>
          <w:szCs w:val="28"/>
        </w:rPr>
        <w:t xml:space="preserve"> млн. рублей; Федеральной налоговой службе (182 глава)</w:t>
      </w:r>
      <w:r>
        <w:rPr>
          <w:sz w:val="28"/>
          <w:szCs w:val="28"/>
        </w:rPr>
        <w:t xml:space="preserve"> </w:t>
      </w:r>
      <w:r w:rsidRPr="000F25B9">
        <w:rPr>
          <w:sz w:val="28"/>
          <w:szCs w:val="28"/>
        </w:rPr>
        <w:t xml:space="preserve">- </w:t>
      </w:r>
      <w:r>
        <w:rPr>
          <w:sz w:val="28"/>
          <w:szCs w:val="28"/>
        </w:rPr>
        <w:t>1501</w:t>
      </w:r>
      <w:r w:rsidRPr="000F25B9">
        <w:rPr>
          <w:sz w:val="28"/>
          <w:szCs w:val="28"/>
        </w:rPr>
        <w:t xml:space="preserve"> шт. на сумму </w:t>
      </w:r>
      <w:r>
        <w:rPr>
          <w:sz w:val="28"/>
          <w:szCs w:val="28"/>
        </w:rPr>
        <w:t>7 303,4</w:t>
      </w:r>
      <w:r w:rsidRPr="000F25B9">
        <w:rPr>
          <w:sz w:val="28"/>
          <w:szCs w:val="28"/>
        </w:rPr>
        <w:t xml:space="preserve"> млн. рублей;</w:t>
      </w:r>
      <w:proofErr w:type="gramEnd"/>
      <w:r w:rsidRPr="000F25B9">
        <w:rPr>
          <w:sz w:val="28"/>
          <w:szCs w:val="28"/>
        </w:rPr>
        <w:t xml:space="preserve"> </w:t>
      </w:r>
      <w:r w:rsidRPr="000F25B9">
        <w:rPr>
          <w:rFonts w:eastAsia="Calibri"/>
          <w:sz w:val="28"/>
          <w:szCs w:val="28"/>
          <w:lang w:eastAsia="en-US"/>
        </w:rPr>
        <w:t xml:space="preserve">Министерству Российской Федерации по делам гражданской обороны, чрезвычайным ситуациям и ликвидации последствий стихийных бедствий (177 глава) </w:t>
      </w:r>
      <w:r>
        <w:rPr>
          <w:rFonts w:eastAsia="Calibri"/>
          <w:sz w:val="28"/>
          <w:szCs w:val="28"/>
          <w:lang w:eastAsia="en-US"/>
        </w:rPr>
        <w:t>– 2143</w:t>
      </w:r>
      <w:r w:rsidRPr="000F25B9">
        <w:rPr>
          <w:rFonts w:eastAsia="Calibri"/>
          <w:sz w:val="28"/>
          <w:szCs w:val="28"/>
          <w:lang w:eastAsia="en-US"/>
        </w:rPr>
        <w:t xml:space="preserve"> шт. на сумму </w:t>
      </w:r>
      <w:r>
        <w:rPr>
          <w:rFonts w:eastAsia="Calibri"/>
          <w:sz w:val="28"/>
          <w:szCs w:val="28"/>
          <w:lang w:eastAsia="en-US"/>
        </w:rPr>
        <w:t>6 850</w:t>
      </w:r>
      <w:r w:rsidRPr="000F25B9">
        <w:rPr>
          <w:rFonts w:eastAsia="Calibri"/>
          <w:sz w:val="28"/>
          <w:szCs w:val="28"/>
          <w:lang w:eastAsia="en-US"/>
        </w:rPr>
        <w:t xml:space="preserve">; </w:t>
      </w:r>
      <w:r w:rsidRPr="000F25B9">
        <w:rPr>
          <w:sz w:val="28"/>
          <w:szCs w:val="28"/>
        </w:rPr>
        <w:t>Судебному департаменту при Верховном суде Российской Федерации (438 глава)- 1</w:t>
      </w:r>
      <w:r>
        <w:rPr>
          <w:sz w:val="28"/>
          <w:szCs w:val="28"/>
        </w:rPr>
        <w:t>959</w:t>
      </w:r>
      <w:r w:rsidRPr="000F25B9">
        <w:rPr>
          <w:sz w:val="28"/>
          <w:szCs w:val="28"/>
        </w:rPr>
        <w:t xml:space="preserve"> ш</w:t>
      </w:r>
      <w:r>
        <w:rPr>
          <w:sz w:val="28"/>
          <w:szCs w:val="28"/>
        </w:rPr>
        <w:t>т. на сумму 6 534,4 млн. рублей.</w:t>
      </w:r>
    </w:p>
    <w:p w:rsidR="00907233" w:rsidRPr="000F25B9" w:rsidRDefault="00907233" w:rsidP="00907233">
      <w:pPr>
        <w:spacing w:line="360" w:lineRule="auto"/>
        <w:ind w:firstLine="709"/>
        <w:jc w:val="both"/>
        <w:rPr>
          <w:sz w:val="28"/>
          <w:szCs w:val="28"/>
        </w:rPr>
      </w:pPr>
      <w:r>
        <w:rPr>
          <w:sz w:val="28"/>
          <w:szCs w:val="28"/>
        </w:rPr>
        <w:t>Во исполнение</w:t>
      </w:r>
      <w:r w:rsidRPr="000F25B9">
        <w:rPr>
          <w:sz w:val="28"/>
          <w:szCs w:val="28"/>
        </w:rPr>
        <w:t xml:space="preserve"> пункта 18 Порядка к приказу № 221н</w:t>
      </w:r>
      <w:r>
        <w:rPr>
          <w:sz w:val="28"/>
          <w:szCs w:val="28"/>
        </w:rPr>
        <w:t xml:space="preserve">, в случае превышения суммы Сведений и Заявок над неиспользованными доведенными бюджетными данными формируется  </w:t>
      </w:r>
      <w:r w:rsidRPr="00E604B4">
        <w:rPr>
          <w:sz w:val="28"/>
          <w:szCs w:val="28"/>
        </w:rPr>
        <w:t>«Уведомлени</w:t>
      </w:r>
      <w:r>
        <w:rPr>
          <w:sz w:val="28"/>
          <w:szCs w:val="28"/>
        </w:rPr>
        <w:t>е</w:t>
      </w:r>
      <w:r w:rsidRPr="00E604B4">
        <w:rPr>
          <w:sz w:val="28"/>
          <w:szCs w:val="28"/>
        </w:rPr>
        <w:t xml:space="preserve"> о превышении бюджетным обязательством  неиспользованных доведенных бюджетных данных»  (код формы по КФД 0531703) (далее – Уведомление)</w:t>
      </w:r>
      <w:r>
        <w:rPr>
          <w:sz w:val="28"/>
          <w:szCs w:val="28"/>
        </w:rPr>
        <w:t xml:space="preserve"> и доводится </w:t>
      </w:r>
      <w:r w:rsidRPr="000F25B9">
        <w:rPr>
          <w:sz w:val="28"/>
          <w:szCs w:val="28"/>
        </w:rPr>
        <w:t xml:space="preserve">  до получателей средств федерального бюджета и вышестоящего главного распорядителя (распор</w:t>
      </w:r>
      <w:r>
        <w:rPr>
          <w:sz w:val="28"/>
          <w:szCs w:val="28"/>
        </w:rPr>
        <w:t>ядителя). Управлением в 2017</w:t>
      </w:r>
      <w:r w:rsidRPr="000F25B9">
        <w:rPr>
          <w:sz w:val="28"/>
          <w:szCs w:val="28"/>
        </w:rPr>
        <w:t xml:space="preserve"> году было направлено </w:t>
      </w:r>
      <w:r>
        <w:rPr>
          <w:sz w:val="28"/>
          <w:szCs w:val="28"/>
        </w:rPr>
        <w:t>440</w:t>
      </w:r>
      <w:r w:rsidRPr="000F25B9">
        <w:rPr>
          <w:sz w:val="28"/>
          <w:szCs w:val="28"/>
        </w:rPr>
        <w:t xml:space="preserve"> шт</w:t>
      </w:r>
      <w:r>
        <w:rPr>
          <w:sz w:val="28"/>
          <w:szCs w:val="28"/>
        </w:rPr>
        <w:t>ук</w:t>
      </w:r>
      <w:r w:rsidRPr="000F25B9">
        <w:rPr>
          <w:sz w:val="28"/>
          <w:szCs w:val="28"/>
        </w:rPr>
        <w:t xml:space="preserve"> </w:t>
      </w:r>
      <w:r>
        <w:rPr>
          <w:sz w:val="28"/>
          <w:szCs w:val="28"/>
        </w:rPr>
        <w:t>Уведомлений.</w:t>
      </w:r>
    </w:p>
    <w:p w:rsidR="00907233" w:rsidRPr="000F25B9" w:rsidRDefault="00907233" w:rsidP="00907233">
      <w:pPr>
        <w:spacing w:line="360" w:lineRule="auto"/>
        <w:ind w:firstLine="709"/>
        <w:jc w:val="both"/>
        <w:rPr>
          <w:sz w:val="28"/>
          <w:szCs w:val="28"/>
        </w:rPr>
      </w:pPr>
      <w:r>
        <w:rPr>
          <w:noProof/>
          <w:sz w:val="28"/>
          <w:szCs w:val="28"/>
        </w:rPr>
        <w:lastRenderedPageBreak/>
        <w:drawing>
          <wp:inline distT="0" distB="0" distL="0" distR="0">
            <wp:extent cx="5759532" cy="2173184"/>
            <wp:effectExtent l="0" t="0" r="12700" b="17780"/>
            <wp:docPr id="17" name="Диаграмма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07233" w:rsidRDefault="00907233" w:rsidP="00971DD9">
      <w:pPr>
        <w:ind w:firstLine="709"/>
        <w:jc w:val="both"/>
        <w:rPr>
          <w:b/>
          <w:sz w:val="28"/>
          <w:szCs w:val="28"/>
        </w:rPr>
      </w:pPr>
      <w:r w:rsidRPr="000F25B9">
        <w:rPr>
          <w:sz w:val="28"/>
          <w:szCs w:val="28"/>
        </w:rPr>
        <w:t xml:space="preserve"> </w:t>
      </w:r>
      <w:r w:rsidRPr="00E810DB">
        <w:rPr>
          <w:b/>
          <w:sz w:val="28"/>
          <w:szCs w:val="28"/>
        </w:rPr>
        <w:t>Диаграмма 4.7.4 Количество сформированных Уведомлений                 за  2016, 2017 года (шт.)</w:t>
      </w:r>
    </w:p>
    <w:p w:rsidR="006D6926" w:rsidRPr="00E810DB" w:rsidRDefault="006D6926" w:rsidP="00971DD9">
      <w:pPr>
        <w:ind w:firstLine="709"/>
        <w:jc w:val="both"/>
        <w:rPr>
          <w:b/>
          <w:sz w:val="28"/>
          <w:szCs w:val="28"/>
        </w:rPr>
      </w:pPr>
    </w:p>
    <w:p w:rsidR="00907233" w:rsidRDefault="00907233" w:rsidP="00907233">
      <w:pPr>
        <w:adjustRightInd w:val="0"/>
        <w:spacing w:line="360" w:lineRule="auto"/>
        <w:ind w:firstLine="709"/>
        <w:jc w:val="both"/>
        <w:rPr>
          <w:sz w:val="28"/>
          <w:szCs w:val="28"/>
        </w:rPr>
      </w:pPr>
      <w:r w:rsidRPr="000F25B9">
        <w:rPr>
          <w:sz w:val="28"/>
          <w:szCs w:val="28"/>
        </w:rPr>
        <w:t>Анализ сформированных Уведомлений показал, что по сравнению с 201</w:t>
      </w:r>
      <w:r>
        <w:rPr>
          <w:sz w:val="28"/>
          <w:szCs w:val="28"/>
        </w:rPr>
        <w:t>6</w:t>
      </w:r>
      <w:r w:rsidRPr="000F25B9">
        <w:rPr>
          <w:sz w:val="28"/>
          <w:szCs w:val="28"/>
        </w:rPr>
        <w:t xml:space="preserve"> годом количество направленных Уведомлений уменьшилось </w:t>
      </w:r>
      <w:r>
        <w:rPr>
          <w:sz w:val="28"/>
          <w:szCs w:val="28"/>
        </w:rPr>
        <w:t>почти в 2 раза</w:t>
      </w:r>
      <w:r w:rsidRPr="000F25B9">
        <w:rPr>
          <w:sz w:val="28"/>
          <w:szCs w:val="28"/>
        </w:rPr>
        <w:t>. Основными причинами формирования Уведомлений в 201</w:t>
      </w:r>
      <w:r>
        <w:rPr>
          <w:sz w:val="28"/>
          <w:szCs w:val="28"/>
        </w:rPr>
        <w:t>7 также остаются:</w:t>
      </w:r>
    </w:p>
    <w:p w:rsidR="00907233" w:rsidRPr="000F25B9" w:rsidRDefault="00907233" w:rsidP="00907233">
      <w:pPr>
        <w:numPr>
          <w:ilvl w:val="0"/>
          <w:numId w:val="25"/>
        </w:numPr>
        <w:adjustRightInd w:val="0"/>
        <w:spacing w:line="360" w:lineRule="auto"/>
        <w:ind w:left="0" w:firstLine="709"/>
        <w:jc w:val="both"/>
        <w:rPr>
          <w:sz w:val="28"/>
          <w:szCs w:val="28"/>
        </w:rPr>
      </w:pPr>
      <w:r>
        <w:rPr>
          <w:sz w:val="28"/>
          <w:szCs w:val="28"/>
        </w:rPr>
        <w:t xml:space="preserve"> </w:t>
      </w:r>
      <w:r w:rsidRPr="000F25B9">
        <w:rPr>
          <w:sz w:val="28"/>
          <w:szCs w:val="28"/>
        </w:rPr>
        <w:t>принятие бюджетных обязательств по исполнительным документам;</w:t>
      </w:r>
    </w:p>
    <w:p w:rsidR="00907233" w:rsidRDefault="00907233" w:rsidP="00907233">
      <w:pPr>
        <w:pStyle w:val="af"/>
        <w:numPr>
          <w:ilvl w:val="0"/>
          <w:numId w:val="25"/>
        </w:numPr>
        <w:autoSpaceDE w:val="0"/>
        <w:autoSpaceDN w:val="0"/>
        <w:adjustRightInd w:val="0"/>
        <w:spacing w:line="360" w:lineRule="auto"/>
        <w:ind w:left="0" w:firstLine="709"/>
        <w:jc w:val="both"/>
        <w:rPr>
          <w:sz w:val="28"/>
          <w:szCs w:val="28"/>
        </w:rPr>
      </w:pPr>
      <w:r w:rsidRPr="000F25B9">
        <w:rPr>
          <w:sz w:val="28"/>
          <w:szCs w:val="28"/>
        </w:rPr>
        <w:t>превышение бюджетным обязательством  неиспользованных доведенных бюджетных данных.</w:t>
      </w:r>
    </w:p>
    <w:p w:rsidR="00907233" w:rsidRPr="000F25B9" w:rsidRDefault="00907233" w:rsidP="00907233">
      <w:pPr>
        <w:spacing w:line="360" w:lineRule="auto"/>
        <w:ind w:firstLine="709"/>
        <w:jc w:val="both"/>
        <w:rPr>
          <w:sz w:val="28"/>
          <w:szCs w:val="28"/>
        </w:rPr>
      </w:pPr>
      <w:proofErr w:type="gramStart"/>
      <w:r w:rsidRPr="000F25B9">
        <w:rPr>
          <w:sz w:val="28"/>
          <w:szCs w:val="28"/>
        </w:rPr>
        <w:t>За 201</w:t>
      </w:r>
      <w:r>
        <w:rPr>
          <w:sz w:val="28"/>
          <w:szCs w:val="28"/>
        </w:rPr>
        <w:t>7</w:t>
      </w:r>
      <w:r w:rsidRPr="000F25B9">
        <w:rPr>
          <w:sz w:val="28"/>
          <w:szCs w:val="28"/>
        </w:rPr>
        <w:t xml:space="preserve"> год Управлением сформировано и представлено в Межрегиональное операционное управление Федерального казначейства 12 Отчетов об исполнении бюджетных обязательств (код формы по ОКУД 0506603) (далее – Отчет), отражающих информацию о принятых на учет бюджетных обязательствах текущего финансового года, первого и второго года планового периода, третьего и четвертого года периода после текущего финансового года в разрезе кодов классификации расходов федерального бюджета, исполненных</w:t>
      </w:r>
      <w:proofErr w:type="gramEnd"/>
      <w:r w:rsidRPr="000F25B9">
        <w:rPr>
          <w:sz w:val="28"/>
          <w:szCs w:val="28"/>
        </w:rPr>
        <w:t xml:space="preserve"> бюджетных </w:t>
      </w:r>
      <w:proofErr w:type="gramStart"/>
      <w:r w:rsidRPr="000F25B9">
        <w:rPr>
          <w:sz w:val="28"/>
          <w:szCs w:val="28"/>
        </w:rPr>
        <w:t>обязательствах</w:t>
      </w:r>
      <w:proofErr w:type="gramEnd"/>
      <w:r w:rsidRPr="000F25B9">
        <w:rPr>
          <w:sz w:val="28"/>
          <w:szCs w:val="28"/>
        </w:rPr>
        <w:t xml:space="preserve"> текущего финансового года и данные о  неисполненных бюджетных обязательствах текущего финансового года.</w:t>
      </w:r>
    </w:p>
    <w:p w:rsidR="00907233" w:rsidRDefault="00907233" w:rsidP="00907233">
      <w:pPr>
        <w:spacing w:line="360" w:lineRule="auto"/>
        <w:ind w:firstLine="709"/>
        <w:jc w:val="both"/>
        <w:rPr>
          <w:sz w:val="28"/>
          <w:szCs w:val="28"/>
        </w:rPr>
      </w:pPr>
      <w:r w:rsidRPr="000F25B9">
        <w:rPr>
          <w:sz w:val="28"/>
          <w:szCs w:val="28"/>
        </w:rPr>
        <w:t>Согласно данным Отчета по состоянию на 01.01.201</w:t>
      </w:r>
      <w:r>
        <w:rPr>
          <w:sz w:val="28"/>
          <w:szCs w:val="28"/>
        </w:rPr>
        <w:t>8</w:t>
      </w:r>
      <w:r w:rsidRPr="000F25B9">
        <w:rPr>
          <w:sz w:val="28"/>
          <w:szCs w:val="28"/>
        </w:rPr>
        <w:t xml:space="preserve"> получателями средств федерального бюджета были приняты на учет обя</w:t>
      </w:r>
      <w:r>
        <w:rPr>
          <w:sz w:val="28"/>
          <w:szCs w:val="28"/>
        </w:rPr>
        <w:t xml:space="preserve">зательства на общую сумму </w:t>
      </w:r>
      <w:r w:rsidRPr="000F25B9">
        <w:rPr>
          <w:sz w:val="28"/>
          <w:szCs w:val="28"/>
        </w:rPr>
        <w:t xml:space="preserve">– </w:t>
      </w:r>
      <w:r>
        <w:rPr>
          <w:sz w:val="28"/>
          <w:szCs w:val="28"/>
        </w:rPr>
        <w:t>28 090,3</w:t>
      </w:r>
      <w:r w:rsidRPr="000F25B9">
        <w:rPr>
          <w:color w:val="000000"/>
          <w:sz w:val="28"/>
          <w:szCs w:val="28"/>
        </w:rPr>
        <w:t xml:space="preserve"> млн. рублей, из них исполнено в текущем финансовом году – </w:t>
      </w:r>
      <w:r>
        <w:rPr>
          <w:color w:val="000000"/>
          <w:sz w:val="28"/>
          <w:szCs w:val="28"/>
        </w:rPr>
        <w:t>27 538,9</w:t>
      </w:r>
      <w:r w:rsidRPr="000F25B9">
        <w:rPr>
          <w:color w:val="000000"/>
          <w:sz w:val="28"/>
          <w:szCs w:val="28"/>
        </w:rPr>
        <w:t xml:space="preserve"> </w:t>
      </w:r>
      <w:r w:rsidRPr="000F25B9">
        <w:rPr>
          <w:color w:val="000000"/>
          <w:sz w:val="28"/>
          <w:szCs w:val="28"/>
        </w:rPr>
        <w:lastRenderedPageBreak/>
        <w:t>млн. рублей или 98%</w:t>
      </w:r>
      <w:r w:rsidRPr="000F25B9">
        <w:rPr>
          <w:sz w:val="28"/>
          <w:szCs w:val="28"/>
        </w:rPr>
        <w:t xml:space="preserve">,  неисполненная часть бюджетных обязательств текущего года составила </w:t>
      </w:r>
      <w:r w:rsidRPr="000F25B9">
        <w:rPr>
          <w:color w:val="000000"/>
          <w:sz w:val="28"/>
          <w:szCs w:val="28"/>
        </w:rPr>
        <w:t xml:space="preserve"> - </w:t>
      </w:r>
      <w:r>
        <w:rPr>
          <w:color w:val="000000"/>
          <w:sz w:val="28"/>
          <w:szCs w:val="28"/>
        </w:rPr>
        <w:t>551</w:t>
      </w:r>
      <w:r w:rsidRPr="000F25B9">
        <w:rPr>
          <w:color w:val="000000"/>
          <w:sz w:val="28"/>
          <w:szCs w:val="28"/>
        </w:rPr>
        <w:t>,</w:t>
      </w:r>
      <w:r>
        <w:rPr>
          <w:color w:val="000000"/>
          <w:sz w:val="28"/>
          <w:szCs w:val="28"/>
        </w:rPr>
        <w:t>4</w:t>
      </w:r>
      <w:r w:rsidRPr="000F25B9">
        <w:rPr>
          <w:color w:val="000000"/>
          <w:sz w:val="28"/>
          <w:szCs w:val="28"/>
        </w:rPr>
        <w:t xml:space="preserve"> млн. руб</w:t>
      </w:r>
      <w:r>
        <w:rPr>
          <w:color w:val="000000"/>
          <w:sz w:val="28"/>
          <w:szCs w:val="28"/>
        </w:rPr>
        <w:t xml:space="preserve">. </w:t>
      </w:r>
      <w:r w:rsidRPr="000F25B9">
        <w:rPr>
          <w:color w:val="000000"/>
          <w:sz w:val="28"/>
          <w:szCs w:val="28"/>
        </w:rPr>
        <w:t>или</w:t>
      </w:r>
      <w:r>
        <w:rPr>
          <w:color w:val="000000"/>
          <w:sz w:val="28"/>
          <w:szCs w:val="28"/>
        </w:rPr>
        <w:t xml:space="preserve"> </w:t>
      </w:r>
      <w:r w:rsidRPr="000F25B9">
        <w:rPr>
          <w:color w:val="000000"/>
          <w:sz w:val="28"/>
          <w:szCs w:val="28"/>
        </w:rPr>
        <w:t xml:space="preserve"> </w:t>
      </w:r>
      <w:r>
        <w:rPr>
          <w:color w:val="000000"/>
          <w:sz w:val="28"/>
          <w:szCs w:val="28"/>
        </w:rPr>
        <w:t>2</w:t>
      </w:r>
      <w:r w:rsidRPr="000F25B9">
        <w:rPr>
          <w:color w:val="000000"/>
          <w:sz w:val="28"/>
          <w:szCs w:val="28"/>
        </w:rPr>
        <w:t xml:space="preserve"> %.</w:t>
      </w:r>
      <w:r w:rsidRPr="000F25B9">
        <w:rPr>
          <w:sz w:val="28"/>
          <w:szCs w:val="28"/>
        </w:rPr>
        <w:t xml:space="preserve"> </w:t>
      </w:r>
    </w:p>
    <w:p w:rsidR="00907233" w:rsidRPr="000F25B9" w:rsidRDefault="00907233" w:rsidP="00907233">
      <w:pPr>
        <w:spacing w:line="360" w:lineRule="auto"/>
        <w:ind w:firstLine="709"/>
        <w:jc w:val="both"/>
        <w:rPr>
          <w:sz w:val="28"/>
          <w:szCs w:val="28"/>
        </w:rPr>
      </w:pPr>
      <w:r>
        <w:rPr>
          <w:noProof/>
          <w:sz w:val="28"/>
          <w:szCs w:val="28"/>
        </w:rPr>
        <w:drawing>
          <wp:inline distT="0" distB="0" distL="0" distR="0">
            <wp:extent cx="5795158" cy="2755075"/>
            <wp:effectExtent l="0" t="0" r="15240" b="26670"/>
            <wp:docPr id="16"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907233" w:rsidRDefault="00907233" w:rsidP="00971DD9">
      <w:pPr>
        <w:ind w:firstLine="709"/>
        <w:jc w:val="both"/>
        <w:rPr>
          <w:b/>
          <w:color w:val="000000"/>
          <w:sz w:val="28"/>
          <w:szCs w:val="28"/>
        </w:rPr>
      </w:pPr>
      <w:r w:rsidRPr="00ED65AF">
        <w:rPr>
          <w:b/>
          <w:color w:val="000000"/>
          <w:sz w:val="28"/>
          <w:szCs w:val="28"/>
        </w:rPr>
        <w:t>Диаграмма 4</w:t>
      </w:r>
      <w:r w:rsidRPr="00ED65AF">
        <w:rPr>
          <w:b/>
          <w:sz w:val="28"/>
          <w:szCs w:val="28"/>
        </w:rPr>
        <w:t>.7.5 Процентное соотношение количества п</w:t>
      </w:r>
      <w:r w:rsidRPr="00ED65AF">
        <w:rPr>
          <w:b/>
          <w:color w:val="000000"/>
          <w:sz w:val="28"/>
          <w:szCs w:val="28"/>
        </w:rPr>
        <w:t>ринятых бюджетных обязательств в разрезе видов расход к общему количеству принятых на учет бюджетных обязательств в 2017 году (процентах)</w:t>
      </w:r>
    </w:p>
    <w:p w:rsidR="006D6926" w:rsidRPr="00ED65AF" w:rsidRDefault="006D6926" w:rsidP="00971DD9">
      <w:pPr>
        <w:ind w:firstLine="709"/>
        <w:jc w:val="both"/>
        <w:rPr>
          <w:b/>
          <w:i/>
          <w:color w:val="000000"/>
          <w:sz w:val="28"/>
          <w:szCs w:val="28"/>
        </w:rPr>
      </w:pPr>
    </w:p>
    <w:p w:rsidR="00907233" w:rsidRPr="000F25B9" w:rsidRDefault="00907233" w:rsidP="00907233">
      <w:pPr>
        <w:adjustRightInd w:val="0"/>
        <w:spacing w:line="360" w:lineRule="auto"/>
        <w:ind w:firstLine="709"/>
        <w:jc w:val="both"/>
        <w:rPr>
          <w:sz w:val="28"/>
          <w:szCs w:val="28"/>
        </w:rPr>
      </w:pPr>
      <w:proofErr w:type="gramStart"/>
      <w:r w:rsidRPr="000F25B9">
        <w:rPr>
          <w:color w:val="000000"/>
          <w:sz w:val="28"/>
          <w:szCs w:val="28"/>
        </w:rPr>
        <w:t>Анализ принятых бюджетных обязательств на текущий финансовый 201</w:t>
      </w:r>
      <w:r>
        <w:rPr>
          <w:color w:val="000000"/>
          <w:sz w:val="28"/>
          <w:szCs w:val="28"/>
        </w:rPr>
        <w:t>7</w:t>
      </w:r>
      <w:r w:rsidRPr="000F25B9">
        <w:rPr>
          <w:color w:val="000000"/>
          <w:sz w:val="28"/>
          <w:szCs w:val="28"/>
        </w:rPr>
        <w:t xml:space="preserve"> год показал, что существенную долю расходов получателей средств федерального бюджета составляют: заработная плата (вид расходов 111, 121), начисления на выплаты по оплате труда (вид расходов 119,129), расходы на выплаты военнослужащим и сотрудникам, имеющим специальные звания (подгруппа расходов 130), п</w:t>
      </w:r>
      <w:r w:rsidRPr="000F25B9">
        <w:rPr>
          <w:sz w:val="28"/>
          <w:szCs w:val="28"/>
        </w:rPr>
        <w:t>еречисления межбюджетных трансфертов (группа расходов 500), прочая закупка товаров, работ и услуг для обеспечения</w:t>
      </w:r>
      <w:proofErr w:type="gramEnd"/>
      <w:r w:rsidRPr="000F25B9">
        <w:rPr>
          <w:sz w:val="28"/>
          <w:szCs w:val="28"/>
        </w:rPr>
        <w:t xml:space="preserve"> государственных (муниципальных нужд) (вид расходов 244).</w:t>
      </w:r>
    </w:p>
    <w:p w:rsidR="00907233" w:rsidRPr="000F25B9" w:rsidRDefault="00907233" w:rsidP="00907233">
      <w:pPr>
        <w:adjustRightInd w:val="0"/>
        <w:spacing w:line="360" w:lineRule="auto"/>
        <w:ind w:firstLine="709"/>
        <w:jc w:val="both"/>
        <w:rPr>
          <w:color w:val="000000"/>
          <w:sz w:val="28"/>
          <w:szCs w:val="28"/>
        </w:rPr>
      </w:pPr>
      <w:proofErr w:type="gramStart"/>
      <w:r w:rsidRPr="000F25B9">
        <w:rPr>
          <w:color w:val="000000"/>
          <w:sz w:val="28"/>
          <w:szCs w:val="28"/>
        </w:rPr>
        <w:t>Анализ неисполненной части бюджетных обязательств 201</w:t>
      </w:r>
      <w:r>
        <w:rPr>
          <w:color w:val="000000"/>
          <w:sz w:val="28"/>
          <w:szCs w:val="28"/>
        </w:rPr>
        <w:t>7</w:t>
      </w:r>
      <w:r w:rsidRPr="000F25B9">
        <w:rPr>
          <w:color w:val="000000"/>
          <w:sz w:val="28"/>
          <w:szCs w:val="28"/>
        </w:rPr>
        <w:t xml:space="preserve"> года показал, что значительная часть приходится на перечисление другим бюджетам бюджетной системы Российской Федерации межбюджетных трансфертов (группа расходов 500) – </w:t>
      </w:r>
      <w:r>
        <w:rPr>
          <w:color w:val="000000"/>
          <w:sz w:val="28"/>
          <w:szCs w:val="28"/>
        </w:rPr>
        <w:t>342,3</w:t>
      </w:r>
      <w:r w:rsidRPr="000F25B9">
        <w:rPr>
          <w:color w:val="000000"/>
          <w:sz w:val="28"/>
          <w:szCs w:val="28"/>
        </w:rPr>
        <w:t xml:space="preserve"> млн.</w:t>
      </w:r>
      <w:r w:rsidRPr="00B60FED">
        <w:rPr>
          <w:sz w:val="28"/>
          <w:szCs w:val="28"/>
        </w:rPr>
        <w:t xml:space="preserve"> рублей</w:t>
      </w:r>
      <w:r w:rsidRPr="000F25B9">
        <w:rPr>
          <w:color w:val="000000"/>
          <w:sz w:val="28"/>
          <w:szCs w:val="28"/>
        </w:rPr>
        <w:t xml:space="preserve">, на бюджетные инвестиции в объекты капитального строительства  государственной (муниципальной) собственности (вид расходов 414) – </w:t>
      </w:r>
      <w:r>
        <w:rPr>
          <w:color w:val="000000"/>
          <w:sz w:val="28"/>
          <w:szCs w:val="28"/>
        </w:rPr>
        <w:t>81,7</w:t>
      </w:r>
      <w:r w:rsidRPr="000F25B9">
        <w:rPr>
          <w:color w:val="000000"/>
          <w:sz w:val="28"/>
          <w:szCs w:val="28"/>
        </w:rPr>
        <w:t xml:space="preserve"> млн.</w:t>
      </w:r>
      <w:r w:rsidRPr="00B60FED">
        <w:rPr>
          <w:sz w:val="28"/>
          <w:szCs w:val="28"/>
        </w:rPr>
        <w:t xml:space="preserve"> рублей</w:t>
      </w:r>
      <w:r w:rsidRPr="000F25B9">
        <w:rPr>
          <w:color w:val="000000"/>
          <w:sz w:val="28"/>
          <w:szCs w:val="28"/>
        </w:rPr>
        <w:t xml:space="preserve">, прочая закупка товаров, работ и услуг для </w:t>
      </w:r>
      <w:r w:rsidRPr="000F25B9">
        <w:rPr>
          <w:color w:val="000000"/>
          <w:sz w:val="28"/>
          <w:szCs w:val="28"/>
        </w:rPr>
        <w:lastRenderedPageBreak/>
        <w:t>обеспечения государственных</w:t>
      </w:r>
      <w:r>
        <w:rPr>
          <w:color w:val="000000"/>
          <w:sz w:val="28"/>
          <w:szCs w:val="28"/>
        </w:rPr>
        <w:t xml:space="preserve"> </w:t>
      </w:r>
      <w:r w:rsidRPr="000F25B9">
        <w:rPr>
          <w:color w:val="000000"/>
          <w:sz w:val="28"/>
          <w:szCs w:val="28"/>
        </w:rPr>
        <w:t xml:space="preserve">(муниципальных) нужд (вид расходов 244) – </w:t>
      </w:r>
      <w:r>
        <w:rPr>
          <w:color w:val="000000"/>
          <w:sz w:val="28"/>
          <w:szCs w:val="28"/>
        </w:rPr>
        <w:t>43,3</w:t>
      </w:r>
      <w:r w:rsidRPr="000F25B9">
        <w:rPr>
          <w:color w:val="000000"/>
          <w:sz w:val="28"/>
          <w:szCs w:val="28"/>
        </w:rPr>
        <w:t xml:space="preserve"> млн</w:t>
      </w:r>
      <w:proofErr w:type="gramEnd"/>
      <w:r w:rsidRPr="000F25B9">
        <w:rPr>
          <w:color w:val="000000"/>
          <w:sz w:val="28"/>
          <w:szCs w:val="28"/>
        </w:rPr>
        <w:t xml:space="preserve">. </w:t>
      </w:r>
      <w:r w:rsidRPr="00B60FED">
        <w:rPr>
          <w:sz w:val="28"/>
          <w:szCs w:val="28"/>
        </w:rPr>
        <w:t>рублей</w:t>
      </w:r>
      <w:r>
        <w:rPr>
          <w:sz w:val="28"/>
          <w:szCs w:val="28"/>
        </w:rPr>
        <w:t xml:space="preserve">. </w:t>
      </w:r>
    </w:p>
    <w:p w:rsidR="00907233" w:rsidRPr="000F25B9" w:rsidRDefault="00907233" w:rsidP="00907233">
      <w:pPr>
        <w:adjustRightInd w:val="0"/>
        <w:spacing w:line="360" w:lineRule="auto"/>
        <w:ind w:firstLine="709"/>
        <w:jc w:val="both"/>
        <w:rPr>
          <w:color w:val="000000"/>
          <w:sz w:val="28"/>
          <w:szCs w:val="28"/>
        </w:rPr>
      </w:pPr>
      <w:r w:rsidRPr="000F25B9">
        <w:rPr>
          <w:color w:val="000000"/>
          <w:sz w:val="28"/>
          <w:szCs w:val="28"/>
        </w:rPr>
        <w:t>Причины не полного освоения лимитов бюджетных обязательств в разрезе министерств и ведомств:</w:t>
      </w:r>
    </w:p>
    <w:p w:rsidR="00907233" w:rsidRDefault="00907233" w:rsidP="00907233">
      <w:pPr>
        <w:numPr>
          <w:ilvl w:val="0"/>
          <w:numId w:val="26"/>
        </w:numPr>
        <w:adjustRightInd w:val="0"/>
        <w:spacing w:line="360" w:lineRule="auto"/>
        <w:ind w:left="0" w:firstLine="709"/>
        <w:jc w:val="both"/>
        <w:rPr>
          <w:color w:val="000000"/>
          <w:sz w:val="28"/>
          <w:szCs w:val="28"/>
        </w:rPr>
      </w:pPr>
      <w:r>
        <w:rPr>
          <w:sz w:val="28"/>
          <w:szCs w:val="28"/>
        </w:rPr>
        <w:t xml:space="preserve">Министерство финансов Российской Федерации (092) – 2,5 млн. руб., Федеральное дорожное агентство (108) – 64,6 млн. руб., Министерство труда и социальной защиты Российской Федерации (149) – 269,2 </w:t>
      </w:r>
      <w:r w:rsidRPr="000F25B9">
        <w:rPr>
          <w:color w:val="000000"/>
          <w:sz w:val="28"/>
          <w:szCs w:val="28"/>
        </w:rPr>
        <w:t xml:space="preserve"> </w:t>
      </w:r>
      <w:r>
        <w:rPr>
          <w:color w:val="000000"/>
          <w:sz w:val="28"/>
          <w:szCs w:val="28"/>
        </w:rPr>
        <w:t>млн. руб. в связи с отсутствием потребности в выделенных средствах по субсидиям, субвенциям и иным межбюджетным трансфертам.</w:t>
      </w:r>
    </w:p>
    <w:p w:rsidR="00907233" w:rsidRPr="000F25B9" w:rsidRDefault="00907233" w:rsidP="00907233">
      <w:pPr>
        <w:numPr>
          <w:ilvl w:val="0"/>
          <w:numId w:val="26"/>
        </w:numPr>
        <w:adjustRightInd w:val="0"/>
        <w:spacing w:line="360" w:lineRule="auto"/>
        <w:ind w:left="0" w:firstLine="709"/>
        <w:jc w:val="both"/>
        <w:rPr>
          <w:rFonts w:eastAsia="Calibri"/>
          <w:sz w:val="28"/>
          <w:szCs w:val="28"/>
          <w:lang w:eastAsia="en-US"/>
        </w:rPr>
      </w:pPr>
      <w:r w:rsidRPr="000F25B9">
        <w:rPr>
          <w:rFonts w:eastAsia="Calibri"/>
          <w:sz w:val="28"/>
          <w:szCs w:val="28"/>
          <w:lang w:eastAsia="en-US"/>
        </w:rPr>
        <w:t xml:space="preserve">Федеральная служба по ветеринарному и фитосанитарному надзору (081 глава) – </w:t>
      </w:r>
      <w:r>
        <w:rPr>
          <w:rFonts w:eastAsia="Calibri"/>
          <w:sz w:val="28"/>
          <w:szCs w:val="28"/>
          <w:lang w:eastAsia="en-US"/>
        </w:rPr>
        <w:t>66,8</w:t>
      </w:r>
      <w:r w:rsidRPr="000F25B9">
        <w:rPr>
          <w:rFonts w:eastAsia="Calibri"/>
          <w:sz w:val="28"/>
          <w:szCs w:val="28"/>
          <w:lang w:eastAsia="en-US"/>
        </w:rPr>
        <w:t xml:space="preserve"> млн. руб</w:t>
      </w:r>
      <w:r>
        <w:rPr>
          <w:rFonts w:eastAsia="Calibri"/>
          <w:sz w:val="28"/>
          <w:szCs w:val="28"/>
          <w:lang w:eastAsia="en-US"/>
        </w:rPr>
        <w:t>лей</w:t>
      </w:r>
      <w:r w:rsidRPr="000F25B9">
        <w:rPr>
          <w:rFonts w:eastAsia="Calibri"/>
          <w:sz w:val="28"/>
          <w:szCs w:val="28"/>
          <w:lang w:eastAsia="en-US"/>
        </w:rPr>
        <w:t xml:space="preserve">, Судебный департамент при Верховном Суде Российской Федерации (438 глава) – </w:t>
      </w:r>
      <w:r>
        <w:rPr>
          <w:rFonts w:eastAsia="Calibri"/>
          <w:sz w:val="28"/>
          <w:szCs w:val="28"/>
          <w:lang w:eastAsia="en-US"/>
        </w:rPr>
        <w:t>25,8</w:t>
      </w:r>
      <w:r w:rsidRPr="000F25B9">
        <w:rPr>
          <w:rFonts w:eastAsia="Calibri"/>
          <w:sz w:val="28"/>
          <w:szCs w:val="28"/>
          <w:lang w:eastAsia="en-US"/>
        </w:rPr>
        <w:t xml:space="preserve"> млн.</w:t>
      </w:r>
      <w:r>
        <w:rPr>
          <w:rFonts w:eastAsia="Calibri"/>
          <w:sz w:val="28"/>
          <w:szCs w:val="28"/>
          <w:lang w:eastAsia="en-US"/>
        </w:rPr>
        <w:t xml:space="preserve"> </w:t>
      </w:r>
      <w:r w:rsidRPr="000F25B9">
        <w:rPr>
          <w:rFonts w:eastAsia="Calibri"/>
          <w:sz w:val="28"/>
          <w:szCs w:val="28"/>
          <w:lang w:eastAsia="en-US"/>
        </w:rPr>
        <w:t>руб</w:t>
      </w:r>
      <w:r>
        <w:rPr>
          <w:rFonts w:eastAsia="Calibri"/>
          <w:sz w:val="28"/>
          <w:szCs w:val="28"/>
          <w:lang w:eastAsia="en-US"/>
        </w:rPr>
        <w:t>лей</w:t>
      </w:r>
      <w:r w:rsidRPr="000F25B9">
        <w:rPr>
          <w:color w:val="000000"/>
          <w:sz w:val="28"/>
          <w:szCs w:val="28"/>
        </w:rPr>
        <w:t xml:space="preserve"> - </w:t>
      </w:r>
      <w:r w:rsidRPr="000F25B9">
        <w:rPr>
          <w:rFonts w:eastAsia="Calibri"/>
          <w:sz w:val="28"/>
          <w:szCs w:val="28"/>
          <w:lang w:eastAsia="en-US"/>
        </w:rPr>
        <w:t>данные остатки объясняются неполным освоением средств по бюджетным инвестициям в объекты капитального строительства</w:t>
      </w:r>
      <w:r>
        <w:rPr>
          <w:rFonts w:eastAsia="Calibri"/>
          <w:sz w:val="28"/>
          <w:szCs w:val="28"/>
          <w:lang w:eastAsia="en-US"/>
        </w:rPr>
        <w:t xml:space="preserve"> в связи с поздними сроками заключения контрактов и неполного исполнения контрагентом обязательств</w:t>
      </w:r>
      <w:r w:rsidRPr="000F25B9">
        <w:rPr>
          <w:rFonts w:eastAsia="Calibri"/>
          <w:sz w:val="28"/>
          <w:szCs w:val="28"/>
          <w:lang w:eastAsia="en-US"/>
        </w:rPr>
        <w:t xml:space="preserve">; </w:t>
      </w:r>
    </w:p>
    <w:p w:rsidR="00907233" w:rsidRDefault="00907233" w:rsidP="00907233">
      <w:pPr>
        <w:numPr>
          <w:ilvl w:val="0"/>
          <w:numId w:val="26"/>
        </w:numPr>
        <w:adjustRightInd w:val="0"/>
        <w:spacing w:line="360" w:lineRule="auto"/>
        <w:ind w:left="0" w:firstLine="709"/>
        <w:jc w:val="both"/>
        <w:rPr>
          <w:rFonts w:eastAsia="Calibri"/>
          <w:sz w:val="28"/>
          <w:szCs w:val="28"/>
          <w:lang w:eastAsia="en-US"/>
        </w:rPr>
      </w:pPr>
      <w:r w:rsidRPr="000F25B9">
        <w:rPr>
          <w:color w:val="000000"/>
          <w:sz w:val="28"/>
          <w:szCs w:val="28"/>
        </w:rPr>
        <w:t>Федеральная служба исполнения наказаний (320 глава)</w:t>
      </w:r>
      <w:r w:rsidRPr="000F25B9">
        <w:rPr>
          <w:rFonts w:eastAsia="Calibri"/>
          <w:sz w:val="28"/>
          <w:szCs w:val="28"/>
          <w:lang w:eastAsia="en-US"/>
        </w:rPr>
        <w:t xml:space="preserve"> – </w:t>
      </w:r>
      <w:r>
        <w:rPr>
          <w:rFonts w:eastAsia="Calibri"/>
          <w:sz w:val="28"/>
          <w:szCs w:val="28"/>
          <w:lang w:eastAsia="en-US"/>
        </w:rPr>
        <w:t>25</w:t>
      </w:r>
      <w:r w:rsidRPr="000F25B9">
        <w:rPr>
          <w:rFonts w:eastAsia="Calibri"/>
          <w:sz w:val="28"/>
          <w:szCs w:val="28"/>
          <w:lang w:eastAsia="en-US"/>
        </w:rPr>
        <w:t>,4 млн. руб</w:t>
      </w:r>
      <w:r>
        <w:rPr>
          <w:rFonts w:eastAsia="Calibri"/>
          <w:sz w:val="28"/>
          <w:szCs w:val="28"/>
          <w:lang w:eastAsia="en-US"/>
        </w:rPr>
        <w:t>лей</w:t>
      </w:r>
      <w:r w:rsidRPr="000F25B9">
        <w:rPr>
          <w:rFonts w:eastAsia="Calibri"/>
          <w:sz w:val="28"/>
          <w:szCs w:val="28"/>
          <w:lang w:eastAsia="en-US"/>
        </w:rPr>
        <w:t xml:space="preserve"> – выделенные средства были освоены не в полном объеме в связи с отсутствием документов, подтверждающих возникновение обязательства по оплате; </w:t>
      </w:r>
    </w:p>
    <w:p w:rsidR="00907233" w:rsidRPr="000F25B9" w:rsidRDefault="00907233" w:rsidP="00907233">
      <w:pPr>
        <w:numPr>
          <w:ilvl w:val="0"/>
          <w:numId w:val="26"/>
        </w:numPr>
        <w:adjustRightInd w:val="0"/>
        <w:spacing w:line="360" w:lineRule="auto"/>
        <w:ind w:left="0" w:firstLine="709"/>
        <w:jc w:val="both"/>
        <w:rPr>
          <w:color w:val="000000"/>
          <w:sz w:val="28"/>
          <w:szCs w:val="28"/>
        </w:rPr>
      </w:pPr>
      <w:r w:rsidRPr="003A22CA">
        <w:rPr>
          <w:iCs/>
          <w:sz w:val="28"/>
          <w:szCs w:val="28"/>
        </w:rPr>
        <w:t>Министерство промышленности и торговли Российской Федерации</w:t>
      </w:r>
      <w:r w:rsidRPr="000F25B9">
        <w:rPr>
          <w:color w:val="000000"/>
          <w:sz w:val="28"/>
          <w:szCs w:val="28"/>
        </w:rPr>
        <w:t xml:space="preserve"> (02</w:t>
      </w:r>
      <w:r>
        <w:rPr>
          <w:color w:val="000000"/>
          <w:sz w:val="28"/>
          <w:szCs w:val="28"/>
        </w:rPr>
        <w:t>0</w:t>
      </w:r>
      <w:r w:rsidRPr="000F25B9">
        <w:rPr>
          <w:color w:val="000000"/>
          <w:sz w:val="28"/>
          <w:szCs w:val="28"/>
        </w:rPr>
        <w:t xml:space="preserve">) – </w:t>
      </w:r>
      <w:r>
        <w:rPr>
          <w:color w:val="000000"/>
          <w:sz w:val="28"/>
          <w:szCs w:val="28"/>
        </w:rPr>
        <w:t>15,0</w:t>
      </w:r>
      <w:r w:rsidRPr="000F25B9">
        <w:rPr>
          <w:color w:val="000000"/>
          <w:sz w:val="28"/>
          <w:szCs w:val="28"/>
        </w:rPr>
        <w:t xml:space="preserve"> млн.</w:t>
      </w:r>
      <w:r w:rsidRPr="00B60FED">
        <w:rPr>
          <w:sz w:val="28"/>
          <w:szCs w:val="28"/>
        </w:rPr>
        <w:t xml:space="preserve"> рублей</w:t>
      </w:r>
      <w:r w:rsidRPr="000F25B9">
        <w:rPr>
          <w:color w:val="000000"/>
          <w:sz w:val="28"/>
          <w:szCs w:val="28"/>
        </w:rPr>
        <w:t xml:space="preserve">, </w:t>
      </w:r>
      <w:r>
        <w:rPr>
          <w:sz w:val="28"/>
          <w:szCs w:val="28"/>
        </w:rPr>
        <w:t xml:space="preserve">Федеральное казначейство (100) – 68,2 млн. руб. </w:t>
      </w:r>
      <w:r w:rsidRPr="000F25B9">
        <w:rPr>
          <w:color w:val="000000"/>
          <w:sz w:val="28"/>
          <w:szCs w:val="28"/>
        </w:rPr>
        <w:t>в связи с отсутствием потребности в выделенных средствах</w:t>
      </w:r>
      <w:r>
        <w:rPr>
          <w:color w:val="000000"/>
          <w:sz w:val="28"/>
          <w:szCs w:val="28"/>
        </w:rPr>
        <w:t>.</w:t>
      </w:r>
    </w:p>
    <w:p w:rsidR="00907233" w:rsidRPr="00590AE5" w:rsidRDefault="00907233" w:rsidP="00907233">
      <w:pPr>
        <w:pStyle w:val="1"/>
        <w:spacing w:after="0" w:line="360" w:lineRule="auto"/>
        <w:ind w:left="0" w:firstLine="709"/>
        <w:jc w:val="both"/>
        <w:rPr>
          <w:rFonts w:ascii="Times New Roman" w:hAnsi="Times New Roman"/>
          <w:sz w:val="28"/>
          <w:szCs w:val="28"/>
        </w:rPr>
      </w:pPr>
      <w:r w:rsidRPr="00590AE5">
        <w:rPr>
          <w:rFonts w:ascii="Times New Roman" w:hAnsi="Times New Roman"/>
          <w:sz w:val="28"/>
          <w:szCs w:val="28"/>
        </w:rPr>
        <w:t>В соответствии с положениями Порядка к приказу № 221н в 2017 году Управление осуществляло учет денежных обязательств. Сведения о денежном обязательстве формируются:</w:t>
      </w:r>
    </w:p>
    <w:p w:rsidR="00907233" w:rsidRPr="00590AE5" w:rsidRDefault="00907233" w:rsidP="00907233">
      <w:pPr>
        <w:pStyle w:val="1"/>
        <w:spacing w:after="0" w:line="360" w:lineRule="auto"/>
        <w:ind w:left="0" w:firstLine="709"/>
        <w:jc w:val="both"/>
        <w:rPr>
          <w:rFonts w:ascii="Times New Roman" w:hAnsi="Times New Roman"/>
          <w:sz w:val="28"/>
          <w:szCs w:val="28"/>
        </w:rPr>
      </w:pPr>
      <w:r w:rsidRPr="00590AE5">
        <w:rPr>
          <w:rFonts w:ascii="Times New Roman" w:hAnsi="Times New Roman"/>
          <w:sz w:val="28"/>
          <w:szCs w:val="28"/>
        </w:rPr>
        <w:t>1)     получателями средств федерального бюджета в случае исполнения денежного обязательства неоднократно, а также подтверждения поставки товаров, выполнения работ, оказания услуг по ранее произведенным авансовым платежам;</w:t>
      </w:r>
    </w:p>
    <w:p w:rsidR="00907233" w:rsidRPr="00590AE5" w:rsidRDefault="00907233" w:rsidP="00907233">
      <w:pPr>
        <w:pStyle w:val="1"/>
        <w:spacing w:after="0" w:line="360" w:lineRule="auto"/>
        <w:ind w:left="0" w:firstLine="709"/>
        <w:jc w:val="both"/>
        <w:rPr>
          <w:rFonts w:ascii="Times New Roman" w:hAnsi="Times New Roman"/>
          <w:sz w:val="28"/>
          <w:szCs w:val="28"/>
        </w:rPr>
      </w:pPr>
      <w:r w:rsidRPr="00590AE5">
        <w:rPr>
          <w:rFonts w:ascii="Times New Roman" w:hAnsi="Times New Roman"/>
          <w:sz w:val="28"/>
          <w:szCs w:val="28"/>
        </w:rPr>
        <w:lastRenderedPageBreak/>
        <w:t>2)     органом Федерального казначейства в случае исполнения денежного обязательства одним платежным документом, сумма которого равна сумме денежного обязательства, подлежащего постановке на учет, на основании информации, содержащейся в представленных получателем платежных документах.</w:t>
      </w:r>
    </w:p>
    <w:p w:rsidR="00907233" w:rsidRDefault="00907233" w:rsidP="006D6926">
      <w:pPr>
        <w:spacing w:line="360" w:lineRule="auto"/>
        <w:ind w:firstLine="708"/>
        <w:jc w:val="both"/>
        <w:rPr>
          <w:sz w:val="28"/>
          <w:szCs w:val="28"/>
        </w:rPr>
      </w:pPr>
      <w:r w:rsidRPr="00590AE5">
        <w:rPr>
          <w:sz w:val="28"/>
          <w:szCs w:val="28"/>
        </w:rPr>
        <w:t>По состоянию на 01.01.2018</w:t>
      </w:r>
      <w:r>
        <w:rPr>
          <w:sz w:val="28"/>
          <w:szCs w:val="28"/>
        </w:rPr>
        <w:t xml:space="preserve"> </w:t>
      </w:r>
      <w:r w:rsidRPr="00590AE5">
        <w:rPr>
          <w:sz w:val="28"/>
          <w:szCs w:val="28"/>
        </w:rPr>
        <w:t>г</w:t>
      </w:r>
      <w:r>
        <w:rPr>
          <w:sz w:val="28"/>
          <w:szCs w:val="28"/>
        </w:rPr>
        <w:t>ода</w:t>
      </w:r>
      <w:r w:rsidRPr="00590AE5">
        <w:rPr>
          <w:sz w:val="28"/>
          <w:szCs w:val="28"/>
        </w:rPr>
        <w:t xml:space="preserve"> Управлением было принято на учет денежных обязательств на основании документа «Сведения» 3 386 шт</w:t>
      </w:r>
      <w:r>
        <w:rPr>
          <w:sz w:val="28"/>
          <w:szCs w:val="28"/>
        </w:rPr>
        <w:t xml:space="preserve">ук </w:t>
      </w:r>
      <w:r w:rsidRPr="00590AE5">
        <w:rPr>
          <w:sz w:val="28"/>
          <w:szCs w:val="28"/>
        </w:rPr>
        <w:t xml:space="preserve"> на сумму 881,4 млн. руб</w:t>
      </w:r>
      <w:r>
        <w:rPr>
          <w:sz w:val="28"/>
          <w:szCs w:val="28"/>
        </w:rPr>
        <w:t>лей</w:t>
      </w:r>
      <w:proofErr w:type="gramStart"/>
      <w:r w:rsidRPr="00590AE5">
        <w:rPr>
          <w:sz w:val="28"/>
          <w:szCs w:val="28"/>
        </w:rPr>
        <w:t xml:space="preserve">., </w:t>
      </w:r>
      <w:proofErr w:type="gramEnd"/>
      <w:r w:rsidRPr="00590AE5">
        <w:rPr>
          <w:sz w:val="28"/>
          <w:szCs w:val="28"/>
        </w:rPr>
        <w:t>отклонено 621 шт. на сумму 263,2</w:t>
      </w:r>
      <w:r>
        <w:rPr>
          <w:sz w:val="28"/>
          <w:szCs w:val="28"/>
        </w:rPr>
        <w:t xml:space="preserve"> </w:t>
      </w:r>
      <w:r w:rsidRPr="00590AE5">
        <w:rPr>
          <w:sz w:val="28"/>
          <w:szCs w:val="28"/>
        </w:rPr>
        <w:t>млн</w:t>
      </w:r>
      <w:r>
        <w:rPr>
          <w:sz w:val="28"/>
          <w:szCs w:val="28"/>
        </w:rPr>
        <w:t xml:space="preserve">. </w:t>
      </w:r>
      <w:r w:rsidRPr="00590AE5">
        <w:rPr>
          <w:sz w:val="28"/>
          <w:szCs w:val="28"/>
        </w:rPr>
        <w:t>руб</w:t>
      </w:r>
      <w:r>
        <w:rPr>
          <w:sz w:val="28"/>
          <w:szCs w:val="28"/>
        </w:rPr>
        <w:t>лей</w:t>
      </w:r>
      <w:r w:rsidRPr="00590AE5">
        <w:rPr>
          <w:sz w:val="28"/>
          <w:szCs w:val="28"/>
        </w:rPr>
        <w:t>.</w:t>
      </w:r>
    </w:p>
    <w:p w:rsidR="00971DD9" w:rsidRDefault="00971DD9" w:rsidP="00907233">
      <w:pPr>
        <w:spacing w:line="360" w:lineRule="auto"/>
        <w:ind w:firstLine="709"/>
        <w:jc w:val="both"/>
      </w:pPr>
    </w:p>
    <w:p w:rsidR="00907233" w:rsidRPr="00A62CB4" w:rsidRDefault="00907233" w:rsidP="00907233">
      <w:pPr>
        <w:keepNext/>
        <w:spacing w:line="360" w:lineRule="auto"/>
        <w:ind w:firstLine="709"/>
        <w:jc w:val="both"/>
        <w:outlineLvl w:val="2"/>
        <w:rPr>
          <w:rFonts w:eastAsia="Arial Unicode MS"/>
          <w:b/>
          <w:bCs/>
          <w:sz w:val="28"/>
          <w:szCs w:val="28"/>
        </w:rPr>
      </w:pPr>
      <w:r w:rsidRPr="00A62CB4">
        <w:rPr>
          <w:rFonts w:eastAsia="Arial Unicode MS"/>
          <w:b/>
          <w:bCs/>
          <w:sz w:val="28"/>
          <w:szCs w:val="28"/>
        </w:rPr>
        <w:t>4.8</w:t>
      </w:r>
      <w:r>
        <w:rPr>
          <w:rFonts w:eastAsia="Arial Unicode MS"/>
          <w:b/>
          <w:bCs/>
          <w:sz w:val="28"/>
          <w:szCs w:val="28"/>
        </w:rPr>
        <w:t>.</w:t>
      </w:r>
      <w:r w:rsidRPr="00A62CB4">
        <w:rPr>
          <w:rFonts w:eastAsia="Arial Unicode MS"/>
          <w:b/>
          <w:bCs/>
          <w:sz w:val="28"/>
          <w:szCs w:val="28"/>
        </w:rPr>
        <w:t xml:space="preserve"> Бюджетные инвестиции в объекты капитального строительства</w:t>
      </w:r>
      <w:r>
        <w:rPr>
          <w:rFonts w:eastAsia="Arial Unicode MS"/>
          <w:b/>
          <w:bCs/>
          <w:sz w:val="28"/>
          <w:szCs w:val="28"/>
        </w:rPr>
        <w:t xml:space="preserve"> и ведение реестра соглашений</w:t>
      </w:r>
    </w:p>
    <w:p w:rsidR="00907233" w:rsidRPr="00A62CB4" w:rsidRDefault="00907233" w:rsidP="00907233">
      <w:pPr>
        <w:adjustRightInd w:val="0"/>
        <w:spacing w:line="360" w:lineRule="auto"/>
        <w:ind w:firstLine="709"/>
        <w:jc w:val="both"/>
        <w:rPr>
          <w:sz w:val="28"/>
          <w:szCs w:val="28"/>
        </w:rPr>
      </w:pPr>
      <w:proofErr w:type="gramStart"/>
      <w:r w:rsidRPr="00A62CB4">
        <w:rPr>
          <w:sz w:val="28"/>
          <w:szCs w:val="28"/>
        </w:rPr>
        <w:t>В 2017 году из федерального  бюджета получателям средств федерального бюджета на финансирование капитальных вложений в объекты капитального строительства государственной собственности РФ, а также на приобретение объектов недвижимости в государственную собственность РФ, включенных в Федеральную адресную инвестиционную программу доведено лимитов бюджетных обязательств в сумме  - 527787,7  тыс. рублей, в том числе бюджету субъекта в форме межбюджетных трансфертов через лицевые счета по переданным</w:t>
      </w:r>
      <w:proofErr w:type="gramEnd"/>
      <w:r w:rsidRPr="00A62CB4">
        <w:rPr>
          <w:sz w:val="28"/>
          <w:szCs w:val="28"/>
        </w:rPr>
        <w:t xml:space="preserve"> полномочиям в сумме 253140,1 тыс. рублей. </w:t>
      </w:r>
    </w:p>
    <w:p w:rsidR="00907233" w:rsidRDefault="00907233" w:rsidP="00907233">
      <w:pPr>
        <w:tabs>
          <w:tab w:val="left" w:pos="0"/>
          <w:tab w:val="left" w:pos="284"/>
        </w:tabs>
        <w:spacing w:line="360" w:lineRule="auto"/>
        <w:ind w:firstLine="709"/>
        <w:jc w:val="both"/>
        <w:rPr>
          <w:i/>
          <w:sz w:val="28"/>
          <w:szCs w:val="28"/>
        </w:rPr>
      </w:pPr>
      <w:r w:rsidRPr="00A62CB4">
        <w:rPr>
          <w:sz w:val="28"/>
          <w:szCs w:val="28"/>
        </w:rPr>
        <w:t>Информация о финансировании  объектов капитального строительства,</w:t>
      </w:r>
      <w:r>
        <w:rPr>
          <w:sz w:val="28"/>
          <w:szCs w:val="28"/>
        </w:rPr>
        <w:t xml:space="preserve"> </w:t>
      </w:r>
      <w:r w:rsidRPr="00A62CB4">
        <w:rPr>
          <w:sz w:val="28"/>
          <w:szCs w:val="28"/>
        </w:rPr>
        <w:t>включенных в Федеральную адресную инвестиционную программу  на   2017 год,  приведена в таблице</w:t>
      </w:r>
      <w:r w:rsidR="006C0778">
        <w:rPr>
          <w:sz w:val="28"/>
          <w:szCs w:val="28"/>
        </w:rPr>
        <w:t>:</w:t>
      </w:r>
    </w:p>
    <w:tbl>
      <w:tblPr>
        <w:tblW w:w="9935" w:type="dxa"/>
        <w:tblInd w:w="96" w:type="dxa"/>
        <w:tblLayout w:type="fixed"/>
        <w:tblLook w:val="04A0" w:firstRow="1" w:lastRow="0" w:firstColumn="1" w:lastColumn="0" w:noHBand="0" w:noVBand="1"/>
      </w:tblPr>
      <w:tblGrid>
        <w:gridCol w:w="578"/>
        <w:gridCol w:w="2126"/>
        <w:gridCol w:w="2550"/>
        <w:gridCol w:w="1418"/>
        <w:gridCol w:w="1417"/>
        <w:gridCol w:w="142"/>
        <w:gridCol w:w="1704"/>
      </w:tblGrid>
      <w:tr w:rsidR="00907233" w:rsidRPr="00A62CB4" w:rsidTr="00ED65AF">
        <w:trPr>
          <w:gridAfter w:val="1"/>
          <w:wAfter w:w="1704" w:type="dxa"/>
          <w:trHeight w:val="264"/>
        </w:trPr>
        <w:tc>
          <w:tcPr>
            <w:tcW w:w="578" w:type="dxa"/>
            <w:noWrap/>
            <w:vAlign w:val="bottom"/>
            <w:hideMark/>
          </w:tcPr>
          <w:p w:rsidR="00907233" w:rsidRPr="00A62CB4" w:rsidRDefault="00907233" w:rsidP="00907233">
            <w:pPr>
              <w:rPr>
                <w:sz w:val="28"/>
                <w:szCs w:val="28"/>
              </w:rPr>
            </w:pPr>
          </w:p>
        </w:tc>
        <w:tc>
          <w:tcPr>
            <w:tcW w:w="2126" w:type="dxa"/>
            <w:noWrap/>
            <w:vAlign w:val="bottom"/>
            <w:hideMark/>
          </w:tcPr>
          <w:p w:rsidR="00907233" w:rsidRPr="00A62CB4" w:rsidRDefault="00907233" w:rsidP="00907233">
            <w:pPr>
              <w:rPr>
                <w:sz w:val="28"/>
                <w:szCs w:val="28"/>
              </w:rPr>
            </w:pPr>
          </w:p>
        </w:tc>
        <w:tc>
          <w:tcPr>
            <w:tcW w:w="2550" w:type="dxa"/>
            <w:noWrap/>
            <w:vAlign w:val="bottom"/>
            <w:hideMark/>
          </w:tcPr>
          <w:p w:rsidR="00907233" w:rsidRPr="00A62CB4" w:rsidRDefault="00907233" w:rsidP="00907233">
            <w:pPr>
              <w:rPr>
                <w:sz w:val="28"/>
                <w:szCs w:val="28"/>
              </w:rPr>
            </w:pPr>
          </w:p>
        </w:tc>
        <w:tc>
          <w:tcPr>
            <w:tcW w:w="1418" w:type="dxa"/>
            <w:tcBorders>
              <w:top w:val="nil"/>
              <w:left w:val="nil"/>
              <w:bottom w:val="single" w:sz="4" w:space="0" w:color="auto"/>
              <w:right w:val="nil"/>
            </w:tcBorders>
            <w:noWrap/>
            <w:vAlign w:val="bottom"/>
            <w:hideMark/>
          </w:tcPr>
          <w:p w:rsidR="00907233" w:rsidRPr="00A62CB4" w:rsidRDefault="00907233" w:rsidP="00907233">
            <w:pPr>
              <w:rPr>
                <w:sz w:val="28"/>
                <w:szCs w:val="28"/>
              </w:rPr>
            </w:pPr>
          </w:p>
        </w:tc>
        <w:tc>
          <w:tcPr>
            <w:tcW w:w="1559" w:type="dxa"/>
            <w:gridSpan w:val="2"/>
            <w:noWrap/>
            <w:vAlign w:val="bottom"/>
            <w:hideMark/>
          </w:tcPr>
          <w:p w:rsidR="00907233" w:rsidRPr="00A62CB4" w:rsidRDefault="00907233" w:rsidP="00907233">
            <w:pPr>
              <w:rPr>
                <w:sz w:val="28"/>
                <w:szCs w:val="28"/>
              </w:rPr>
            </w:pPr>
          </w:p>
        </w:tc>
      </w:tr>
      <w:tr w:rsidR="00907233" w:rsidRPr="00A62CB4" w:rsidTr="00ED65AF">
        <w:trPr>
          <w:trHeight w:val="410"/>
        </w:trPr>
        <w:tc>
          <w:tcPr>
            <w:tcW w:w="578" w:type="dxa"/>
            <w:vMerge w:val="restart"/>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 xml:space="preserve"> </w:t>
            </w:r>
            <w:proofErr w:type="gramStart"/>
            <w:r w:rsidRPr="00A62CB4">
              <w:rPr>
                <w:sz w:val="28"/>
                <w:szCs w:val="28"/>
              </w:rPr>
              <w:t>п</w:t>
            </w:r>
            <w:proofErr w:type="gramEnd"/>
            <w:r w:rsidRPr="00A62CB4">
              <w:rPr>
                <w:sz w:val="28"/>
                <w:szCs w:val="28"/>
              </w:rPr>
              <w:t>/п</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Наименование учреждения</w:t>
            </w:r>
          </w:p>
        </w:tc>
        <w:tc>
          <w:tcPr>
            <w:tcW w:w="2550" w:type="dxa"/>
            <w:vMerge w:val="restart"/>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 Наименование объекта</w:t>
            </w:r>
          </w:p>
        </w:tc>
        <w:tc>
          <w:tcPr>
            <w:tcW w:w="4681" w:type="dxa"/>
            <w:gridSpan w:val="4"/>
            <w:tcBorders>
              <w:top w:val="single" w:sz="4" w:space="0" w:color="auto"/>
              <w:left w:val="single" w:sz="4" w:space="0" w:color="auto"/>
              <w:bottom w:val="single" w:sz="4" w:space="0" w:color="000000"/>
              <w:right w:val="single" w:sz="4" w:space="0" w:color="auto"/>
            </w:tcBorders>
            <w:vAlign w:val="center"/>
            <w:hideMark/>
          </w:tcPr>
          <w:p w:rsidR="00907233" w:rsidRPr="00A62CB4" w:rsidRDefault="00907233" w:rsidP="00907233">
            <w:pPr>
              <w:jc w:val="center"/>
              <w:rPr>
                <w:sz w:val="28"/>
                <w:szCs w:val="28"/>
              </w:rPr>
            </w:pPr>
            <w:r w:rsidRPr="00A62CB4">
              <w:rPr>
                <w:sz w:val="28"/>
                <w:szCs w:val="28"/>
              </w:rPr>
              <w:t>Бюджетные инвестиции</w:t>
            </w:r>
          </w:p>
        </w:tc>
      </w:tr>
      <w:tr w:rsidR="00907233" w:rsidRPr="00A62CB4" w:rsidTr="00ED65AF">
        <w:trPr>
          <w:trHeight w:val="1740"/>
        </w:trPr>
        <w:tc>
          <w:tcPr>
            <w:tcW w:w="578" w:type="dxa"/>
            <w:vMerge/>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rPr>
                <w:sz w:val="28"/>
                <w:szCs w:val="28"/>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rPr>
                <w:sz w:val="28"/>
                <w:szCs w:val="2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rPr>
                <w:sz w:val="28"/>
                <w:szCs w:val="28"/>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 xml:space="preserve">Объем в соответствие с </w:t>
            </w:r>
            <w:proofErr w:type="gramStart"/>
            <w:r w:rsidRPr="00A62CB4">
              <w:rPr>
                <w:sz w:val="28"/>
                <w:szCs w:val="28"/>
              </w:rPr>
              <w:t>доведен-</w:t>
            </w:r>
            <w:proofErr w:type="spellStart"/>
            <w:r w:rsidRPr="00A62CB4">
              <w:rPr>
                <w:sz w:val="28"/>
                <w:szCs w:val="28"/>
              </w:rPr>
              <w:t>ным</w:t>
            </w:r>
            <w:proofErr w:type="spellEnd"/>
            <w:proofErr w:type="gramEnd"/>
            <w:r w:rsidRPr="00A62CB4">
              <w:rPr>
                <w:sz w:val="28"/>
                <w:szCs w:val="28"/>
              </w:rPr>
              <w:t xml:space="preserve"> перечнем</w:t>
            </w:r>
          </w:p>
        </w:tc>
        <w:tc>
          <w:tcPr>
            <w:tcW w:w="1417" w:type="dxa"/>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 xml:space="preserve">ЛБО /целевые поступления в доход субъекта/  </w:t>
            </w:r>
          </w:p>
        </w:tc>
        <w:tc>
          <w:tcPr>
            <w:tcW w:w="1846" w:type="dxa"/>
            <w:gridSpan w:val="2"/>
            <w:tcBorders>
              <w:top w:val="single" w:sz="4" w:space="0" w:color="auto"/>
              <w:left w:val="single" w:sz="4" w:space="0" w:color="auto"/>
              <w:bottom w:val="single" w:sz="4" w:space="0" w:color="auto"/>
              <w:right w:val="single" w:sz="4" w:space="0" w:color="auto"/>
            </w:tcBorders>
            <w:vAlign w:val="center"/>
            <w:hideMark/>
          </w:tcPr>
          <w:p w:rsidR="00907233" w:rsidRPr="00A62CB4" w:rsidRDefault="00907233" w:rsidP="00907233">
            <w:pPr>
              <w:jc w:val="center"/>
              <w:rPr>
                <w:sz w:val="28"/>
                <w:szCs w:val="28"/>
              </w:rPr>
            </w:pPr>
            <w:r w:rsidRPr="00A62CB4">
              <w:rPr>
                <w:sz w:val="28"/>
                <w:szCs w:val="28"/>
              </w:rPr>
              <w:t xml:space="preserve">Кассовый расход </w:t>
            </w:r>
            <w:r w:rsidRPr="00A62CB4">
              <w:rPr>
                <w:sz w:val="28"/>
                <w:szCs w:val="28"/>
              </w:rPr>
              <w:br/>
            </w:r>
          </w:p>
        </w:tc>
      </w:tr>
      <w:tr w:rsidR="00907233" w:rsidRPr="00A62CB4" w:rsidTr="00ED65AF">
        <w:trPr>
          <w:trHeight w:val="1000"/>
        </w:trPr>
        <w:tc>
          <w:tcPr>
            <w:tcW w:w="578" w:type="dxa"/>
            <w:tcBorders>
              <w:top w:val="nil"/>
              <w:left w:val="single" w:sz="4" w:space="0" w:color="auto"/>
              <w:bottom w:val="single" w:sz="4" w:space="0" w:color="auto"/>
              <w:right w:val="nil"/>
            </w:tcBorders>
            <w:noWrap/>
            <w:hideMark/>
          </w:tcPr>
          <w:p w:rsidR="00907233" w:rsidRPr="00A62CB4" w:rsidRDefault="00907233" w:rsidP="00907233">
            <w:pPr>
              <w:jc w:val="center"/>
              <w:rPr>
                <w:sz w:val="28"/>
                <w:szCs w:val="28"/>
              </w:rPr>
            </w:pPr>
            <w:r w:rsidRPr="00A62CB4">
              <w:rPr>
                <w:sz w:val="28"/>
                <w:szCs w:val="28"/>
              </w:rPr>
              <w:lastRenderedPageBreak/>
              <w:t>1</w:t>
            </w:r>
          </w:p>
        </w:tc>
        <w:tc>
          <w:tcPr>
            <w:tcW w:w="2126" w:type="dxa"/>
            <w:tcBorders>
              <w:top w:val="nil"/>
              <w:left w:val="single" w:sz="4" w:space="0" w:color="auto"/>
              <w:bottom w:val="single" w:sz="4" w:space="0" w:color="auto"/>
              <w:right w:val="nil"/>
            </w:tcBorders>
            <w:hideMark/>
          </w:tcPr>
          <w:p w:rsidR="00907233" w:rsidRPr="00A62CB4" w:rsidRDefault="00907233" w:rsidP="00907233">
            <w:pPr>
              <w:jc w:val="center"/>
              <w:rPr>
                <w:sz w:val="28"/>
                <w:szCs w:val="28"/>
              </w:rPr>
            </w:pPr>
            <w:r w:rsidRPr="00A62CB4">
              <w:rPr>
                <w:sz w:val="28"/>
                <w:szCs w:val="28"/>
              </w:rPr>
              <w:t>Прокуратура Владимирской области</w:t>
            </w:r>
          </w:p>
        </w:tc>
        <w:tc>
          <w:tcPr>
            <w:tcW w:w="2550" w:type="dxa"/>
            <w:tcBorders>
              <w:top w:val="nil"/>
              <w:left w:val="single" w:sz="4" w:space="0" w:color="auto"/>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 xml:space="preserve">Приобретение служебных жилых помещений для прокуроров органов прокуратуры                                </w:t>
            </w:r>
          </w:p>
        </w:tc>
        <w:tc>
          <w:tcPr>
            <w:tcW w:w="1418" w:type="dxa"/>
            <w:tcBorders>
              <w:top w:val="nil"/>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3000.0</w:t>
            </w:r>
          </w:p>
        </w:tc>
        <w:tc>
          <w:tcPr>
            <w:tcW w:w="1417" w:type="dxa"/>
            <w:tcBorders>
              <w:top w:val="nil"/>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3000.0</w:t>
            </w:r>
          </w:p>
        </w:tc>
        <w:tc>
          <w:tcPr>
            <w:tcW w:w="1846" w:type="dxa"/>
            <w:gridSpan w:val="2"/>
            <w:tcBorders>
              <w:top w:val="nil"/>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3000.0</w:t>
            </w:r>
          </w:p>
        </w:tc>
      </w:tr>
      <w:tr w:rsidR="00907233" w:rsidRPr="00A62CB4" w:rsidTr="00ED65AF">
        <w:trPr>
          <w:trHeight w:val="1000"/>
        </w:trPr>
        <w:tc>
          <w:tcPr>
            <w:tcW w:w="578" w:type="dxa"/>
            <w:tcBorders>
              <w:top w:val="nil"/>
              <w:left w:val="single" w:sz="4" w:space="0" w:color="auto"/>
              <w:bottom w:val="single" w:sz="4" w:space="0" w:color="auto"/>
              <w:right w:val="nil"/>
            </w:tcBorders>
            <w:noWrap/>
          </w:tcPr>
          <w:p w:rsidR="00907233" w:rsidRPr="00A62CB4" w:rsidRDefault="00907233" w:rsidP="00907233">
            <w:pPr>
              <w:jc w:val="center"/>
              <w:rPr>
                <w:sz w:val="28"/>
                <w:szCs w:val="28"/>
              </w:rPr>
            </w:pPr>
            <w:r w:rsidRPr="00A62CB4">
              <w:rPr>
                <w:sz w:val="28"/>
                <w:szCs w:val="28"/>
              </w:rPr>
              <w:t>2</w:t>
            </w:r>
          </w:p>
        </w:tc>
        <w:tc>
          <w:tcPr>
            <w:tcW w:w="2126" w:type="dxa"/>
            <w:tcBorders>
              <w:top w:val="nil"/>
              <w:left w:val="single" w:sz="4" w:space="0" w:color="auto"/>
              <w:bottom w:val="single" w:sz="4" w:space="0" w:color="auto"/>
              <w:right w:val="nil"/>
            </w:tcBorders>
          </w:tcPr>
          <w:p w:rsidR="00907233" w:rsidRPr="00A62CB4" w:rsidRDefault="00907233" w:rsidP="00907233">
            <w:pPr>
              <w:jc w:val="center"/>
              <w:rPr>
                <w:sz w:val="28"/>
                <w:szCs w:val="28"/>
              </w:rPr>
            </w:pPr>
            <w:r w:rsidRPr="00A62CB4">
              <w:rPr>
                <w:sz w:val="28"/>
                <w:szCs w:val="28"/>
              </w:rPr>
              <w:t xml:space="preserve">Управление Судебного департамента при Верховном Суде Российской Федерации во Владимирской области, </w:t>
            </w:r>
            <w:proofErr w:type="spellStart"/>
            <w:r w:rsidRPr="00A62CB4">
              <w:rPr>
                <w:sz w:val="28"/>
                <w:szCs w:val="28"/>
              </w:rPr>
              <w:t>г</w:t>
            </w:r>
            <w:proofErr w:type="gramStart"/>
            <w:r w:rsidRPr="00A62CB4">
              <w:rPr>
                <w:sz w:val="28"/>
                <w:szCs w:val="28"/>
              </w:rPr>
              <w:t>.В</w:t>
            </w:r>
            <w:proofErr w:type="gramEnd"/>
            <w:r w:rsidRPr="00A62CB4">
              <w:rPr>
                <w:sz w:val="28"/>
                <w:szCs w:val="28"/>
              </w:rPr>
              <w:t>ладимир</w:t>
            </w:r>
            <w:proofErr w:type="spellEnd"/>
            <w:r w:rsidRPr="00A62CB4">
              <w:rPr>
                <w:sz w:val="28"/>
                <w:szCs w:val="28"/>
              </w:rPr>
              <w:t xml:space="preserve">                   </w:t>
            </w:r>
          </w:p>
        </w:tc>
        <w:tc>
          <w:tcPr>
            <w:tcW w:w="2550" w:type="dxa"/>
            <w:tcBorders>
              <w:top w:val="nil"/>
              <w:left w:val="single" w:sz="4" w:space="0" w:color="auto"/>
              <w:bottom w:val="single" w:sz="4" w:space="0" w:color="auto"/>
              <w:right w:val="single" w:sz="4" w:space="0" w:color="auto"/>
            </w:tcBorders>
          </w:tcPr>
          <w:p w:rsidR="00907233" w:rsidRPr="00A62CB4" w:rsidRDefault="00907233" w:rsidP="00907233">
            <w:pPr>
              <w:rPr>
                <w:sz w:val="28"/>
                <w:szCs w:val="28"/>
              </w:rPr>
            </w:pPr>
            <w:r w:rsidRPr="00A62CB4">
              <w:rPr>
                <w:sz w:val="28"/>
                <w:szCs w:val="28"/>
              </w:rPr>
              <w:t>Строительство пристройки к зданию Ковровского городского суда</w:t>
            </w:r>
          </w:p>
        </w:tc>
        <w:tc>
          <w:tcPr>
            <w:tcW w:w="1418" w:type="dxa"/>
            <w:tcBorders>
              <w:top w:val="nil"/>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2495.0</w:t>
            </w:r>
          </w:p>
        </w:tc>
        <w:tc>
          <w:tcPr>
            <w:tcW w:w="1417" w:type="dxa"/>
            <w:tcBorders>
              <w:top w:val="nil"/>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2495.0</w:t>
            </w:r>
          </w:p>
        </w:tc>
        <w:tc>
          <w:tcPr>
            <w:tcW w:w="1846" w:type="dxa"/>
            <w:gridSpan w:val="2"/>
            <w:tcBorders>
              <w:top w:val="nil"/>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499.0</w:t>
            </w:r>
          </w:p>
        </w:tc>
      </w:tr>
      <w:tr w:rsidR="00907233" w:rsidRPr="00A62CB4" w:rsidTr="00ED65AF">
        <w:trPr>
          <w:trHeight w:val="273"/>
        </w:trPr>
        <w:tc>
          <w:tcPr>
            <w:tcW w:w="57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3</w:t>
            </w:r>
          </w:p>
        </w:tc>
        <w:tc>
          <w:tcPr>
            <w:tcW w:w="2126" w:type="dxa"/>
            <w:tcBorders>
              <w:top w:val="single" w:sz="4" w:space="0" w:color="auto"/>
              <w:left w:val="single" w:sz="4" w:space="0" w:color="auto"/>
              <w:bottom w:val="single" w:sz="4" w:space="0" w:color="auto"/>
              <w:right w:val="single" w:sz="4" w:space="0" w:color="auto"/>
            </w:tcBorders>
            <w:hideMark/>
          </w:tcPr>
          <w:p w:rsidR="00907233" w:rsidRPr="00A62CB4" w:rsidRDefault="00907233" w:rsidP="00907233">
            <w:pPr>
              <w:jc w:val="center"/>
              <w:rPr>
                <w:sz w:val="28"/>
                <w:szCs w:val="28"/>
              </w:rPr>
            </w:pPr>
            <w:r w:rsidRPr="00A62CB4">
              <w:rPr>
                <w:sz w:val="28"/>
                <w:szCs w:val="28"/>
              </w:rPr>
              <w:t>Первый арбитражный апелляционный суд</w:t>
            </w:r>
          </w:p>
        </w:tc>
        <w:tc>
          <w:tcPr>
            <w:tcW w:w="2550" w:type="dxa"/>
            <w:tcBorders>
              <w:top w:val="single" w:sz="4" w:space="0" w:color="auto"/>
              <w:left w:val="single" w:sz="4" w:space="0" w:color="auto"/>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 xml:space="preserve">Приобретение  жилых помещений для судей федеральных судов </w:t>
            </w:r>
          </w:p>
        </w:tc>
        <w:tc>
          <w:tcPr>
            <w:tcW w:w="141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5050.0</w:t>
            </w:r>
          </w:p>
        </w:tc>
        <w:tc>
          <w:tcPr>
            <w:tcW w:w="1417"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5050.0</w:t>
            </w:r>
          </w:p>
        </w:tc>
        <w:tc>
          <w:tcPr>
            <w:tcW w:w="1846" w:type="dxa"/>
            <w:gridSpan w:val="2"/>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5050.0</w:t>
            </w:r>
          </w:p>
        </w:tc>
      </w:tr>
      <w:tr w:rsidR="00907233" w:rsidRPr="00A62CB4" w:rsidTr="00ED65AF">
        <w:trPr>
          <w:trHeight w:val="1407"/>
        </w:trPr>
        <w:tc>
          <w:tcPr>
            <w:tcW w:w="578" w:type="dxa"/>
            <w:tcBorders>
              <w:top w:val="single" w:sz="4" w:space="0" w:color="auto"/>
              <w:left w:val="single" w:sz="4" w:space="0" w:color="auto"/>
              <w:bottom w:val="single" w:sz="4" w:space="0" w:color="auto"/>
              <w:right w:val="nil"/>
            </w:tcBorders>
            <w:noWrap/>
            <w:hideMark/>
          </w:tcPr>
          <w:p w:rsidR="00907233" w:rsidRPr="00A62CB4" w:rsidRDefault="00907233" w:rsidP="00907233">
            <w:pPr>
              <w:jc w:val="center"/>
              <w:rPr>
                <w:sz w:val="28"/>
                <w:szCs w:val="28"/>
              </w:rPr>
            </w:pPr>
            <w:r w:rsidRPr="00A62CB4">
              <w:rPr>
                <w:sz w:val="28"/>
                <w:szCs w:val="28"/>
              </w:rPr>
              <w:t>4</w:t>
            </w:r>
          </w:p>
        </w:tc>
        <w:tc>
          <w:tcPr>
            <w:tcW w:w="2126" w:type="dxa"/>
            <w:tcBorders>
              <w:top w:val="single" w:sz="4" w:space="0" w:color="auto"/>
              <w:left w:val="single" w:sz="4" w:space="0" w:color="auto"/>
              <w:bottom w:val="single" w:sz="4" w:space="0" w:color="auto"/>
              <w:right w:val="single" w:sz="4" w:space="0" w:color="auto"/>
            </w:tcBorders>
            <w:hideMark/>
          </w:tcPr>
          <w:p w:rsidR="00907233" w:rsidRPr="00A62CB4" w:rsidRDefault="00907233" w:rsidP="00907233">
            <w:pPr>
              <w:jc w:val="center"/>
              <w:rPr>
                <w:sz w:val="28"/>
                <w:szCs w:val="28"/>
              </w:rPr>
            </w:pPr>
            <w:r w:rsidRPr="00A62CB4">
              <w:rPr>
                <w:sz w:val="28"/>
                <w:szCs w:val="28"/>
              </w:rPr>
              <w:t>Владимирский областной суд</w:t>
            </w:r>
          </w:p>
        </w:tc>
        <w:tc>
          <w:tcPr>
            <w:tcW w:w="2550" w:type="dxa"/>
            <w:tcBorders>
              <w:top w:val="single" w:sz="4" w:space="0" w:color="auto"/>
              <w:left w:val="nil"/>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 xml:space="preserve">Приобретение жилых помещений для судей федеральных судов </w:t>
            </w:r>
          </w:p>
        </w:tc>
        <w:tc>
          <w:tcPr>
            <w:tcW w:w="1418"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5250.0</w:t>
            </w:r>
          </w:p>
        </w:tc>
        <w:tc>
          <w:tcPr>
            <w:tcW w:w="1417"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5250.0</w:t>
            </w:r>
          </w:p>
        </w:tc>
        <w:tc>
          <w:tcPr>
            <w:tcW w:w="1846" w:type="dxa"/>
            <w:gridSpan w:val="2"/>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5250.0</w:t>
            </w:r>
          </w:p>
        </w:tc>
      </w:tr>
      <w:tr w:rsidR="00907233" w:rsidRPr="00A62CB4" w:rsidTr="00ED65AF">
        <w:trPr>
          <w:trHeight w:val="1921"/>
        </w:trPr>
        <w:tc>
          <w:tcPr>
            <w:tcW w:w="578" w:type="dxa"/>
            <w:tcBorders>
              <w:top w:val="single" w:sz="4" w:space="0" w:color="auto"/>
              <w:left w:val="single" w:sz="4" w:space="0" w:color="auto"/>
              <w:bottom w:val="single" w:sz="4" w:space="0" w:color="auto"/>
              <w:right w:val="nil"/>
            </w:tcBorders>
            <w:noWrap/>
          </w:tcPr>
          <w:p w:rsidR="00907233" w:rsidRPr="00A62CB4" w:rsidRDefault="00907233" w:rsidP="00907233">
            <w:pPr>
              <w:jc w:val="center"/>
              <w:rPr>
                <w:sz w:val="28"/>
                <w:szCs w:val="28"/>
              </w:rPr>
            </w:pPr>
            <w:r w:rsidRPr="00A62CB4">
              <w:rPr>
                <w:sz w:val="28"/>
                <w:szCs w:val="28"/>
              </w:rPr>
              <w:t>5</w:t>
            </w:r>
          </w:p>
        </w:tc>
        <w:tc>
          <w:tcPr>
            <w:tcW w:w="2126" w:type="dxa"/>
            <w:tcBorders>
              <w:top w:val="single" w:sz="4" w:space="0" w:color="auto"/>
              <w:left w:val="single" w:sz="4" w:space="0" w:color="auto"/>
              <w:bottom w:val="single" w:sz="4" w:space="0" w:color="auto"/>
              <w:right w:val="single" w:sz="4" w:space="0" w:color="auto"/>
            </w:tcBorders>
          </w:tcPr>
          <w:p w:rsidR="00907233" w:rsidRPr="00A62CB4" w:rsidRDefault="00907233" w:rsidP="00907233">
            <w:pPr>
              <w:jc w:val="center"/>
              <w:rPr>
                <w:sz w:val="28"/>
                <w:szCs w:val="28"/>
              </w:rPr>
            </w:pPr>
            <w:r w:rsidRPr="00A62CB4">
              <w:rPr>
                <w:sz w:val="28"/>
                <w:szCs w:val="28"/>
              </w:rPr>
              <w:t xml:space="preserve">Арбитражный суд Владимирской области </w:t>
            </w:r>
          </w:p>
        </w:tc>
        <w:tc>
          <w:tcPr>
            <w:tcW w:w="2550" w:type="dxa"/>
            <w:tcBorders>
              <w:top w:val="single" w:sz="4" w:space="0" w:color="auto"/>
              <w:left w:val="nil"/>
              <w:bottom w:val="single" w:sz="4" w:space="0" w:color="auto"/>
              <w:right w:val="single" w:sz="4" w:space="0" w:color="auto"/>
            </w:tcBorders>
          </w:tcPr>
          <w:p w:rsidR="00907233" w:rsidRPr="00A62CB4" w:rsidRDefault="00907233" w:rsidP="00907233">
            <w:pPr>
              <w:rPr>
                <w:sz w:val="28"/>
                <w:szCs w:val="28"/>
              </w:rPr>
            </w:pPr>
            <w:r w:rsidRPr="00A62CB4">
              <w:rPr>
                <w:sz w:val="28"/>
                <w:szCs w:val="28"/>
              </w:rPr>
              <w:t>Строительство здания Арбитражного суда Владимирской области, г.</w:t>
            </w:r>
            <w:r w:rsidR="006D6926">
              <w:rPr>
                <w:sz w:val="28"/>
                <w:szCs w:val="28"/>
              </w:rPr>
              <w:t xml:space="preserve"> </w:t>
            </w:r>
            <w:r w:rsidRPr="00A62CB4">
              <w:rPr>
                <w:sz w:val="28"/>
                <w:szCs w:val="28"/>
              </w:rPr>
              <w:t>Владимир</w:t>
            </w:r>
          </w:p>
        </w:tc>
        <w:tc>
          <w:tcPr>
            <w:tcW w:w="1418"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15000.0</w:t>
            </w:r>
          </w:p>
        </w:tc>
        <w:tc>
          <w:tcPr>
            <w:tcW w:w="1417"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12900.0</w:t>
            </w:r>
          </w:p>
        </w:tc>
        <w:tc>
          <w:tcPr>
            <w:tcW w:w="1846" w:type="dxa"/>
            <w:gridSpan w:val="2"/>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w:t>
            </w:r>
          </w:p>
        </w:tc>
      </w:tr>
      <w:tr w:rsidR="00907233" w:rsidRPr="00A62CB4" w:rsidTr="00ED65AF">
        <w:trPr>
          <w:trHeight w:val="1124"/>
        </w:trPr>
        <w:tc>
          <w:tcPr>
            <w:tcW w:w="578" w:type="dxa"/>
            <w:tcBorders>
              <w:top w:val="single" w:sz="4" w:space="0" w:color="auto"/>
              <w:left w:val="single" w:sz="4" w:space="0" w:color="auto"/>
              <w:bottom w:val="single" w:sz="4" w:space="0" w:color="auto"/>
              <w:right w:val="nil"/>
            </w:tcBorders>
            <w:noWrap/>
            <w:hideMark/>
          </w:tcPr>
          <w:p w:rsidR="00907233" w:rsidRPr="00A62CB4" w:rsidRDefault="00907233" w:rsidP="00907233">
            <w:pPr>
              <w:jc w:val="center"/>
              <w:rPr>
                <w:sz w:val="28"/>
                <w:szCs w:val="28"/>
              </w:rPr>
            </w:pPr>
            <w:r w:rsidRPr="00A62CB4">
              <w:rPr>
                <w:sz w:val="28"/>
                <w:szCs w:val="28"/>
              </w:rPr>
              <w:t>6</w:t>
            </w:r>
          </w:p>
        </w:tc>
        <w:tc>
          <w:tcPr>
            <w:tcW w:w="2126" w:type="dxa"/>
            <w:tcBorders>
              <w:top w:val="single" w:sz="4" w:space="0" w:color="auto"/>
              <w:left w:val="single" w:sz="4" w:space="0" w:color="auto"/>
              <w:bottom w:val="single" w:sz="4" w:space="0" w:color="auto"/>
              <w:right w:val="single" w:sz="4" w:space="0" w:color="auto"/>
            </w:tcBorders>
            <w:hideMark/>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 xml:space="preserve">Федеральное государственное бюджетное учреждение "Управление мелиорации земель и сельскохозяйственного водоснабжения по </w:t>
            </w:r>
            <w:r w:rsidRPr="00A62CB4">
              <w:rPr>
                <w:sz w:val="28"/>
                <w:szCs w:val="28"/>
              </w:rPr>
              <w:lastRenderedPageBreak/>
              <w:t xml:space="preserve">Владимирской области", </w:t>
            </w:r>
            <w:proofErr w:type="spellStart"/>
            <w:r w:rsidRPr="00A62CB4">
              <w:rPr>
                <w:sz w:val="28"/>
                <w:szCs w:val="28"/>
              </w:rPr>
              <w:t>г</w:t>
            </w:r>
            <w:proofErr w:type="gramStart"/>
            <w:r w:rsidRPr="00A62CB4">
              <w:rPr>
                <w:sz w:val="28"/>
                <w:szCs w:val="28"/>
              </w:rPr>
              <w:t>.В</w:t>
            </w:r>
            <w:proofErr w:type="gramEnd"/>
            <w:r w:rsidRPr="00A62CB4">
              <w:rPr>
                <w:sz w:val="28"/>
                <w:szCs w:val="28"/>
              </w:rPr>
              <w:t>ладимир</w:t>
            </w:r>
            <w:proofErr w:type="spellEnd"/>
          </w:p>
        </w:tc>
        <w:tc>
          <w:tcPr>
            <w:tcW w:w="2550" w:type="dxa"/>
            <w:tcBorders>
              <w:top w:val="single" w:sz="4" w:space="0" w:color="auto"/>
              <w:left w:val="nil"/>
              <w:bottom w:val="single" w:sz="4" w:space="0" w:color="auto"/>
              <w:right w:val="single" w:sz="4" w:space="0" w:color="auto"/>
            </w:tcBorders>
            <w:hideMark/>
          </w:tcPr>
          <w:p w:rsidR="006C0778" w:rsidRDefault="006C0778" w:rsidP="00907233">
            <w:pPr>
              <w:rPr>
                <w:sz w:val="28"/>
                <w:szCs w:val="28"/>
              </w:rPr>
            </w:pPr>
          </w:p>
          <w:p w:rsidR="00907233" w:rsidRPr="00A62CB4" w:rsidRDefault="00907233" w:rsidP="00907233">
            <w:pPr>
              <w:rPr>
                <w:sz w:val="28"/>
                <w:szCs w:val="28"/>
              </w:rPr>
            </w:pPr>
            <w:r w:rsidRPr="00A62CB4">
              <w:rPr>
                <w:sz w:val="28"/>
                <w:szCs w:val="28"/>
              </w:rPr>
              <w:t xml:space="preserve">Реконструкция осушительной  сети мелиоративного   </w:t>
            </w:r>
            <w:proofErr w:type="spellStart"/>
            <w:r w:rsidRPr="00A62CB4">
              <w:rPr>
                <w:sz w:val="28"/>
                <w:szCs w:val="28"/>
              </w:rPr>
              <w:t>объект</w:t>
            </w:r>
            <w:proofErr w:type="gramStart"/>
            <w:r w:rsidRPr="00A62CB4">
              <w:rPr>
                <w:sz w:val="28"/>
                <w:szCs w:val="28"/>
              </w:rPr>
              <w:t>а"</w:t>
            </w:r>
            <w:proofErr w:type="gramEnd"/>
            <w:r w:rsidRPr="00A62CB4">
              <w:rPr>
                <w:sz w:val="28"/>
                <w:szCs w:val="28"/>
              </w:rPr>
              <w:t>Селекша</w:t>
            </w:r>
            <w:proofErr w:type="spellEnd"/>
            <w:r w:rsidRPr="00A62CB4">
              <w:rPr>
                <w:sz w:val="28"/>
                <w:szCs w:val="28"/>
              </w:rPr>
              <w:t>-Плоска", Юрьев-Польский  район, Владимирская область                                 реконструкция</w:t>
            </w:r>
          </w:p>
        </w:tc>
        <w:tc>
          <w:tcPr>
            <w:tcW w:w="1418" w:type="dxa"/>
            <w:tcBorders>
              <w:top w:val="single" w:sz="4" w:space="0" w:color="auto"/>
              <w:left w:val="nil"/>
              <w:bottom w:val="single" w:sz="4" w:space="0" w:color="auto"/>
              <w:right w:val="single" w:sz="4" w:space="0" w:color="auto"/>
            </w:tcBorders>
            <w:noWrap/>
            <w:hideMark/>
          </w:tcPr>
          <w:p w:rsidR="006C0778" w:rsidRDefault="00907233" w:rsidP="00907233">
            <w:pPr>
              <w:jc w:val="center"/>
              <w:rPr>
                <w:sz w:val="28"/>
                <w:szCs w:val="28"/>
              </w:rPr>
            </w:pPr>
            <w:r w:rsidRPr="00A62CB4">
              <w:rPr>
                <w:sz w:val="28"/>
                <w:szCs w:val="28"/>
              </w:rPr>
              <w:t xml:space="preserve"> </w:t>
            </w:r>
          </w:p>
          <w:p w:rsidR="00907233" w:rsidRPr="00A62CB4" w:rsidRDefault="00907233" w:rsidP="00907233">
            <w:pPr>
              <w:jc w:val="center"/>
              <w:rPr>
                <w:sz w:val="28"/>
                <w:szCs w:val="28"/>
              </w:rPr>
            </w:pPr>
            <w:r w:rsidRPr="00A62CB4">
              <w:rPr>
                <w:sz w:val="28"/>
                <w:szCs w:val="28"/>
              </w:rPr>
              <w:t>5070.3</w:t>
            </w:r>
          </w:p>
        </w:tc>
        <w:tc>
          <w:tcPr>
            <w:tcW w:w="1417" w:type="dxa"/>
            <w:tcBorders>
              <w:top w:val="single" w:sz="4" w:space="0" w:color="auto"/>
              <w:left w:val="nil"/>
              <w:bottom w:val="single" w:sz="4" w:space="0" w:color="auto"/>
              <w:right w:val="single" w:sz="4" w:space="0" w:color="auto"/>
            </w:tcBorders>
            <w:noWrap/>
            <w:hideMark/>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5070.3</w:t>
            </w:r>
          </w:p>
        </w:tc>
        <w:tc>
          <w:tcPr>
            <w:tcW w:w="1846" w:type="dxa"/>
            <w:gridSpan w:val="2"/>
            <w:tcBorders>
              <w:top w:val="single" w:sz="4" w:space="0" w:color="auto"/>
              <w:left w:val="nil"/>
              <w:bottom w:val="single" w:sz="4" w:space="0" w:color="auto"/>
              <w:right w:val="single" w:sz="4" w:space="0" w:color="auto"/>
            </w:tcBorders>
            <w:noWrap/>
            <w:hideMark/>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5037.0</w:t>
            </w:r>
          </w:p>
        </w:tc>
      </w:tr>
      <w:tr w:rsidR="00907233" w:rsidRPr="00A62CB4" w:rsidTr="00ED65AF">
        <w:trPr>
          <w:trHeight w:val="2231"/>
        </w:trPr>
        <w:tc>
          <w:tcPr>
            <w:tcW w:w="578" w:type="dxa"/>
            <w:tcBorders>
              <w:top w:val="single" w:sz="4" w:space="0" w:color="auto"/>
              <w:left w:val="single" w:sz="4" w:space="0" w:color="auto"/>
              <w:bottom w:val="single" w:sz="4" w:space="0" w:color="auto"/>
              <w:right w:val="nil"/>
            </w:tcBorders>
            <w:noWrap/>
          </w:tcPr>
          <w:p w:rsidR="00907233" w:rsidRPr="00A62CB4" w:rsidRDefault="00907233" w:rsidP="00907233">
            <w:pPr>
              <w:jc w:val="center"/>
              <w:rPr>
                <w:sz w:val="28"/>
                <w:szCs w:val="28"/>
              </w:rPr>
            </w:pPr>
            <w:r w:rsidRPr="00A62CB4">
              <w:rPr>
                <w:sz w:val="28"/>
                <w:szCs w:val="28"/>
              </w:rPr>
              <w:lastRenderedPageBreak/>
              <w:t>7</w:t>
            </w:r>
          </w:p>
        </w:tc>
        <w:tc>
          <w:tcPr>
            <w:tcW w:w="2126" w:type="dxa"/>
            <w:tcBorders>
              <w:top w:val="single" w:sz="4" w:space="0" w:color="auto"/>
              <w:left w:val="single" w:sz="4" w:space="0" w:color="auto"/>
              <w:bottom w:val="single" w:sz="4" w:space="0" w:color="auto"/>
              <w:right w:val="single" w:sz="4" w:space="0" w:color="auto"/>
            </w:tcBorders>
          </w:tcPr>
          <w:p w:rsidR="006C0778" w:rsidRDefault="006C0778" w:rsidP="00907233">
            <w:pPr>
              <w:jc w:val="center"/>
              <w:rPr>
                <w:sz w:val="28"/>
                <w:szCs w:val="28"/>
              </w:rPr>
            </w:pPr>
          </w:p>
          <w:p w:rsidR="00907233" w:rsidRDefault="00907233" w:rsidP="00907233">
            <w:pPr>
              <w:jc w:val="center"/>
              <w:rPr>
                <w:sz w:val="28"/>
                <w:szCs w:val="28"/>
              </w:rPr>
            </w:pPr>
            <w:r w:rsidRPr="00A62CB4">
              <w:rPr>
                <w:sz w:val="28"/>
                <w:szCs w:val="28"/>
              </w:rPr>
              <w:t xml:space="preserve">Федеральное государственное бюджетное учреждение "Управление мелиорации земель и сельскохозяйственного водоснабжения по Владимирской области", </w:t>
            </w:r>
            <w:proofErr w:type="spellStart"/>
            <w:r w:rsidRPr="00A62CB4">
              <w:rPr>
                <w:sz w:val="28"/>
                <w:szCs w:val="28"/>
              </w:rPr>
              <w:t>г</w:t>
            </w:r>
            <w:proofErr w:type="gramStart"/>
            <w:r w:rsidRPr="00A62CB4">
              <w:rPr>
                <w:sz w:val="28"/>
                <w:szCs w:val="28"/>
              </w:rPr>
              <w:t>.В</w:t>
            </w:r>
            <w:proofErr w:type="gramEnd"/>
            <w:r w:rsidRPr="00A62CB4">
              <w:rPr>
                <w:sz w:val="28"/>
                <w:szCs w:val="28"/>
              </w:rPr>
              <w:t>ладимир</w:t>
            </w:r>
            <w:proofErr w:type="spellEnd"/>
          </w:p>
          <w:p w:rsidR="006C0778" w:rsidRPr="00A62CB4" w:rsidRDefault="006C0778" w:rsidP="00907233">
            <w:pPr>
              <w:jc w:val="center"/>
              <w:rPr>
                <w:sz w:val="28"/>
                <w:szCs w:val="28"/>
              </w:rPr>
            </w:pPr>
          </w:p>
        </w:tc>
        <w:tc>
          <w:tcPr>
            <w:tcW w:w="2550" w:type="dxa"/>
            <w:tcBorders>
              <w:top w:val="single" w:sz="4" w:space="0" w:color="auto"/>
              <w:left w:val="nil"/>
              <w:bottom w:val="single" w:sz="4" w:space="0" w:color="auto"/>
              <w:right w:val="single" w:sz="4" w:space="0" w:color="auto"/>
            </w:tcBorders>
          </w:tcPr>
          <w:p w:rsidR="006C0778" w:rsidRDefault="006C0778" w:rsidP="00907233">
            <w:pPr>
              <w:rPr>
                <w:sz w:val="28"/>
                <w:szCs w:val="28"/>
              </w:rPr>
            </w:pPr>
          </w:p>
          <w:p w:rsidR="00907233" w:rsidRPr="00A62CB4" w:rsidRDefault="00907233" w:rsidP="00907233">
            <w:pPr>
              <w:rPr>
                <w:sz w:val="28"/>
                <w:szCs w:val="28"/>
              </w:rPr>
            </w:pPr>
            <w:r w:rsidRPr="00A62CB4">
              <w:rPr>
                <w:sz w:val="28"/>
                <w:szCs w:val="28"/>
              </w:rPr>
              <w:t>Реконструкция осушительной  сети мелиоративного   объекта</w:t>
            </w:r>
          </w:p>
          <w:p w:rsidR="00907233" w:rsidRPr="00A62CB4" w:rsidRDefault="00907233" w:rsidP="00907233">
            <w:pPr>
              <w:rPr>
                <w:sz w:val="28"/>
                <w:szCs w:val="28"/>
              </w:rPr>
            </w:pPr>
            <w:r w:rsidRPr="00A62CB4">
              <w:rPr>
                <w:sz w:val="28"/>
                <w:szCs w:val="28"/>
              </w:rPr>
              <w:t xml:space="preserve"> « </w:t>
            </w:r>
            <w:proofErr w:type="spellStart"/>
            <w:r w:rsidRPr="00A62CB4">
              <w:rPr>
                <w:sz w:val="28"/>
                <w:szCs w:val="28"/>
              </w:rPr>
              <w:t>Горкинская</w:t>
            </w:r>
            <w:proofErr w:type="spellEnd"/>
            <w:r w:rsidRPr="00A62CB4">
              <w:rPr>
                <w:sz w:val="28"/>
                <w:szCs w:val="28"/>
              </w:rPr>
              <w:t xml:space="preserve"> пойма» </w:t>
            </w:r>
            <w:proofErr w:type="spellStart"/>
            <w:r w:rsidRPr="00A62CB4">
              <w:rPr>
                <w:sz w:val="28"/>
                <w:szCs w:val="28"/>
              </w:rPr>
              <w:t>Камешковский</w:t>
            </w:r>
            <w:proofErr w:type="spellEnd"/>
            <w:r w:rsidRPr="00A62CB4">
              <w:rPr>
                <w:sz w:val="28"/>
                <w:szCs w:val="28"/>
              </w:rPr>
              <w:t xml:space="preserve"> район, Владимирская область                                 проектные и изыскательские работы                                                            </w:t>
            </w:r>
          </w:p>
        </w:tc>
        <w:tc>
          <w:tcPr>
            <w:tcW w:w="1418" w:type="dxa"/>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400.0</w:t>
            </w:r>
          </w:p>
        </w:tc>
        <w:tc>
          <w:tcPr>
            <w:tcW w:w="1417" w:type="dxa"/>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400.0</w:t>
            </w:r>
          </w:p>
        </w:tc>
        <w:tc>
          <w:tcPr>
            <w:tcW w:w="1846" w:type="dxa"/>
            <w:gridSpan w:val="2"/>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400.0</w:t>
            </w:r>
          </w:p>
        </w:tc>
      </w:tr>
      <w:tr w:rsidR="00907233" w:rsidRPr="00A62CB4" w:rsidTr="00ED65AF">
        <w:trPr>
          <w:trHeight w:val="4667"/>
        </w:trPr>
        <w:tc>
          <w:tcPr>
            <w:tcW w:w="578" w:type="dxa"/>
            <w:tcBorders>
              <w:top w:val="single" w:sz="4" w:space="0" w:color="auto"/>
              <w:left w:val="single" w:sz="4" w:space="0" w:color="auto"/>
              <w:bottom w:val="single" w:sz="4" w:space="0" w:color="auto"/>
              <w:right w:val="nil"/>
            </w:tcBorders>
            <w:noWrap/>
          </w:tcPr>
          <w:p w:rsidR="00907233" w:rsidRPr="00A62CB4" w:rsidRDefault="00907233" w:rsidP="00907233">
            <w:pPr>
              <w:jc w:val="center"/>
              <w:rPr>
                <w:sz w:val="28"/>
                <w:szCs w:val="28"/>
              </w:rPr>
            </w:pPr>
            <w:r w:rsidRPr="00A62CB4">
              <w:rPr>
                <w:sz w:val="28"/>
                <w:szCs w:val="28"/>
              </w:rPr>
              <w:t>8</w:t>
            </w:r>
          </w:p>
        </w:tc>
        <w:tc>
          <w:tcPr>
            <w:tcW w:w="2126" w:type="dxa"/>
            <w:tcBorders>
              <w:top w:val="single" w:sz="4" w:space="0" w:color="auto"/>
              <w:left w:val="single" w:sz="4" w:space="0" w:color="auto"/>
              <w:bottom w:val="single" w:sz="4" w:space="0" w:color="auto"/>
              <w:right w:val="single" w:sz="4" w:space="0" w:color="auto"/>
            </w:tcBorders>
          </w:tcPr>
          <w:p w:rsidR="006C0778" w:rsidRDefault="006C0778" w:rsidP="00907233">
            <w:pPr>
              <w:jc w:val="center"/>
              <w:rPr>
                <w:sz w:val="28"/>
                <w:szCs w:val="28"/>
              </w:rPr>
            </w:pPr>
          </w:p>
          <w:p w:rsidR="00907233" w:rsidRDefault="00907233" w:rsidP="00907233">
            <w:pPr>
              <w:jc w:val="center"/>
              <w:rPr>
                <w:sz w:val="28"/>
                <w:szCs w:val="28"/>
              </w:rPr>
            </w:pPr>
            <w:r w:rsidRPr="00A62CB4">
              <w:rPr>
                <w:sz w:val="28"/>
                <w:szCs w:val="28"/>
              </w:rPr>
              <w:t xml:space="preserve">Федеральное государственное бюджетное учреждение "Управление мелиорации земель и сельскохозяйственного водоснабжения по Владимирской области", </w:t>
            </w:r>
            <w:proofErr w:type="spellStart"/>
            <w:r w:rsidRPr="00A62CB4">
              <w:rPr>
                <w:sz w:val="28"/>
                <w:szCs w:val="28"/>
              </w:rPr>
              <w:t>г</w:t>
            </w:r>
            <w:proofErr w:type="gramStart"/>
            <w:r w:rsidRPr="00A62CB4">
              <w:rPr>
                <w:sz w:val="28"/>
                <w:szCs w:val="28"/>
              </w:rPr>
              <w:t>.В</w:t>
            </w:r>
            <w:proofErr w:type="gramEnd"/>
            <w:r w:rsidRPr="00A62CB4">
              <w:rPr>
                <w:sz w:val="28"/>
                <w:szCs w:val="28"/>
              </w:rPr>
              <w:t>ладимир</w:t>
            </w:r>
            <w:proofErr w:type="spellEnd"/>
          </w:p>
          <w:p w:rsidR="006C0778" w:rsidRPr="00A62CB4" w:rsidRDefault="006C0778" w:rsidP="00907233">
            <w:pPr>
              <w:jc w:val="center"/>
              <w:rPr>
                <w:sz w:val="28"/>
                <w:szCs w:val="28"/>
              </w:rPr>
            </w:pPr>
          </w:p>
        </w:tc>
        <w:tc>
          <w:tcPr>
            <w:tcW w:w="2550" w:type="dxa"/>
            <w:tcBorders>
              <w:top w:val="single" w:sz="4" w:space="0" w:color="auto"/>
              <w:left w:val="nil"/>
              <w:bottom w:val="single" w:sz="4" w:space="0" w:color="auto"/>
              <w:right w:val="single" w:sz="4" w:space="0" w:color="auto"/>
            </w:tcBorders>
          </w:tcPr>
          <w:p w:rsidR="006C0778" w:rsidRDefault="006C0778" w:rsidP="00907233">
            <w:pPr>
              <w:rPr>
                <w:sz w:val="28"/>
                <w:szCs w:val="28"/>
              </w:rPr>
            </w:pPr>
          </w:p>
          <w:p w:rsidR="00907233" w:rsidRPr="00A62CB4" w:rsidRDefault="00907233" w:rsidP="00907233">
            <w:pPr>
              <w:rPr>
                <w:sz w:val="28"/>
                <w:szCs w:val="28"/>
              </w:rPr>
            </w:pPr>
            <w:r w:rsidRPr="00A62CB4">
              <w:rPr>
                <w:sz w:val="28"/>
                <w:szCs w:val="28"/>
              </w:rPr>
              <w:t xml:space="preserve">Реконструкция осушительной  сети мелиоративного   объекта «Красная гора» </w:t>
            </w:r>
            <w:proofErr w:type="spellStart"/>
            <w:r w:rsidRPr="00A62CB4">
              <w:rPr>
                <w:sz w:val="28"/>
                <w:szCs w:val="28"/>
              </w:rPr>
              <w:t>Кольчугинский</w:t>
            </w:r>
            <w:proofErr w:type="spellEnd"/>
            <w:r w:rsidRPr="00A62CB4">
              <w:rPr>
                <w:sz w:val="28"/>
                <w:szCs w:val="28"/>
              </w:rPr>
              <w:t xml:space="preserve"> район, Владимирская область                                 проектные и изыскательские работы                                                            </w:t>
            </w:r>
          </w:p>
          <w:p w:rsidR="00907233" w:rsidRPr="00A62CB4" w:rsidRDefault="00907233" w:rsidP="00907233">
            <w:pPr>
              <w:rPr>
                <w:sz w:val="28"/>
                <w:szCs w:val="28"/>
              </w:rPr>
            </w:pPr>
          </w:p>
        </w:tc>
        <w:tc>
          <w:tcPr>
            <w:tcW w:w="1418" w:type="dxa"/>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200.0</w:t>
            </w:r>
          </w:p>
        </w:tc>
        <w:tc>
          <w:tcPr>
            <w:tcW w:w="1417" w:type="dxa"/>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200.0</w:t>
            </w:r>
          </w:p>
        </w:tc>
        <w:tc>
          <w:tcPr>
            <w:tcW w:w="1846" w:type="dxa"/>
            <w:gridSpan w:val="2"/>
            <w:tcBorders>
              <w:top w:val="single" w:sz="4" w:space="0" w:color="auto"/>
              <w:left w:val="nil"/>
              <w:bottom w:val="single" w:sz="4" w:space="0" w:color="auto"/>
              <w:right w:val="single" w:sz="4" w:space="0" w:color="auto"/>
            </w:tcBorders>
            <w:noWrap/>
          </w:tcPr>
          <w:p w:rsidR="006C0778" w:rsidRDefault="006C0778" w:rsidP="00907233">
            <w:pPr>
              <w:jc w:val="center"/>
              <w:rPr>
                <w:sz w:val="28"/>
                <w:szCs w:val="28"/>
              </w:rPr>
            </w:pPr>
          </w:p>
          <w:p w:rsidR="00907233" w:rsidRPr="00A62CB4" w:rsidRDefault="00907233" w:rsidP="00907233">
            <w:pPr>
              <w:jc w:val="center"/>
              <w:rPr>
                <w:sz w:val="28"/>
                <w:szCs w:val="28"/>
              </w:rPr>
            </w:pPr>
            <w:r w:rsidRPr="00A62CB4">
              <w:rPr>
                <w:sz w:val="28"/>
                <w:szCs w:val="28"/>
              </w:rPr>
              <w:t>200.0</w:t>
            </w:r>
          </w:p>
        </w:tc>
      </w:tr>
      <w:tr w:rsidR="00907233" w:rsidRPr="00A62CB4" w:rsidTr="00ED65AF">
        <w:trPr>
          <w:trHeight w:val="3864"/>
        </w:trPr>
        <w:tc>
          <w:tcPr>
            <w:tcW w:w="578" w:type="dxa"/>
            <w:tcBorders>
              <w:top w:val="single" w:sz="4" w:space="0" w:color="auto"/>
              <w:left w:val="single" w:sz="4" w:space="0" w:color="auto"/>
              <w:bottom w:val="nil"/>
              <w:right w:val="single" w:sz="4" w:space="0" w:color="auto"/>
            </w:tcBorders>
            <w:noWrap/>
            <w:hideMark/>
          </w:tcPr>
          <w:p w:rsidR="00907233" w:rsidRPr="00A62CB4" w:rsidRDefault="00907233" w:rsidP="00907233">
            <w:pPr>
              <w:jc w:val="center"/>
              <w:rPr>
                <w:sz w:val="28"/>
                <w:szCs w:val="28"/>
              </w:rPr>
            </w:pPr>
            <w:r w:rsidRPr="00A62CB4">
              <w:rPr>
                <w:sz w:val="28"/>
                <w:szCs w:val="28"/>
              </w:rPr>
              <w:lastRenderedPageBreak/>
              <w:t>9</w:t>
            </w:r>
          </w:p>
        </w:tc>
        <w:tc>
          <w:tcPr>
            <w:tcW w:w="2126" w:type="dxa"/>
            <w:tcBorders>
              <w:top w:val="single" w:sz="4" w:space="0" w:color="auto"/>
              <w:left w:val="single" w:sz="4" w:space="0" w:color="auto"/>
              <w:bottom w:val="nil"/>
              <w:right w:val="single" w:sz="4" w:space="0" w:color="auto"/>
            </w:tcBorders>
            <w:hideMark/>
          </w:tcPr>
          <w:p w:rsidR="00907233" w:rsidRPr="00A62CB4" w:rsidRDefault="00907233" w:rsidP="00907233">
            <w:pPr>
              <w:jc w:val="center"/>
              <w:rPr>
                <w:sz w:val="28"/>
                <w:szCs w:val="28"/>
              </w:rPr>
            </w:pPr>
            <w:r w:rsidRPr="00A62CB4">
              <w:rPr>
                <w:sz w:val="28"/>
                <w:szCs w:val="28"/>
              </w:rPr>
              <w:t>ФГБУ "ВНИИЗЖ"</w:t>
            </w:r>
          </w:p>
        </w:tc>
        <w:tc>
          <w:tcPr>
            <w:tcW w:w="2550" w:type="dxa"/>
            <w:tcBorders>
              <w:top w:val="single" w:sz="4" w:space="0" w:color="auto"/>
              <w:left w:val="single" w:sz="4" w:space="0" w:color="auto"/>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Реконструкция лабораторно-</w:t>
            </w:r>
            <w:proofErr w:type="spellStart"/>
            <w:r w:rsidRPr="00A62CB4">
              <w:rPr>
                <w:sz w:val="28"/>
                <w:szCs w:val="28"/>
              </w:rPr>
              <w:t>виварного</w:t>
            </w:r>
            <w:proofErr w:type="spellEnd"/>
            <w:r w:rsidRPr="00A62CB4">
              <w:rPr>
                <w:sz w:val="28"/>
                <w:szCs w:val="28"/>
              </w:rPr>
              <w:t xml:space="preserve"> корпуса 3 с пристройкой под </w:t>
            </w:r>
            <w:proofErr w:type="spellStart"/>
            <w:r w:rsidRPr="00A62CB4">
              <w:rPr>
                <w:sz w:val="28"/>
                <w:szCs w:val="28"/>
              </w:rPr>
              <w:t>референтную</w:t>
            </w:r>
            <w:proofErr w:type="spellEnd"/>
            <w:r w:rsidRPr="00A62CB4">
              <w:rPr>
                <w:sz w:val="28"/>
                <w:szCs w:val="28"/>
              </w:rPr>
              <w:t xml:space="preserve"> лабораторию по проведению работ с особо опасными болезнями, в том числе АЧС ФГБУ "ВНИИЗЖ"                                             реконструкция                                                             </w:t>
            </w:r>
          </w:p>
        </w:tc>
        <w:tc>
          <w:tcPr>
            <w:tcW w:w="141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222451.1</w:t>
            </w:r>
          </w:p>
        </w:tc>
        <w:tc>
          <w:tcPr>
            <w:tcW w:w="1417"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221313.9</w:t>
            </w:r>
          </w:p>
        </w:tc>
        <w:tc>
          <w:tcPr>
            <w:tcW w:w="1846" w:type="dxa"/>
            <w:gridSpan w:val="2"/>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221313.9</w:t>
            </w:r>
          </w:p>
        </w:tc>
      </w:tr>
      <w:tr w:rsidR="00907233" w:rsidRPr="00A62CB4" w:rsidTr="00ED65AF">
        <w:trPr>
          <w:trHeight w:val="2659"/>
        </w:trPr>
        <w:tc>
          <w:tcPr>
            <w:tcW w:w="578" w:type="dxa"/>
            <w:tcBorders>
              <w:top w:val="single" w:sz="4" w:space="0" w:color="auto"/>
              <w:left w:val="single" w:sz="4" w:space="0" w:color="auto"/>
              <w:bottom w:val="nil"/>
              <w:right w:val="single" w:sz="4" w:space="0" w:color="auto"/>
            </w:tcBorders>
            <w:noWrap/>
          </w:tcPr>
          <w:p w:rsidR="00907233" w:rsidRPr="00A62CB4" w:rsidRDefault="00907233" w:rsidP="00907233">
            <w:pPr>
              <w:jc w:val="center"/>
              <w:rPr>
                <w:sz w:val="28"/>
                <w:szCs w:val="28"/>
              </w:rPr>
            </w:pPr>
            <w:r w:rsidRPr="00A62CB4">
              <w:rPr>
                <w:sz w:val="28"/>
                <w:szCs w:val="28"/>
              </w:rPr>
              <w:t>11</w:t>
            </w:r>
          </w:p>
        </w:tc>
        <w:tc>
          <w:tcPr>
            <w:tcW w:w="2126" w:type="dxa"/>
            <w:tcBorders>
              <w:top w:val="single" w:sz="4" w:space="0" w:color="auto"/>
              <w:left w:val="single" w:sz="4" w:space="0" w:color="auto"/>
              <w:bottom w:val="nil"/>
              <w:right w:val="single" w:sz="4" w:space="0" w:color="auto"/>
            </w:tcBorders>
          </w:tcPr>
          <w:p w:rsidR="00907233" w:rsidRPr="00A62CB4" w:rsidRDefault="00907233" w:rsidP="00907233">
            <w:pPr>
              <w:jc w:val="center"/>
              <w:rPr>
                <w:sz w:val="28"/>
                <w:szCs w:val="28"/>
              </w:rPr>
            </w:pPr>
            <w:r w:rsidRPr="00A62CB4">
              <w:rPr>
                <w:sz w:val="28"/>
                <w:szCs w:val="28"/>
              </w:rPr>
              <w:t>ФГБУ "ВНИИЗЖ"</w:t>
            </w:r>
          </w:p>
        </w:tc>
        <w:tc>
          <w:tcPr>
            <w:tcW w:w="2550" w:type="dxa"/>
            <w:tcBorders>
              <w:top w:val="single" w:sz="4" w:space="0" w:color="auto"/>
              <w:left w:val="single" w:sz="4" w:space="0" w:color="auto"/>
              <w:bottom w:val="single" w:sz="4" w:space="0" w:color="auto"/>
              <w:right w:val="single" w:sz="4" w:space="0" w:color="auto"/>
            </w:tcBorders>
          </w:tcPr>
          <w:p w:rsidR="00907233" w:rsidRPr="00A62CB4" w:rsidRDefault="00907233" w:rsidP="00907233">
            <w:pPr>
              <w:rPr>
                <w:sz w:val="28"/>
                <w:szCs w:val="28"/>
              </w:rPr>
            </w:pPr>
            <w:r w:rsidRPr="00A62CB4">
              <w:rPr>
                <w:sz w:val="28"/>
                <w:szCs w:val="28"/>
              </w:rPr>
              <w:t>Реконструкция вивария  для создания лабораторно-диагностического корпуса филиала ФГБУ "ВНИИЗЖ" в республике Крым</w:t>
            </w:r>
          </w:p>
        </w:tc>
        <w:tc>
          <w:tcPr>
            <w:tcW w:w="1418"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103435.5</w:t>
            </w:r>
          </w:p>
        </w:tc>
        <w:tc>
          <w:tcPr>
            <w:tcW w:w="1417"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103122.1</w:t>
            </w:r>
          </w:p>
        </w:tc>
        <w:tc>
          <w:tcPr>
            <w:tcW w:w="1846" w:type="dxa"/>
            <w:gridSpan w:val="2"/>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36330.3</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12</w:t>
            </w:r>
          </w:p>
        </w:tc>
        <w:tc>
          <w:tcPr>
            <w:tcW w:w="2126" w:type="dxa"/>
            <w:tcBorders>
              <w:top w:val="single" w:sz="4" w:space="0" w:color="auto"/>
              <w:left w:val="nil"/>
              <w:bottom w:val="single" w:sz="4" w:space="0" w:color="auto"/>
              <w:right w:val="single" w:sz="4" w:space="0" w:color="auto"/>
            </w:tcBorders>
            <w:hideMark/>
          </w:tcPr>
          <w:p w:rsidR="00907233" w:rsidRPr="00A62CB4" w:rsidRDefault="00907233" w:rsidP="00907233">
            <w:pPr>
              <w:jc w:val="center"/>
              <w:rPr>
                <w:sz w:val="28"/>
                <w:szCs w:val="28"/>
              </w:rPr>
            </w:pPr>
            <w:r w:rsidRPr="00A62CB4">
              <w:rPr>
                <w:sz w:val="28"/>
                <w:szCs w:val="28"/>
              </w:rPr>
              <w:t xml:space="preserve">Министерство сельского хозяйства Российской Федерации </w:t>
            </w:r>
          </w:p>
          <w:p w:rsidR="00907233" w:rsidRPr="00A62CB4" w:rsidRDefault="00907233" w:rsidP="00907233">
            <w:pPr>
              <w:jc w:val="center"/>
              <w:rPr>
                <w:sz w:val="28"/>
                <w:szCs w:val="28"/>
              </w:rPr>
            </w:pPr>
            <w:r w:rsidRPr="00A62CB4">
              <w:rPr>
                <w:sz w:val="28"/>
                <w:szCs w:val="28"/>
              </w:rPr>
              <w:t>( получатель Департамент сельского хозяйства и продовольствия администрации Владимирской области)</w:t>
            </w:r>
          </w:p>
        </w:tc>
        <w:tc>
          <w:tcPr>
            <w:tcW w:w="2550" w:type="dxa"/>
            <w:tcBorders>
              <w:top w:val="single" w:sz="4" w:space="0" w:color="auto"/>
              <w:left w:val="nil"/>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Мероприятия по развитию водоснабжения в сельской местности</w:t>
            </w:r>
          </w:p>
        </w:tc>
        <w:tc>
          <w:tcPr>
            <w:tcW w:w="1418"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12431.0</w:t>
            </w:r>
          </w:p>
        </w:tc>
        <w:tc>
          <w:tcPr>
            <w:tcW w:w="1417"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12431.0</w:t>
            </w:r>
          </w:p>
        </w:tc>
        <w:tc>
          <w:tcPr>
            <w:tcW w:w="1846" w:type="dxa"/>
            <w:gridSpan w:val="2"/>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9373.5</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13</w:t>
            </w:r>
          </w:p>
        </w:tc>
        <w:tc>
          <w:tcPr>
            <w:tcW w:w="2126" w:type="dxa"/>
            <w:tcBorders>
              <w:top w:val="single" w:sz="4" w:space="0" w:color="auto"/>
              <w:left w:val="nil"/>
              <w:bottom w:val="single" w:sz="4" w:space="0" w:color="auto"/>
              <w:right w:val="single" w:sz="4" w:space="0" w:color="auto"/>
            </w:tcBorders>
            <w:hideMark/>
          </w:tcPr>
          <w:p w:rsidR="00907233" w:rsidRPr="00A62CB4" w:rsidRDefault="00907233" w:rsidP="00907233">
            <w:pPr>
              <w:jc w:val="center"/>
              <w:rPr>
                <w:sz w:val="28"/>
                <w:szCs w:val="28"/>
              </w:rPr>
            </w:pPr>
            <w:r w:rsidRPr="00A62CB4">
              <w:rPr>
                <w:sz w:val="28"/>
                <w:szCs w:val="28"/>
              </w:rPr>
              <w:t xml:space="preserve">Министерство сельского хозяйства Российской Федерации </w:t>
            </w:r>
          </w:p>
          <w:p w:rsidR="00907233" w:rsidRDefault="00907233" w:rsidP="00907233">
            <w:pPr>
              <w:jc w:val="center"/>
              <w:rPr>
                <w:sz w:val="28"/>
                <w:szCs w:val="28"/>
              </w:rPr>
            </w:pPr>
            <w:r w:rsidRPr="00A62CB4">
              <w:rPr>
                <w:sz w:val="28"/>
                <w:szCs w:val="28"/>
              </w:rPr>
              <w:t xml:space="preserve">( получатель Департамент сельского хозяйства и </w:t>
            </w:r>
            <w:r w:rsidRPr="00A62CB4">
              <w:rPr>
                <w:sz w:val="28"/>
                <w:szCs w:val="28"/>
              </w:rPr>
              <w:lastRenderedPageBreak/>
              <w:t>продовольствия администрации Владимирской области)</w:t>
            </w:r>
          </w:p>
          <w:p w:rsidR="006C0778" w:rsidRPr="00A62CB4" w:rsidRDefault="006C0778" w:rsidP="00907233">
            <w:pPr>
              <w:jc w:val="center"/>
              <w:rPr>
                <w:sz w:val="28"/>
                <w:szCs w:val="28"/>
              </w:rPr>
            </w:pPr>
          </w:p>
        </w:tc>
        <w:tc>
          <w:tcPr>
            <w:tcW w:w="2550" w:type="dxa"/>
            <w:tcBorders>
              <w:top w:val="single" w:sz="4" w:space="0" w:color="auto"/>
              <w:left w:val="nil"/>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lastRenderedPageBreak/>
              <w:t>Мероприятия по развитию газификации в сельской местности</w:t>
            </w:r>
          </w:p>
        </w:tc>
        <w:tc>
          <w:tcPr>
            <w:tcW w:w="1418"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18708.0</w:t>
            </w:r>
          </w:p>
        </w:tc>
        <w:tc>
          <w:tcPr>
            <w:tcW w:w="1417"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18708.0</w:t>
            </w:r>
          </w:p>
        </w:tc>
        <w:tc>
          <w:tcPr>
            <w:tcW w:w="1846" w:type="dxa"/>
            <w:gridSpan w:val="2"/>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18708.0</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lastRenderedPageBreak/>
              <w:t>14</w:t>
            </w:r>
          </w:p>
        </w:tc>
        <w:tc>
          <w:tcPr>
            <w:tcW w:w="2126" w:type="dxa"/>
            <w:tcBorders>
              <w:top w:val="single" w:sz="4" w:space="0" w:color="auto"/>
              <w:left w:val="nil"/>
              <w:bottom w:val="single" w:sz="4" w:space="0" w:color="auto"/>
              <w:right w:val="single" w:sz="4" w:space="0" w:color="auto"/>
            </w:tcBorders>
            <w:hideMark/>
          </w:tcPr>
          <w:p w:rsidR="00907233" w:rsidRPr="00A62CB4" w:rsidRDefault="00907233" w:rsidP="00907233">
            <w:pPr>
              <w:jc w:val="center"/>
              <w:rPr>
                <w:sz w:val="28"/>
                <w:szCs w:val="28"/>
              </w:rPr>
            </w:pPr>
            <w:r w:rsidRPr="00A62CB4">
              <w:rPr>
                <w:sz w:val="28"/>
                <w:szCs w:val="28"/>
              </w:rPr>
              <w:t xml:space="preserve">Министерство сельского хозяйства Российской Федерации </w:t>
            </w:r>
          </w:p>
          <w:p w:rsidR="00907233" w:rsidRDefault="00907233" w:rsidP="00907233">
            <w:pPr>
              <w:jc w:val="center"/>
              <w:rPr>
                <w:sz w:val="28"/>
                <w:szCs w:val="28"/>
              </w:rPr>
            </w:pPr>
            <w:r w:rsidRPr="00A62CB4">
              <w:rPr>
                <w:sz w:val="28"/>
                <w:szCs w:val="28"/>
              </w:rPr>
              <w:t>( получатель Департамент сельского хозяйства и продовольствия администрации Владимирской области)</w:t>
            </w:r>
          </w:p>
          <w:p w:rsidR="006C0778" w:rsidRPr="00A62CB4" w:rsidRDefault="006C0778" w:rsidP="00907233">
            <w:pPr>
              <w:jc w:val="center"/>
              <w:rPr>
                <w:sz w:val="28"/>
                <w:szCs w:val="28"/>
              </w:rPr>
            </w:pPr>
          </w:p>
        </w:tc>
        <w:tc>
          <w:tcPr>
            <w:tcW w:w="2550" w:type="dxa"/>
            <w:tcBorders>
              <w:top w:val="single" w:sz="4" w:space="0" w:color="auto"/>
              <w:left w:val="nil"/>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Мероприятия по развитию сети фельдшерско-акушерских пунктов и /или офисов врача общей практики в сельской местности</w:t>
            </w:r>
          </w:p>
        </w:tc>
        <w:tc>
          <w:tcPr>
            <w:tcW w:w="1418"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1777.0</w:t>
            </w:r>
          </w:p>
        </w:tc>
        <w:tc>
          <w:tcPr>
            <w:tcW w:w="1417" w:type="dxa"/>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1777.0</w:t>
            </w:r>
          </w:p>
        </w:tc>
        <w:tc>
          <w:tcPr>
            <w:tcW w:w="1846" w:type="dxa"/>
            <w:gridSpan w:val="2"/>
            <w:tcBorders>
              <w:top w:val="single" w:sz="4" w:space="0" w:color="auto"/>
              <w:left w:val="nil"/>
              <w:bottom w:val="single" w:sz="4" w:space="0" w:color="auto"/>
              <w:right w:val="single" w:sz="4" w:space="0" w:color="auto"/>
            </w:tcBorders>
            <w:noWrap/>
            <w:hideMark/>
          </w:tcPr>
          <w:p w:rsidR="00907233" w:rsidRPr="00A62CB4" w:rsidRDefault="00907233" w:rsidP="00907233">
            <w:pPr>
              <w:jc w:val="center"/>
              <w:rPr>
                <w:sz w:val="28"/>
                <w:szCs w:val="28"/>
              </w:rPr>
            </w:pPr>
            <w:r w:rsidRPr="00A62CB4">
              <w:rPr>
                <w:sz w:val="28"/>
                <w:szCs w:val="28"/>
              </w:rPr>
              <w:t>1777.0</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15</w:t>
            </w:r>
          </w:p>
        </w:tc>
        <w:tc>
          <w:tcPr>
            <w:tcW w:w="2126" w:type="dxa"/>
            <w:tcBorders>
              <w:top w:val="single" w:sz="4" w:space="0" w:color="auto"/>
              <w:left w:val="nil"/>
              <w:bottom w:val="single" w:sz="4" w:space="0" w:color="auto"/>
              <w:right w:val="single" w:sz="4" w:space="0" w:color="auto"/>
            </w:tcBorders>
          </w:tcPr>
          <w:p w:rsidR="00907233" w:rsidRPr="00A62CB4" w:rsidRDefault="00907233" w:rsidP="00907233">
            <w:pPr>
              <w:jc w:val="center"/>
              <w:rPr>
                <w:sz w:val="28"/>
                <w:szCs w:val="28"/>
              </w:rPr>
            </w:pPr>
            <w:r w:rsidRPr="00A62CB4">
              <w:rPr>
                <w:sz w:val="28"/>
                <w:szCs w:val="28"/>
              </w:rPr>
              <w:t xml:space="preserve">Министерство транспорта Российской Федерации </w:t>
            </w:r>
          </w:p>
          <w:p w:rsidR="00907233" w:rsidRPr="00A62CB4" w:rsidRDefault="00907233" w:rsidP="00907233">
            <w:pPr>
              <w:jc w:val="center"/>
              <w:rPr>
                <w:sz w:val="28"/>
                <w:szCs w:val="28"/>
              </w:rPr>
            </w:pPr>
            <w:r w:rsidRPr="00A62CB4">
              <w:rPr>
                <w:sz w:val="28"/>
                <w:szCs w:val="28"/>
              </w:rPr>
              <w:t>(получатель Департамент транспорта и дорожного хозяйства администрации Владимирской области)</w:t>
            </w:r>
          </w:p>
        </w:tc>
        <w:tc>
          <w:tcPr>
            <w:tcW w:w="2550" w:type="dxa"/>
            <w:tcBorders>
              <w:top w:val="single" w:sz="4" w:space="0" w:color="auto"/>
              <w:left w:val="nil"/>
              <w:bottom w:val="single" w:sz="4" w:space="0" w:color="auto"/>
              <w:right w:val="single" w:sz="4" w:space="0" w:color="auto"/>
            </w:tcBorders>
          </w:tcPr>
          <w:p w:rsidR="00907233" w:rsidRDefault="00907233" w:rsidP="00907233">
            <w:pPr>
              <w:rPr>
                <w:sz w:val="28"/>
                <w:szCs w:val="28"/>
              </w:rPr>
            </w:pPr>
            <w:r w:rsidRPr="00A62CB4">
              <w:rPr>
                <w:sz w:val="28"/>
                <w:szCs w:val="28"/>
              </w:rPr>
              <w:t>Мероприятия по строительству и реконструкции автомобильных дорог, ведущих к общественно значимым объектам сельских населенных пунктов, а также к объектам производства и переработки сельскохозяйственной продукции</w:t>
            </w:r>
          </w:p>
          <w:p w:rsidR="006C0778" w:rsidRPr="00A62CB4" w:rsidRDefault="006C0778" w:rsidP="00907233">
            <w:pPr>
              <w:rPr>
                <w:sz w:val="28"/>
                <w:szCs w:val="28"/>
              </w:rPr>
            </w:pPr>
          </w:p>
        </w:tc>
        <w:tc>
          <w:tcPr>
            <w:tcW w:w="1418"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124314.1</w:t>
            </w:r>
          </w:p>
        </w:tc>
        <w:tc>
          <w:tcPr>
            <w:tcW w:w="1417"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124314.1</w:t>
            </w:r>
          </w:p>
        </w:tc>
        <w:tc>
          <w:tcPr>
            <w:tcW w:w="1846" w:type="dxa"/>
            <w:gridSpan w:val="2"/>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110678.0</w:t>
            </w:r>
          </w:p>
        </w:tc>
      </w:tr>
      <w:tr w:rsidR="00907233" w:rsidRPr="00A62CB4" w:rsidTr="00ED65AF">
        <w:trPr>
          <w:trHeight w:val="4794"/>
        </w:trPr>
        <w:tc>
          <w:tcPr>
            <w:tcW w:w="578"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lastRenderedPageBreak/>
              <w:t>16</w:t>
            </w:r>
          </w:p>
        </w:tc>
        <w:tc>
          <w:tcPr>
            <w:tcW w:w="2126" w:type="dxa"/>
            <w:tcBorders>
              <w:top w:val="single" w:sz="4" w:space="0" w:color="auto"/>
              <w:left w:val="nil"/>
              <w:bottom w:val="single" w:sz="4" w:space="0" w:color="auto"/>
              <w:right w:val="single" w:sz="4" w:space="0" w:color="auto"/>
            </w:tcBorders>
          </w:tcPr>
          <w:p w:rsidR="00907233" w:rsidRPr="00A62CB4" w:rsidRDefault="00907233" w:rsidP="00907233">
            <w:pPr>
              <w:jc w:val="center"/>
              <w:rPr>
                <w:sz w:val="28"/>
                <w:szCs w:val="28"/>
              </w:rPr>
            </w:pPr>
            <w:r w:rsidRPr="00A62CB4">
              <w:rPr>
                <w:sz w:val="28"/>
                <w:szCs w:val="28"/>
              </w:rPr>
              <w:t xml:space="preserve">Отдел Министерства внутренних дел Российской Федерации по </w:t>
            </w:r>
            <w:proofErr w:type="spellStart"/>
            <w:r w:rsidRPr="00A62CB4">
              <w:rPr>
                <w:sz w:val="28"/>
                <w:szCs w:val="28"/>
              </w:rPr>
              <w:t>Судогодскому</w:t>
            </w:r>
            <w:proofErr w:type="spellEnd"/>
            <w:r w:rsidRPr="00A62CB4">
              <w:rPr>
                <w:sz w:val="28"/>
                <w:szCs w:val="28"/>
              </w:rPr>
              <w:t xml:space="preserve"> району</w:t>
            </w:r>
          </w:p>
        </w:tc>
        <w:tc>
          <w:tcPr>
            <w:tcW w:w="2550" w:type="dxa"/>
            <w:tcBorders>
              <w:top w:val="single" w:sz="4" w:space="0" w:color="auto"/>
              <w:left w:val="nil"/>
              <w:bottom w:val="single" w:sz="4" w:space="0" w:color="auto"/>
              <w:right w:val="single" w:sz="4" w:space="0" w:color="auto"/>
            </w:tcBorders>
          </w:tcPr>
          <w:p w:rsidR="00907233" w:rsidRPr="00A62CB4" w:rsidRDefault="00907233" w:rsidP="00907233">
            <w:pPr>
              <w:rPr>
                <w:sz w:val="28"/>
                <w:szCs w:val="28"/>
              </w:rPr>
            </w:pPr>
            <w:r w:rsidRPr="00A62CB4">
              <w:rPr>
                <w:sz w:val="28"/>
                <w:szCs w:val="28"/>
              </w:rPr>
              <w:t>Инвестиционные проекты строительства, реконструкции, в том числе с элементами реставрации, технического перевооружения объектов капитального строительства, по которым требуется принятие нормативного акта</w:t>
            </w:r>
          </w:p>
        </w:tc>
        <w:tc>
          <w:tcPr>
            <w:tcW w:w="1418"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1141.5</w:t>
            </w:r>
          </w:p>
        </w:tc>
        <w:tc>
          <w:tcPr>
            <w:tcW w:w="1417"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1141.5</w:t>
            </w:r>
          </w:p>
        </w:tc>
        <w:tc>
          <w:tcPr>
            <w:tcW w:w="1846" w:type="dxa"/>
            <w:gridSpan w:val="2"/>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1141.5</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17</w:t>
            </w:r>
          </w:p>
        </w:tc>
        <w:tc>
          <w:tcPr>
            <w:tcW w:w="2126" w:type="dxa"/>
            <w:tcBorders>
              <w:top w:val="single" w:sz="4" w:space="0" w:color="auto"/>
              <w:left w:val="nil"/>
              <w:bottom w:val="single" w:sz="4" w:space="0" w:color="auto"/>
              <w:right w:val="single" w:sz="4" w:space="0" w:color="auto"/>
            </w:tcBorders>
          </w:tcPr>
          <w:p w:rsidR="00907233" w:rsidRPr="00A62CB4" w:rsidRDefault="00907233" w:rsidP="00907233">
            <w:pPr>
              <w:jc w:val="center"/>
              <w:rPr>
                <w:sz w:val="28"/>
                <w:szCs w:val="28"/>
              </w:rPr>
            </w:pPr>
            <w:r w:rsidRPr="00A62CB4">
              <w:rPr>
                <w:sz w:val="28"/>
                <w:szCs w:val="28"/>
              </w:rPr>
              <w:t>Министерство спорта</w:t>
            </w:r>
          </w:p>
        </w:tc>
        <w:tc>
          <w:tcPr>
            <w:tcW w:w="2550" w:type="dxa"/>
            <w:tcBorders>
              <w:top w:val="single" w:sz="4" w:space="0" w:color="auto"/>
              <w:left w:val="nil"/>
              <w:bottom w:val="single" w:sz="4" w:space="0" w:color="auto"/>
              <w:right w:val="single" w:sz="4" w:space="0" w:color="auto"/>
            </w:tcBorders>
          </w:tcPr>
          <w:p w:rsidR="00907233" w:rsidRPr="00A62CB4" w:rsidRDefault="00907233" w:rsidP="00907233">
            <w:pPr>
              <w:rPr>
                <w:sz w:val="28"/>
                <w:szCs w:val="28"/>
              </w:rPr>
            </w:pPr>
            <w:r w:rsidRPr="00A62CB4">
              <w:rPr>
                <w:sz w:val="28"/>
                <w:szCs w:val="28"/>
              </w:rPr>
              <w:t xml:space="preserve">Строительство и реконструкция инфраструктуры региональных спортивно-тренировочных центров государственной собственности субъектов Российской Федерации (муниципальной собственности), соответствующих установленным  </w:t>
            </w:r>
            <w:proofErr w:type="spellStart"/>
            <w:r w:rsidRPr="00A62CB4">
              <w:rPr>
                <w:sz w:val="28"/>
                <w:szCs w:val="28"/>
              </w:rPr>
              <w:t>Минспортом</w:t>
            </w:r>
            <w:proofErr w:type="spellEnd"/>
            <w:r w:rsidRPr="00A62CB4">
              <w:rPr>
                <w:sz w:val="28"/>
                <w:szCs w:val="28"/>
              </w:rPr>
              <w:t xml:space="preserve"> России предельным ценам на строительство</w:t>
            </w:r>
          </w:p>
        </w:tc>
        <w:tc>
          <w:tcPr>
            <w:tcW w:w="1418"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83410.0</w:t>
            </w:r>
          </w:p>
        </w:tc>
        <w:tc>
          <w:tcPr>
            <w:tcW w:w="1417"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83410.0</w:t>
            </w:r>
          </w:p>
        </w:tc>
        <w:tc>
          <w:tcPr>
            <w:tcW w:w="1846" w:type="dxa"/>
            <w:gridSpan w:val="2"/>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83410.0</w:t>
            </w:r>
          </w:p>
        </w:tc>
      </w:tr>
      <w:tr w:rsidR="00907233" w:rsidRPr="00A62CB4" w:rsidTr="00ED65AF">
        <w:trPr>
          <w:trHeight w:val="995"/>
        </w:trPr>
        <w:tc>
          <w:tcPr>
            <w:tcW w:w="578" w:type="dxa"/>
            <w:tcBorders>
              <w:top w:val="single" w:sz="4" w:space="0" w:color="auto"/>
              <w:left w:val="single" w:sz="4" w:space="0" w:color="auto"/>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18</w:t>
            </w:r>
          </w:p>
        </w:tc>
        <w:tc>
          <w:tcPr>
            <w:tcW w:w="2126" w:type="dxa"/>
            <w:tcBorders>
              <w:top w:val="single" w:sz="4" w:space="0" w:color="auto"/>
              <w:left w:val="nil"/>
              <w:bottom w:val="single" w:sz="4" w:space="0" w:color="auto"/>
              <w:right w:val="single" w:sz="4" w:space="0" w:color="auto"/>
            </w:tcBorders>
          </w:tcPr>
          <w:p w:rsidR="00907233" w:rsidRPr="00A62CB4" w:rsidRDefault="00907233" w:rsidP="00907233">
            <w:pPr>
              <w:jc w:val="center"/>
              <w:rPr>
                <w:sz w:val="28"/>
                <w:szCs w:val="28"/>
              </w:rPr>
            </w:pPr>
            <w:r w:rsidRPr="00A62CB4">
              <w:rPr>
                <w:sz w:val="28"/>
                <w:szCs w:val="28"/>
              </w:rPr>
              <w:t>Министерство спорта</w:t>
            </w:r>
          </w:p>
        </w:tc>
        <w:tc>
          <w:tcPr>
            <w:tcW w:w="2550" w:type="dxa"/>
            <w:tcBorders>
              <w:top w:val="single" w:sz="4" w:space="0" w:color="auto"/>
              <w:left w:val="nil"/>
              <w:bottom w:val="single" w:sz="4" w:space="0" w:color="auto"/>
              <w:right w:val="single" w:sz="4" w:space="0" w:color="auto"/>
            </w:tcBorders>
          </w:tcPr>
          <w:p w:rsidR="00907233" w:rsidRPr="00A62CB4" w:rsidRDefault="00907233" w:rsidP="00907233">
            <w:pPr>
              <w:rPr>
                <w:sz w:val="28"/>
                <w:szCs w:val="28"/>
              </w:rPr>
            </w:pPr>
            <w:proofErr w:type="gramStart"/>
            <w:r w:rsidRPr="00A62CB4">
              <w:rPr>
                <w:sz w:val="28"/>
                <w:szCs w:val="28"/>
              </w:rPr>
              <w:t xml:space="preserve">Строительство и реконструкция в субъектах Российской Федерации (в том числе в образовательных организациях, </w:t>
            </w:r>
            <w:r w:rsidRPr="00A62CB4">
              <w:rPr>
                <w:sz w:val="28"/>
                <w:szCs w:val="28"/>
              </w:rPr>
              <w:lastRenderedPageBreak/>
              <w:t>реализующих основные общеобразовательные программы) малобюджетных физкультурно-спортивных объектов шаговой доступности, стоимость строительства и реконструкции каждого из которых составляет не более 100 млн. рублей, а также плоскостных сооружений, стоимость строительства и реконструкции каждого из которых составляет не более 25 млн. рублей, по проектам, рекомендованным Министерством спорта Российской Федерации для</w:t>
            </w:r>
            <w:proofErr w:type="gramEnd"/>
            <w:r w:rsidRPr="00A62CB4">
              <w:rPr>
                <w:sz w:val="28"/>
                <w:szCs w:val="28"/>
              </w:rPr>
              <w:t xml:space="preserve"> повторного применения и (или) </w:t>
            </w:r>
            <w:proofErr w:type="gramStart"/>
            <w:r w:rsidRPr="00A62CB4">
              <w:rPr>
                <w:sz w:val="28"/>
                <w:szCs w:val="28"/>
              </w:rPr>
              <w:t>включенным</w:t>
            </w:r>
            <w:proofErr w:type="gramEnd"/>
            <w:r w:rsidRPr="00A62CB4">
              <w:rPr>
                <w:sz w:val="28"/>
                <w:szCs w:val="28"/>
              </w:rPr>
              <w:t xml:space="preserve"> в реестр типовой проектной документации, обеспечивающим, в частности доступность этих объектов для лиц с ограниченными </w:t>
            </w:r>
            <w:r w:rsidRPr="00A62CB4">
              <w:rPr>
                <w:sz w:val="28"/>
                <w:szCs w:val="28"/>
              </w:rPr>
              <w:lastRenderedPageBreak/>
              <w:t>возможностями здоровья и инвалидов</w:t>
            </w:r>
          </w:p>
        </w:tc>
        <w:tc>
          <w:tcPr>
            <w:tcW w:w="1418"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lastRenderedPageBreak/>
              <w:t>12500.0</w:t>
            </w:r>
          </w:p>
        </w:tc>
        <w:tc>
          <w:tcPr>
            <w:tcW w:w="1417" w:type="dxa"/>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12500.0</w:t>
            </w:r>
          </w:p>
        </w:tc>
        <w:tc>
          <w:tcPr>
            <w:tcW w:w="1846" w:type="dxa"/>
            <w:gridSpan w:val="2"/>
            <w:tcBorders>
              <w:top w:val="single" w:sz="4" w:space="0" w:color="auto"/>
              <w:left w:val="nil"/>
              <w:bottom w:val="single" w:sz="4" w:space="0" w:color="auto"/>
              <w:right w:val="single" w:sz="4" w:space="0" w:color="auto"/>
            </w:tcBorders>
            <w:noWrap/>
          </w:tcPr>
          <w:p w:rsidR="00907233" w:rsidRPr="00A62CB4" w:rsidRDefault="00907233" w:rsidP="00907233">
            <w:pPr>
              <w:jc w:val="center"/>
              <w:rPr>
                <w:sz w:val="28"/>
                <w:szCs w:val="28"/>
              </w:rPr>
            </w:pPr>
            <w:r w:rsidRPr="00A62CB4">
              <w:rPr>
                <w:sz w:val="28"/>
                <w:szCs w:val="28"/>
              </w:rPr>
              <w:t>12500.0</w:t>
            </w:r>
          </w:p>
        </w:tc>
      </w:tr>
      <w:tr w:rsidR="00907233" w:rsidRPr="00A62CB4" w:rsidTr="00ED65AF">
        <w:trPr>
          <w:trHeight w:val="264"/>
        </w:trPr>
        <w:tc>
          <w:tcPr>
            <w:tcW w:w="578" w:type="dxa"/>
            <w:tcBorders>
              <w:top w:val="single" w:sz="4" w:space="0" w:color="auto"/>
              <w:left w:val="single" w:sz="4" w:space="0" w:color="auto"/>
              <w:bottom w:val="single" w:sz="4" w:space="0" w:color="auto"/>
              <w:right w:val="single" w:sz="4" w:space="0" w:color="auto"/>
            </w:tcBorders>
            <w:noWrap/>
            <w:vAlign w:val="bottom"/>
            <w:hideMark/>
          </w:tcPr>
          <w:p w:rsidR="00907233" w:rsidRPr="00A62CB4" w:rsidRDefault="00907233" w:rsidP="00907233">
            <w:pPr>
              <w:rPr>
                <w:sz w:val="28"/>
                <w:szCs w:val="28"/>
              </w:rPr>
            </w:pPr>
          </w:p>
        </w:tc>
        <w:tc>
          <w:tcPr>
            <w:tcW w:w="2126" w:type="dxa"/>
            <w:tcBorders>
              <w:top w:val="single" w:sz="4" w:space="0" w:color="auto"/>
              <w:left w:val="single" w:sz="4" w:space="0" w:color="auto"/>
              <w:bottom w:val="single" w:sz="4" w:space="0" w:color="auto"/>
              <w:right w:val="single" w:sz="4" w:space="0" w:color="auto"/>
            </w:tcBorders>
            <w:noWrap/>
            <w:vAlign w:val="bottom"/>
            <w:hideMark/>
          </w:tcPr>
          <w:p w:rsidR="00907233" w:rsidRPr="00A62CB4" w:rsidRDefault="00907233" w:rsidP="00907233">
            <w:pPr>
              <w:rPr>
                <w:sz w:val="28"/>
                <w:szCs w:val="28"/>
              </w:rPr>
            </w:pPr>
          </w:p>
        </w:tc>
        <w:tc>
          <w:tcPr>
            <w:tcW w:w="2550" w:type="dxa"/>
            <w:tcBorders>
              <w:top w:val="single" w:sz="4" w:space="0" w:color="auto"/>
              <w:left w:val="single" w:sz="4" w:space="0" w:color="auto"/>
              <w:bottom w:val="single" w:sz="4" w:space="0" w:color="auto"/>
              <w:right w:val="single" w:sz="4" w:space="0" w:color="auto"/>
            </w:tcBorders>
            <w:hideMark/>
          </w:tcPr>
          <w:p w:rsidR="00907233" w:rsidRPr="00A62CB4" w:rsidRDefault="00907233" w:rsidP="00907233">
            <w:pPr>
              <w:rPr>
                <w:sz w:val="28"/>
                <w:szCs w:val="28"/>
              </w:rPr>
            </w:pPr>
            <w:r w:rsidRPr="00A62CB4">
              <w:rPr>
                <w:sz w:val="28"/>
                <w:szCs w:val="28"/>
              </w:rPr>
              <w:t>итого:</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907233" w:rsidRPr="00A62CB4" w:rsidRDefault="00907233" w:rsidP="00907233">
            <w:pPr>
              <w:jc w:val="center"/>
              <w:rPr>
                <w:sz w:val="28"/>
                <w:szCs w:val="28"/>
              </w:rPr>
            </w:pPr>
            <w:r w:rsidRPr="00A62CB4">
              <w:rPr>
                <w:sz w:val="28"/>
                <w:szCs w:val="28"/>
              </w:rPr>
              <w:t>616633.5</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907233" w:rsidRPr="00A62CB4" w:rsidRDefault="00907233" w:rsidP="00907233">
            <w:pPr>
              <w:jc w:val="center"/>
              <w:rPr>
                <w:sz w:val="28"/>
                <w:szCs w:val="28"/>
              </w:rPr>
            </w:pPr>
            <w:r w:rsidRPr="00A62CB4">
              <w:rPr>
                <w:sz w:val="28"/>
                <w:szCs w:val="28"/>
              </w:rPr>
              <w:t xml:space="preserve">613082.9 </w:t>
            </w:r>
          </w:p>
        </w:tc>
        <w:tc>
          <w:tcPr>
            <w:tcW w:w="1846" w:type="dxa"/>
            <w:gridSpan w:val="2"/>
            <w:tcBorders>
              <w:top w:val="single" w:sz="4" w:space="0" w:color="auto"/>
              <w:left w:val="single" w:sz="4" w:space="0" w:color="auto"/>
              <w:bottom w:val="single" w:sz="4" w:space="0" w:color="auto"/>
              <w:right w:val="single" w:sz="4" w:space="0" w:color="auto"/>
            </w:tcBorders>
            <w:noWrap/>
            <w:vAlign w:val="bottom"/>
            <w:hideMark/>
          </w:tcPr>
          <w:p w:rsidR="00907233" w:rsidRPr="00A62CB4" w:rsidRDefault="00907233" w:rsidP="00907233">
            <w:pPr>
              <w:jc w:val="center"/>
              <w:rPr>
                <w:sz w:val="28"/>
                <w:szCs w:val="28"/>
              </w:rPr>
            </w:pPr>
            <w:r w:rsidRPr="00A62CB4">
              <w:rPr>
                <w:sz w:val="28"/>
                <w:szCs w:val="28"/>
              </w:rPr>
              <w:t>514668.2</w:t>
            </w:r>
          </w:p>
        </w:tc>
      </w:tr>
      <w:tr w:rsidR="00907233" w:rsidRPr="00A62CB4" w:rsidTr="00ED65AF">
        <w:trPr>
          <w:trHeight w:val="264"/>
        </w:trPr>
        <w:tc>
          <w:tcPr>
            <w:tcW w:w="578" w:type="dxa"/>
            <w:tcBorders>
              <w:top w:val="single" w:sz="4" w:space="0" w:color="auto"/>
              <w:left w:val="nil"/>
              <w:bottom w:val="nil"/>
              <w:right w:val="nil"/>
            </w:tcBorders>
            <w:noWrap/>
            <w:vAlign w:val="bottom"/>
            <w:hideMark/>
          </w:tcPr>
          <w:p w:rsidR="00907233" w:rsidRPr="00A62CB4" w:rsidRDefault="00907233" w:rsidP="00907233">
            <w:pPr>
              <w:rPr>
                <w:sz w:val="28"/>
                <w:szCs w:val="28"/>
              </w:rPr>
            </w:pPr>
          </w:p>
        </w:tc>
        <w:tc>
          <w:tcPr>
            <w:tcW w:w="2126" w:type="dxa"/>
            <w:tcBorders>
              <w:top w:val="single" w:sz="4" w:space="0" w:color="auto"/>
              <w:left w:val="nil"/>
              <w:bottom w:val="nil"/>
              <w:right w:val="nil"/>
            </w:tcBorders>
            <w:noWrap/>
            <w:vAlign w:val="bottom"/>
            <w:hideMark/>
          </w:tcPr>
          <w:p w:rsidR="00907233" w:rsidRPr="00A62CB4" w:rsidRDefault="00907233" w:rsidP="00907233">
            <w:pPr>
              <w:rPr>
                <w:sz w:val="28"/>
                <w:szCs w:val="28"/>
              </w:rPr>
            </w:pPr>
          </w:p>
        </w:tc>
        <w:tc>
          <w:tcPr>
            <w:tcW w:w="2550" w:type="dxa"/>
            <w:tcBorders>
              <w:top w:val="single" w:sz="4" w:space="0" w:color="auto"/>
              <w:left w:val="nil"/>
              <w:bottom w:val="nil"/>
              <w:right w:val="nil"/>
            </w:tcBorders>
            <w:noWrap/>
            <w:vAlign w:val="bottom"/>
            <w:hideMark/>
          </w:tcPr>
          <w:p w:rsidR="00907233" w:rsidRPr="00A62CB4" w:rsidRDefault="00907233" w:rsidP="00907233">
            <w:pPr>
              <w:rPr>
                <w:sz w:val="28"/>
                <w:szCs w:val="28"/>
              </w:rPr>
            </w:pPr>
          </w:p>
        </w:tc>
        <w:tc>
          <w:tcPr>
            <w:tcW w:w="1418" w:type="dxa"/>
            <w:tcBorders>
              <w:top w:val="single" w:sz="4" w:space="0" w:color="auto"/>
              <w:left w:val="nil"/>
              <w:bottom w:val="nil"/>
              <w:right w:val="nil"/>
            </w:tcBorders>
            <w:noWrap/>
            <w:vAlign w:val="bottom"/>
            <w:hideMark/>
          </w:tcPr>
          <w:p w:rsidR="00907233" w:rsidRPr="00A62CB4" w:rsidRDefault="00907233" w:rsidP="00907233">
            <w:pPr>
              <w:rPr>
                <w:sz w:val="28"/>
                <w:szCs w:val="28"/>
              </w:rPr>
            </w:pPr>
          </w:p>
        </w:tc>
        <w:tc>
          <w:tcPr>
            <w:tcW w:w="1417" w:type="dxa"/>
            <w:tcBorders>
              <w:top w:val="single" w:sz="4" w:space="0" w:color="auto"/>
              <w:left w:val="nil"/>
              <w:bottom w:val="nil"/>
              <w:right w:val="nil"/>
            </w:tcBorders>
            <w:noWrap/>
            <w:vAlign w:val="bottom"/>
            <w:hideMark/>
          </w:tcPr>
          <w:p w:rsidR="00907233" w:rsidRPr="00A62CB4" w:rsidRDefault="00907233" w:rsidP="00907233">
            <w:pPr>
              <w:rPr>
                <w:sz w:val="28"/>
                <w:szCs w:val="28"/>
              </w:rPr>
            </w:pPr>
          </w:p>
        </w:tc>
        <w:tc>
          <w:tcPr>
            <w:tcW w:w="1846" w:type="dxa"/>
            <w:gridSpan w:val="2"/>
            <w:tcBorders>
              <w:top w:val="single" w:sz="4" w:space="0" w:color="auto"/>
              <w:left w:val="nil"/>
              <w:bottom w:val="nil"/>
              <w:right w:val="nil"/>
            </w:tcBorders>
            <w:noWrap/>
            <w:vAlign w:val="bottom"/>
            <w:hideMark/>
          </w:tcPr>
          <w:p w:rsidR="00907233" w:rsidRPr="00A62CB4" w:rsidRDefault="00907233" w:rsidP="00907233">
            <w:pPr>
              <w:rPr>
                <w:sz w:val="28"/>
                <w:szCs w:val="28"/>
              </w:rPr>
            </w:pPr>
          </w:p>
        </w:tc>
      </w:tr>
      <w:tr w:rsidR="00907233" w:rsidRPr="00A62CB4" w:rsidTr="00ED65AF">
        <w:trPr>
          <w:trHeight w:val="264"/>
        </w:trPr>
        <w:tc>
          <w:tcPr>
            <w:tcW w:w="578" w:type="dxa"/>
            <w:noWrap/>
            <w:vAlign w:val="bottom"/>
            <w:hideMark/>
          </w:tcPr>
          <w:p w:rsidR="00907233" w:rsidRPr="00A62CB4" w:rsidRDefault="00907233" w:rsidP="00907233">
            <w:pPr>
              <w:rPr>
                <w:sz w:val="28"/>
                <w:szCs w:val="28"/>
              </w:rPr>
            </w:pPr>
          </w:p>
        </w:tc>
        <w:tc>
          <w:tcPr>
            <w:tcW w:w="2126" w:type="dxa"/>
            <w:noWrap/>
            <w:vAlign w:val="bottom"/>
            <w:hideMark/>
          </w:tcPr>
          <w:p w:rsidR="00907233" w:rsidRPr="00A62CB4" w:rsidRDefault="00907233" w:rsidP="00907233">
            <w:pPr>
              <w:rPr>
                <w:sz w:val="28"/>
                <w:szCs w:val="28"/>
              </w:rPr>
            </w:pPr>
          </w:p>
        </w:tc>
        <w:tc>
          <w:tcPr>
            <w:tcW w:w="2550" w:type="dxa"/>
            <w:noWrap/>
            <w:vAlign w:val="bottom"/>
            <w:hideMark/>
          </w:tcPr>
          <w:p w:rsidR="00907233" w:rsidRPr="00A62CB4" w:rsidRDefault="00907233" w:rsidP="00907233">
            <w:pPr>
              <w:rPr>
                <w:sz w:val="28"/>
                <w:szCs w:val="28"/>
              </w:rPr>
            </w:pPr>
          </w:p>
        </w:tc>
        <w:tc>
          <w:tcPr>
            <w:tcW w:w="1418" w:type="dxa"/>
            <w:noWrap/>
            <w:vAlign w:val="bottom"/>
            <w:hideMark/>
          </w:tcPr>
          <w:p w:rsidR="00907233" w:rsidRPr="00A62CB4" w:rsidRDefault="00907233" w:rsidP="00907233">
            <w:pPr>
              <w:rPr>
                <w:sz w:val="28"/>
                <w:szCs w:val="28"/>
              </w:rPr>
            </w:pPr>
          </w:p>
        </w:tc>
        <w:tc>
          <w:tcPr>
            <w:tcW w:w="1417" w:type="dxa"/>
            <w:noWrap/>
            <w:vAlign w:val="bottom"/>
            <w:hideMark/>
          </w:tcPr>
          <w:p w:rsidR="00907233" w:rsidRPr="00A62CB4" w:rsidRDefault="00907233" w:rsidP="00907233">
            <w:pPr>
              <w:rPr>
                <w:sz w:val="28"/>
                <w:szCs w:val="28"/>
              </w:rPr>
            </w:pPr>
          </w:p>
        </w:tc>
        <w:tc>
          <w:tcPr>
            <w:tcW w:w="1846" w:type="dxa"/>
            <w:gridSpan w:val="2"/>
            <w:noWrap/>
            <w:vAlign w:val="bottom"/>
            <w:hideMark/>
          </w:tcPr>
          <w:p w:rsidR="00907233" w:rsidRPr="00A62CB4" w:rsidRDefault="00907233" w:rsidP="00907233">
            <w:pPr>
              <w:rPr>
                <w:sz w:val="28"/>
                <w:szCs w:val="28"/>
              </w:rPr>
            </w:pPr>
          </w:p>
        </w:tc>
      </w:tr>
    </w:tbl>
    <w:p w:rsidR="00907233" w:rsidRDefault="00907233" w:rsidP="00907233">
      <w:pPr>
        <w:spacing w:line="360" w:lineRule="auto"/>
        <w:ind w:firstLine="709"/>
        <w:jc w:val="both"/>
        <w:rPr>
          <w:sz w:val="28"/>
          <w:szCs w:val="28"/>
        </w:rPr>
      </w:pPr>
      <w:r w:rsidRPr="00A62CB4">
        <w:rPr>
          <w:sz w:val="28"/>
          <w:szCs w:val="28"/>
        </w:rPr>
        <w:t>Кассовый расход с лицевых счетов получателей бюджетных инвестиций в 2017 году составил 514668,2 тыс. рублей. Освоение не в полном объеме бюджетных инвестиций, выделенных ФГБУ "ВНИИЗЖ", Арбитражному суду Владимирской области и Департаменту сельского хозяйства и продовольствия администрации Владимирской области в связи тем, что  подрядчик не выполнил взятых на себя обязательств, а  Департаменту транспорта и дорожного хозяйства администрации Владимирской области в связи с экономией на торгах.</w:t>
      </w:r>
    </w:p>
    <w:p w:rsidR="00971DD9" w:rsidRDefault="00971DD9" w:rsidP="00907233">
      <w:pPr>
        <w:spacing w:line="360" w:lineRule="auto"/>
        <w:ind w:firstLine="709"/>
        <w:jc w:val="both"/>
      </w:pPr>
    </w:p>
    <w:p w:rsidR="00907233" w:rsidRPr="00C55E6C" w:rsidRDefault="00907233" w:rsidP="00907233">
      <w:pPr>
        <w:pStyle w:val="21"/>
        <w:spacing w:after="0" w:line="360" w:lineRule="auto"/>
        <w:jc w:val="both"/>
        <w:rPr>
          <w:b/>
          <w:bCs/>
          <w:sz w:val="28"/>
        </w:rPr>
      </w:pPr>
      <w:r>
        <w:rPr>
          <w:b/>
          <w:bCs/>
          <w:sz w:val="28"/>
        </w:rPr>
        <w:t xml:space="preserve">4.9. Операции со средствами, поступающими во </w:t>
      </w:r>
      <w:r w:rsidRPr="00C55E6C">
        <w:rPr>
          <w:b/>
          <w:bCs/>
          <w:sz w:val="28"/>
        </w:rPr>
        <w:t>временное распоряжение</w:t>
      </w:r>
      <w:r>
        <w:rPr>
          <w:b/>
          <w:bCs/>
          <w:sz w:val="28"/>
        </w:rPr>
        <w:t xml:space="preserve">, и средствами на осуществление оперативно – розыскных мероприятий </w:t>
      </w:r>
      <w:r w:rsidRPr="00C55E6C">
        <w:rPr>
          <w:b/>
          <w:bCs/>
          <w:sz w:val="28"/>
        </w:rPr>
        <w:t>федеральных  учреждений</w:t>
      </w:r>
    </w:p>
    <w:p w:rsidR="00907233" w:rsidRDefault="00907233" w:rsidP="00907233">
      <w:pPr>
        <w:spacing w:line="360" w:lineRule="auto"/>
        <w:ind w:firstLine="709"/>
        <w:jc w:val="both"/>
        <w:rPr>
          <w:sz w:val="28"/>
        </w:rPr>
      </w:pPr>
      <w:r w:rsidRPr="00C55E6C">
        <w:rPr>
          <w:sz w:val="28"/>
        </w:rPr>
        <w:t>В 20</w:t>
      </w:r>
      <w:r>
        <w:rPr>
          <w:sz w:val="28"/>
        </w:rPr>
        <w:t>1</w:t>
      </w:r>
      <w:r w:rsidRPr="0000312D">
        <w:rPr>
          <w:sz w:val="28"/>
        </w:rPr>
        <w:t>7</w:t>
      </w:r>
      <w:r w:rsidRPr="00C55E6C">
        <w:rPr>
          <w:sz w:val="28"/>
        </w:rPr>
        <w:t xml:space="preserve"> году на лицевые счета по</w:t>
      </w:r>
      <w:r>
        <w:rPr>
          <w:sz w:val="28"/>
        </w:rPr>
        <w:t xml:space="preserve"> учету средств, находящихся во временном</w:t>
      </w:r>
      <w:r w:rsidRPr="00C55E6C">
        <w:rPr>
          <w:sz w:val="28"/>
        </w:rPr>
        <w:t xml:space="preserve"> распоряжени</w:t>
      </w:r>
      <w:r>
        <w:rPr>
          <w:sz w:val="28"/>
        </w:rPr>
        <w:t>и</w:t>
      </w:r>
      <w:r w:rsidRPr="00C55E6C">
        <w:rPr>
          <w:sz w:val="28"/>
        </w:rPr>
        <w:t xml:space="preserve">  зачислялись следующие источники: </w:t>
      </w:r>
    </w:p>
    <w:p w:rsidR="00907233" w:rsidRDefault="00907233" w:rsidP="00907233">
      <w:pPr>
        <w:pStyle w:val="a8"/>
        <w:numPr>
          <w:ilvl w:val="0"/>
          <w:numId w:val="27"/>
        </w:numPr>
        <w:tabs>
          <w:tab w:val="clear" w:pos="1429"/>
        </w:tabs>
        <w:spacing w:line="360" w:lineRule="auto"/>
        <w:ind w:left="0" w:firstLine="720"/>
        <w:jc w:val="both"/>
      </w:pPr>
      <w:r>
        <w:t>Денежные средства, изъятые в порядке исполнения исполнительного производства судебными приставами;</w:t>
      </w:r>
    </w:p>
    <w:p w:rsidR="00907233" w:rsidRPr="00E073AA" w:rsidRDefault="00907233" w:rsidP="00907233">
      <w:pPr>
        <w:pStyle w:val="a8"/>
        <w:numPr>
          <w:ilvl w:val="0"/>
          <w:numId w:val="27"/>
        </w:numPr>
        <w:tabs>
          <w:tab w:val="clear" w:pos="1429"/>
        </w:tabs>
        <w:spacing w:line="360" w:lineRule="auto"/>
        <w:ind w:left="0" w:firstLine="720"/>
        <w:jc w:val="both"/>
      </w:pPr>
      <w:r w:rsidRPr="00E073AA">
        <w:t>средства, полученные от реализации имущества должников, изъятого судебными приставами – исполнителями, взысканный исполнительский сбор;</w:t>
      </w:r>
    </w:p>
    <w:p w:rsidR="00907233" w:rsidRPr="00E073AA" w:rsidRDefault="00907233" w:rsidP="00907233">
      <w:pPr>
        <w:pStyle w:val="a8"/>
        <w:numPr>
          <w:ilvl w:val="0"/>
          <w:numId w:val="27"/>
        </w:numPr>
        <w:tabs>
          <w:tab w:val="clear" w:pos="1429"/>
        </w:tabs>
        <w:spacing w:line="360" w:lineRule="auto"/>
        <w:ind w:left="0" w:firstLine="720"/>
        <w:jc w:val="both"/>
      </w:pPr>
      <w:r w:rsidRPr="00E073AA">
        <w:t>средства, заработанные осужденными, поступившие по почтовым и телеграфным переводам, изъятые из писем, посылок, бандеролей по акту и добровольно сданные для хранения подозреваемыми или обвиняемыми при поступлении в следственный изолятор;</w:t>
      </w:r>
    </w:p>
    <w:p w:rsidR="00907233" w:rsidRDefault="00907233" w:rsidP="00907233">
      <w:pPr>
        <w:pStyle w:val="a8"/>
        <w:numPr>
          <w:ilvl w:val="0"/>
          <w:numId w:val="27"/>
        </w:numPr>
        <w:tabs>
          <w:tab w:val="clear" w:pos="1429"/>
        </w:tabs>
        <w:spacing w:line="360" w:lineRule="auto"/>
        <w:ind w:left="0" w:firstLine="720"/>
        <w:jc w:val="both"/>
      </w:pPr>
      <w:r w:rsidRPr="00E073AA">
        <w:t>средства, внесенные в качестве обеспечения заявки на участие в кон</w:t>
      </w:r>
      <w:r>
        <w:t xml:space="preserve">курсе в соответствии со статьёй  44 </w:t>
      </w:r>
      <w:r w:rsidRPr="00E073AA">
        <w:t xml:space="preserve"> Федерального закона от </w:t>
      </w:r>
      <w:r>
        <w:t>05</w:t>
      </w:r>
      <w:r w:rsidRPr="00E073AA">
        <w:t>.0</w:t>
      </w:r>
      <w:r>
        <w:t>4</w:t>
      </w:r>
      <w:r w:rsidRPr="00E073AA">
        <w:t>.20</w:t>
      </w:r>
      <w:r>
        <w:t>13г.</w:t>
      </w:r>
      <w:r w:rsidRPr="00E073AA">
        <w:t xml:space="preserve"> № </w:t>
      </w:r>
      <w:r>
        <w:t>4</w:t>
      </w:r>
      <w:r w:rsidRPr="00E073AA">
        <w:t>4-ФЗ «</w:t>
      </w:r>
      <w:r w:rsidRPr="00AA4225">
        <w:t xml:space="preserve">О </w:t>
      </w:r>
      <w:r>
        <w:t>контрактной системе в сфере закупок товаров, работ, услуг для обеспечения государственных и муниципальных нужд</w:t>
      </w:r>
      <w:r w:rsidRPr="00E073AA">
        <w:t xml:space="preserve">».  </w:t>
      </w:r>
    </w:p>
    <w:p w:rsidR="00907233" w:rsidRPr="00853D32" w:rsidRDefault="00907233" w:rsidP="00907233">
      <w:pPr>
        <w:pStyle w:val="a8"/>
        <w:spacing w:line="360" w:lineRule="auto"/>
        <w:ind w:firstLine="708"/>
      </w:pPr>
      <w:r w:rsidRPr="005D4148">
        <w:lastRenderedPageBreak/>
        <w:t xml:space="preserve"> Остаток средств на счетах по учету </w:t>
      </w:r>
      <w:r w:rsidRPr="00853D32">
        <w:t xml:space="preserve">средств, находящихся во временном распоряжении федеральных учреждений  на 01.01.2017 года </w:t>
      </w:r>
      <w:r w:rsidRPr="00EF1590">
        <w:t xml:space="preserve"> </w:t>
      </w:r>
      <w:r w:rsidRPr="00853D32">
        <w:t>составлял 161,8 млн. рублей. Всего за 2017 год  поступило средств 3485,1 млн. рублей, что на 28,9% больше чем в 2016 году.  Проведено кассовых выплат на сумму 3462,3 млн. рублей на 29,1 % больше чем в 2016 году. Остаток на 01.01.2018 года составил 25,0 млн. рублей.</w:t>
      </w:r>
    </w:p>
    <w:p w:rsidR="00907233" w:rsidRDefault="00907233" w:rsidP="00907233">
      <w:pPr>
        <w:adjustRightInd w:val="0"/>
        <w:spacing w:line="360" w:lineRule="auto"/>
        <w:ind w:firstLine="540"/>
        <w:jc w:val="both"/>
        <w:rPr>
          <w:rFonts w:eastAsia="Calibri"/>
          <w:sz w:val="28"/>
          <w:szCs w:val="28"/>
        </w:rPr>
      </w:pPr>
      <w:r w:rsidRPr="00853D32">
        <w:rPr>
          <w:rFonts w:eastAsia="Calibri"/>
          <w:sz w:val="28"/>
          <w:szCs w:val="28"/>
        </w:rPr>
        <w:t>Операции со средствами на операти</w:t>
      </w:r>
      <w:r w:rsidRPr="005D4148">
        <w:rPr>
          <w:rFonts w:eastAsia="Calibri"/>
          <w:sz w:val="28"/>
          <w:szCs w:val="28"/>
        </w:rPr>
        <w:t>вно</w:t>
      </w:r>
      <w:r>
        <w:rPr>
          <w:rFonts w:eastAsia="Calibri"/>
          <w:sz w:val="28"/>
          <w:szCs w:val="28"/>
        </w:rPr>
        <w:t xml:space="preserve"> - розыскные мероприятия осуществляются в</w:t>
      </w:r>
      <w:r w:rsidRPr="008257FA">
        <w:rPr>
          <w:rFonts w:eastAsia="Calibri"/>
          <w:sz w:val="28"/>
          <w:szCs w:val="28"/>
        </w:rPr>
        <w:t xml:space="preserve"> соответствии с </w:t>
      </w:r>
      <w:hyperlink r:id="rId48" w:history="1">
        <w:r w:rsidRPr="008257FA">
          <w:rPr>
            <w:rFonts w:eastAsia="Calibri"/>
            <w:sz w:val="28"/>
            <w:szCs w:val="28"/>
          </w:rPr>
          <w:t xml:space="preserve">пунктом </w:t>
        </w:r>
        <w:r>
          <w:rPr>
            <w:rFonts w:eastAsia="Calibri"/>
            <w:sz w:val="28"/>
            <w:szCs w:val="28"/>
          </w:rPr>
          <w:t>5</w:t>
        </w:r>
        <w:r w:rsidRPr="008257FA">
          <w:rPr>
            <w:rFonts w:eastAsia="Calibri"/>
            <w:sz w:val="28"/>
            <w:szCs w:val="28"/>
          </w:rPr>
          <w:t xml:space="preserve"> статьи 241</w:t>
        </w:r>
      </w:hyperlink>
      <w:r w:rsidRPr="008257FA">
        <w:rPr>
          <w:rFonts w:eastAsia="Calibri"/>
          <w:sz w:val="28"/>
          <w:szCs w:val="28"/>
        </w:rPr>
        <w:t xml:space="preserve"> Бюджетного кодекса Российской Федерации</w:t>
      </w:r>
      <w:r>
        <w:rPr>
          <w:rFonts w:eastAsia="Calibri"/>
          <w:sz w:val="28"/>
          <w:szCs w:val="28"/>
        </w:rPr>
        <w:t xml:space="preserve"> </w:t>
      </w:r>
      <w:r w:rsidRPr="008257FA">
        <w:rPr>
          <w:rFonts w:eastAsia="Calibri"/>
          <w:sz w:val="28"/>
          <w:szCs w:val="28"/>
        </w:rPr>
        <w:t xml:space="preserve">с соблюдением особенностей, установленных в соответствии с Федеральным </w:t>
      </w:r>
      <w:hyperlink r:id="rId49" w:history="1">
        <w:r w:rsidRPr="008257FA">
          <w:rPr>
            <w:rFonts w:eastAsia="Calibri"/>
            <w:sz w:val="28"/>
            <w:szCs w:val="28"/>
          </w:rPr>
          <w:t>законом</w:t>
        </w:r>
      </w:hyperlink>
      <w:r w:rsidRPr="008257FA">
        <w:rPr>
          <w:rFonts w:eastAsia="Calibri"/>
          <w:sz w:val="28"/>
          <w:szCs w:val="28"/>
        </w:rPr>
        <w:t xml:space="preserve"> от 12 августа 1995 года N 144-ФЗ "Об оперативно-розыскной деятельности".</w:t>
      </w:r>
      <w:r>
        <w:rPr>
          <w:rFonts w:eastAsia="Calibri"/>
          <w:sz w:val="28"/>
          <w:szCs w:val="28"/>
        </w:rPr>
        <w:t xml:space="preserve"> </w:t>
      </w:r>
    </w:p>
    <w:p w:rsidR="00907233" w:rsidRPr="009F35B9" w:rsidRDefault="00907233" w:rsidP="00907233">
      <w:pPr>
        <w:adjustRightInd w:val="0"/>
        <w:spacing w:line="360" w:lineRule="auto"/>
        <w:ind w:firstLine="540"/>
        <w:jc w:val="both"/>
        <w:rPr>
          <w:rFonts w:eastAsia="Calibri"/>
          <w:sz w:val="28"/>
          <w:szCs w:val="28"/>
        </w:rPr>
      </w:pPr>
      <w:r>
        <w:rPr>
          <w:rFonts w:eastAsia="Calibri"/>
          <w:sz w:val="28"/>
          <w:szCs w:val="28"/>
        </w:rPr>
        <w:t>В 2017 году поступило участникам бюджетного процесса со специальным указанием  на финансирование оперативно - розыскной</w:t>
      </w:r>
      <w:r w:rsidRPr="008257FA">
        <w:rPr>
          <w:rFonts w:eastAsia="Calibri"/>
          <w:sz w:val="28"/>
          <w:szCs w:val="28"/>
        </w:rPr>
        <w:t xml:space="preserve"> деятельност</w:t>
      </w:r>
      <w:r>
        <w:rPr>
          <w:rFonts w:eastAsia="Calibri"/>
          <w:sz w:val="28"/>
          <w:szCs w:val="28"/>
        </w:rPr>
        <w:t xml:space="preserve">и </w:t>
      </w:r>
      <w:r w:rsidRPr="00932DD1">
        <w:rPr>
          <w:rFonts w:eastAsia="Calibri"/>
          <w:sz w:val="28"/>
          <w:szCs w:val="28"/>
        </w:rPr>
        <w:t>28</w:t>
      </w:r>
      <w:r>
        <w:rPr>
          <w:rFonts w:eastAsia="Calibri"/>
          <w:sz w:val="28"/>
          <w:szCs w:val="28"/>
        </w:rPr>
        <w:t xml:space="preserve"> </w:t>
      </w:r>
      <w:r w:rsidRPr="005D4148">
        <w:rPr>
          <w:rFonts w:eastAsia="Calibri"/>
          <w:color w:val="FF0000"/>
          <w:sz w:val="28"/>
          <w:szCs w:val="28"/>
        </w:rPr>
        <w:t xml:space="preserve"> </w:t>
      </w:r>
      <w:r w:rsidRPr="009F35B9">
        <w:rPr>
          <w:rFonts w:eastAsia="Calibri"/>
          <w:sz w:val="28"/>
          <w:szCs w:val="28"/>
        </w:rPr>
        <w:t xml:space="preserve">расходных расписаний, </w:t>
      </w:r>
      <w:r w:rsidRPr="00932DD1">
        <w:rPr>
          <w:rFonts w:eastAsia="Calibri"/>
          <w:sz w:val="28"/>
          <w:szCs w:val="28"/>
        </w:rPr>
        <w:t>что на 17 меньше чем в 2016 году</w:t>
      </w:r>
      <w:r w:rsidRPr="009F35B9">
        <w:rPr>
          <w:rFonts w:eastAsia="Calibri"/>
          <w:sz w:val="28"/>
          <w:szCs w:val="28"/>
        </w:rPr>
        <w:t xml:space="preserve"> (</w:t>
      </w:r>
      <w:r>
        <w:rPr>
          <w:rFonts w:eastAsia="Calibri"/>
          <w:sz w:val="28"/>
          <w:szCs w:val="28"/>
        </w:rPr>
        <w:t>45</w:t>
      </w:r>
      <w:r w:rsidRPr="009F35B9">
        <w:rPr>
          <w:rFonts w:eastAsia="Calibri"/>
          <w:sz w:val="28"/>
          <w:szCs w:val="28"/>
        </w:rPr>
        <w:t xml:space="preserve"> расходных расписаний), в том числе:</w:t>
      </w:r>
    </w:p>
    <w:p w:rsidR="00907233" w:rsidRPr="009F35B9" w:rsidRDefault="00907233" w:rsidP="00907233">
      <w:pPr>
        <w:numPr>
          <w:ilvl w:val="0"/>
          <w:numId w:val="27"/>
        </w:numPr>
        <w:adjustRightInd w:val="0"/>
        <w:spacing w:line="360" w:lineRule="auto"/>
        <w:jc w:val="both"/>
        <w:rPr>
          <w:rFonts w:eastAsia="Calibri"/>
          <w:sz w:val="28"/>
          <w:szCs w:val="28"/>
        </w:rPr>
      </w:pPr>
      <w:r w:rsidRPr="009F35B9">
        <w:rPr>
          <w:sz w:val="28"/>
          <w:szCs w:val="28"/>
        </w:rPr>
        <w:t xml:space="preserve">из Межрегионального операционного управления Федерального казначейства -  </w:t>
      </w:r>
      <w:r w:rsidRPr="00932DD1">
        <w:rPr>
          <w:sz w:val="28"/>
          <w:szCs w:val="28"/>
        </w:rPr>
        <w:t>7</w:t>
      </w:r>
      <w:r w:rsidRPr="009F35B9">
        <w:rPr>
          <w:sz w:val="28"/>
          <w:szCs w:val="28"/>
        </w:rPr>
        <w:t xml:space="preserve"> расходных расписаний;</w:t>
      </w:r>
    </w:p>
    <w:p w:rsidR="00907233" w:rsidRPr="009F35B9" w:rsidRDefault="00907233" w:rsidP="00907233">
      <w:pPr>
        <w:numPr>
          <w:ilvl w:val="0"/>
          <w:numId w:val="27"/>
        </w:numPr>
        <w:adjustRightInd w:val="0"/>
        <w:spacing w:line="360" w:lineRule="auto"/>
        <w:jc w:val="both"/>
        <w:rPr>
          <w:rFonts w:eastAsia="Calibri"/>
          <w:sz w:val="28"/>
          <w:szCs w:val="28"/>
        </w:rPr>
      </w:pPr>
      <w:r w:rsidRPr="009F35B9">
        <w:rPr>
          <w:sz w:val="28"/>
          <w:szCs w:val="28"/>
        </w:rPr>
        <w:t xml:space="preserve">из Управлений Федерального казначейства по субъектам Российской Федерации -    </w:t>
      </w:r>
      <w:r w:rsidRPr="00932DD1">
        <w:rPr>
          <w:sz w:val="28"/>
          <w:szCs w:val="28"/>
        </w:rPr>
        <w:t>2</w:t>
      </w:r>
      <w:r>
        <w:rPr>
          <w:sz w:val="28"/>
          <w:szCs w:val="28"/>
        </w:rPr>
        <w:t>1 расходное</w:t>
      </w:r>
      <w:r w:rsidRPr="009F35B9">
        <w:rPr>
          <w:sz w:val="28"/>
          <w:szCs w:val="28"/>
        </w:rPr>
        <w:t xml:space="preserve"> расписани</w:t>
      </w:r>
      <w:r>
        <w:rPr>
          <w:sz w:val="28"/>
          <w:szCs w:val="28"/>
        </w:rPr>
        <w:t>е</w:t>
      </w:r>
      <w:r w:rsidRPr="009F35B9">
        <w:rPr>
          <w:sz w:val="28"/>
          <w:szCs w:val="28"/>
        </w:rPr>
        <w:t>.</w:t>
      </w:r>
    </w:p>
    <w:p w:rsidR="00907233" w:rsidRDefault="006962AB" w:rsidP="00907233">
      <w:pPr>
        <w:tabs>
          <w:tab w:val="left" w:pos="720"/>
        </w:tabs>
        <w:spacing w:line="360" w:lineRule="auto"/>
        <w:jc w:val="both"/>
        <w:rPr>
          <w:sz w:val="28"/>
          <w:szCs w:val="28"/>
        </w:rPr>
      </w:pPr>
      <w:r>
        <w:rPr>
          <w:sz w:val="28"/>
          <w:szCs w:val="28"/>
        </w:rPr>
        <w:tab/>
      </w:r>
      <w:r w:rsidR="00907233" w:rsidRPr="002A5123">
        <w:rPr>
          <w:sz w:val="28"/>
          <w:szCs w:val="28"/>
        </w:rPr>
        <w:t>Распорядителями  средств федерального бюджета  в 201</w:t>
      </w:r>
      <w:r w:rsidR="00907233">
        <w:rPr>
          <w:sz w:val="28"/>
          <w:szCs w:val="28"/>
        </w:rPr>
        <w:t>7</w:t>
      </w:r>
      <w:r w:rsidR="00907233" w:rsidRPr="002A5123">
        <w:rPr>
          <w:sz w:val="28"/>
          <w:szCs w:val="28"/>
        </w:rPr>
        <w:t xml:space="preserve"> году представлено </w:t>
      </w:r>
      <w:r w:rsidR="00907233">
        <w:rPr>
          <w:sz w:val="28"/>
          <w:szCs w:val="28"/>
        </w:rPr>
        <w:t>160 р</w:t>
      </w:r>
      <w:r w:rsidR="00907233" w:rsidRPr="00212D8B">
        <w:rPr>
          <w:sz w:val="28"/>
          <w:szCs w:val="28"/>
        </w:rPr>
        <w:t>асходных</w:t>
      </w:r>
      <w:r w:rsidR="00907233" w:rsidRPr="002A5123">
        <w:rPr>
          <w:sz w:val="28"/>
          <w:szCs w:val="28"/>
        </w:rPr>
        <w:t xml:space="preserve"> расписаний</w:t>
      </w:r>
      <w:r w:rsidR="00907233">
        <w:rPr>
          <w:sz w:val="28"/>
          <w:szCs w:val="28"/>
        </w:rPr>
        <w:t xml:space="preserve"> со специальным указанием </w:t>
      </w:r>
      <w:r w:rsidR="00907233" w:rsidRPr="002A5123">
        <w:rPr>
          <w:sz w:val="28"/>
          <w:szCs w:val="28"/>
        </w:rPr>
        <w:t xml:space="preserve"> на распределение лимитов бюджетных обязательств по подведомственным структурам, что </w:t>
      </w:r>
      <w:r w:rsidR="00907233" w:rsidRPr="00212D8B">
        <w:rPr>
          <w:sz w:val="28"/>
          <w:szCs w:val="28"/>
        </w:rPr>
        <w:t xml:space="preserve">на </w:t>
      </w:r>
      <w:r w:rsidR="00907233">
        <w:rPr>
          <w:sz w:val="28"/>
          <w:szCs w:val="28"/>
        </w:rPr>
        <w:t>15,3</w:t>
      </w:r>
      <w:r w:rsidR="00907233" w:rsidRPr="00212D8B">
        <w:rPr>
          <w:sz w:val="28"/>
          <w:szCs w:val="28"/>
        </w:rPr>
        <w:t xml:space="preserve">% </w:t>
      </w:r>
      <w:r w:rsidR="00907233">
        <w:rPr>
          <w:sz w:val="28"/>
          <w:szCs w:val="28"/>
        </w:rPr>
        <w:t>меньше</w:t>
      </w:r>
      <w:r w:rsidR="00907233" w:rsidRPr="002A5123">
        <w:rPr>
          <w:sz w:val="28"/>
          <w:szCs w:val="28"/>
        </w:rPr>
        <w:t>, чем за 201</w:t>
      </w:r>
      <w:r w:rsidR="00907233">
        <w:rPr>
          <w:sz w:val="28"/>
          <w:szCs w:val="28"/>
        </w:rPr>
        <w:t>6</w:t>
      </w:r>
      <w:r w:rsidR="00907233" w:rsidRPr="002A5123">
        <w:rPr>
          <w:sz w:val="28"/>
          <w:szCs w:val="28"/>
        </w:rPr>
        <w:t xml:space="preserve"> год (</w:t>
      </w:r>
      <w:r w:rsidR="00907233">
        <w:rPr>
          <w:sz w:val="28"/>
          <w:szCs w:val="28"/>
        </w:rPr>
        <w:t>189</w:t>
      </w:r>
      <w:r w:rsidR="00907233" w:rsidRPr="002A5123">
        <w:rPr>
          <w:sz w:val="28"/>
          <w:szCs w:val="28"/>
        </w:rPr>
        <w:t xml:space="preserve"> расходных </w:t>
      </w:r>
      <w:r w:rsidR="00907233" w:rsidRPr="00C23D02">
        <w:rPr>
          <w:sz w:val="28"/>
          <w:szCs w:val="28"/>
        </w:rPr>
        <w:t xml:space="preserve">расписаний). </w:t>
      </w:r>
    </w:p>
    <w:p w:rsidR="00907233" w:rsidRPr="00286B37" w:rsidRDefault="00907233" w:rsidP="00907233">
      <w:pPr>
        <w:autoSpaceDE/>
        <w:autoSpaceDN/>
        <w:spacing w:line="360" w:lineRule="auto"/>
        <w:ind w:firstLine="540"/>
        <w:jc w:val="both"/>
        <w:rPr>
          <w:sz w:val="28"/>
          <w:szCs w:val="28"/>
        </w:rPr>
      </w:pPr>
      <w:proofErr w:type="gramStart"/>
      <w:r w:rsidRPr="00286B37">
        <w:rPr>
          <w:sz w:val="28"/>
          <w:szCs w:val="28"/>
        </w:rPr>
        <w:t>Из поступивших от распорядителей  бюджетных средств расходных расписаний  в 2017 году не приняты к  исполнению (аннулированы) 1   расходное расписание, что в 4 раза меньше чем в 2016 году (4 расходных расписания).</w:t>
      </w:r>
      <w:proofErr w:type="gramEnd"/>
      <w:r w:rsidRPr="00286B37">
        <w:rPr>
          <w:sz w:val="28"/>
          <w:szCs w:val="28"/>
        </w:rPr>
        <w:t xml:space="preserve"> Отклонены расходные расписания были  по причине неправильного оформления. </w:t>
      </w:r>
    </w:p>
    <w:p w:rsidR="00907233" w:rsidRDefault="00907233" w:rsidP="00907233">
      <w:pPr>
        <w:adjustRightInd w:val="0"/>
        <w:spacing w:line="360" w:lineRule="auto"/>
        <w:ind w:firstLine="540"/>
        <w:jc w:val="both"/>
        <w:rPr>
          <w:rFonts w:eastAsia="Calibri"/>
          <w:sz w:val="28"/>
          <w:szCs w:val="28"/>
        </w:rPr>
      </w:pPr>
      <w:r w:rsidRPr="00286B37">
        <w:rPr>
          <w:rFonts w:eastAsia="Calibri"/>
          <w:sz w:val="28"/>
          <w:szCs w:val="28"/>
        </w:rPr>
        <w:t>Доведено лимитов бюджетных обязательств на осуществление оперативно-</w:t>
      </w:r>
      <w:r w:rsidRPr="00D1491F">
        <w:rPr>
          <w:rFonts w:eastAsia="Calibri"/>
          <w:sz w:val="28"/>
          <w:szCs w:val="28"/>
        </w:rPr>
        <w:t>розыскных мероприятий на 2017 год 46,</w:t>
      </w:r>
      <w:r w:rsidRPr="0094222E">
        <w:rPr>
          <w:rFonts w:eastAsia="Calibri"/>
          <w:sz w:val="28"/>
          <w:szCs w:val="28"/>
        </w:rPr>
        <w:t>8</w:t>
      </w:r>
      <w:r w:rsidRPr="00D1491F">
        <w:rPr>
          <w:rFonts w:eastAsia="Calibri"/>
          <w:sz w:val="28"/>
          <w:szCs w:val="28"/>
        </w:rPr>
        <w:t xml:space="preserve"> млн. руб. Кассовые выплаты составили </w:t>
      </w:r>
      <w:r w:rsidRPr="00D1491F">
        <w:rPr>
          <w:rFonts w:eastAsia="Calibri"/>
          <w:sz w:val="28"/>
          <w:szCs w:val="28"/>
        </w:rPr>
        <w:lastRenderedPageBreak/>
        <w:t>4</w:t>
      </w:r>
      <w:r>
        <w:rPr>
          <w:rFonts w:eastAsia="Calibri"/>
          <w:sz w:val="28"/>
          <w:szCs w:val="28"/>
        </w:rPr>
        <w:t>6,</w:t>
      </w:r>
      <w:r w:rsidRPr="0094222E">
        <w:rPr>
          <w:rFonts w:eastAsia="Calibri"/>
          <w:sz w:val="28"/>
          <w:szCs w:val="28"/>
        </w:rPr>
        <w:t>7</w:t>
      </w:r>
      <w:r w:rsidRPr="00D1491F">
        <w:rPr>
          <w:rFonts w:eastAsia="Calibri"/>
          <w:sz w:val="28"/>
          <w:szCs w:val="28"/>
        </w:rPr>
        <w:t xml:space="preserve"> млн. рублей или 99,</w:t>
      </w:r>
      <w:r w:rsidRPr="0099108F">
        <w:rPr>
          <w:rFonts w:eastAsia="Calibri"/>
          <w:sz w:val="28"/>
          <w:szCs w:val="28"/>
        </w:rPr>
        <w:t>8</w:t>
      </w:r>
      <w:r w:rsidRPr="005A3465">
        <w:rPr>
          <w:rFonts w:eastAsia="Calibri"/>
          <w:sz w:val="28"/>
          <w:szCs w:val="28"/>
        </w:rPr>
        <w:t xml:space="preserve"> </w:t>
      </w:r>
      <w:r w:rsidRPr="00D1491F">
        <w:rPr>
          <w:rFonts w:eastAsia="Calibri"/>
          <w:sz w:val="28"/>
          <w:szCs w:val="28"/>
        </w:rPr>
        <w:t xml:space="preserve">% от выделенных на оперативно - розыскную деятельность лимитов бюджетных обязательств.  </w:t>
      </w:r>
    </w:p>
    <w:p w:rsidR="00971DD9" w:rsidRPr="00D1491F" w:rsidRDefault="00971DD9" w:rsidP="00907233">
      <w:pPr>
        <w:adjustRightInd w:val="0"/>
        <w:spacing w:line="360" w:lineRule="auto"/>
        <w:ind w:firstLine="540"/>
        <w:jc w:val="both"/>
        <w:rPr>
          <w:sz w:val="28"/>
          <w:szCs w:val="28"/>
          <w:u w:val="single"/>
        </w:rPr>
      </w:pPr>
    </w:p>
    <w:p w:rsidR="00907233" w:rsidRPr="00FB4294" w:rsidRDefault="00907233" w:rsidP="00907233">
      <w:pPr>
        <w:pStyle w:val="21"/>
        <w:spacing w:after="0" w:line="360" w:lineRule="auto"/>
        <w:jc w:val="both"/>
        <w:rPr>
          <w:b/>
          <w:iCs/>
          <w:sz w:val="28"/>
          <w:szCs w:val="28"/>
        </w:rPr>
      </w:pPr>
      <w:r>
        <w:rPr>
          <w:b/>
          <w:iCs/>
          <w:sz w:val="28"/>
          <w:szCs w:val="28"/>
        </w:rPr>
        <w:t>4</w:t>
      </w:r>
      <w:r w:rsidRPr="00FB4294">
        <w:rPr>
          <w:b/>
          <w:iCs/>
          <w:sz w:val="28"/>
          <w:szCs w:val="28"/>
        </w:rPr>
        <w:t>.10. Дополнительное финансирование за счет средств, полученных от приносящей доход деятельности федеральными казенными учреждениями, исполняющими наказания</w:t>
      </w:r>
    </w:p>
    <w:p w:rsidR="00907233" w:rsidRPr="00FB4294" w:rsidRDefault="00907233" w:rsidP="00907233">
      <w:pPr>
        <w:adjustRightInd w:val="0"/>
        <w:spacing w:line="360" w:lineRule="auto"/>
        <w:ind w:firstLine="567"/>
        <w:jc w:val="both"/>
        <w:rPr>
          <w:i/>
          <w:sz w:val="28"/>
          <w:szCs w:val="28"/>
        </w:rPr>
      </w:pPr>
      <w:proofErr w:type="gramStart"/>
      <w:r w:rsidRPr="00FB4294">
        <w:rPr>
          <w:sz w:val="28"/>
          <w:szCs w:val="28"/>
        </w:rPr>
        <w:t xml:space="preserve">В соответствии со статьей 241 Бюджетного кодекса Российской Федерации  и приказа Минфина России от 21 июля 2010 №73н «О </w:t>
      </w:r>
      <w:hyperlink r:id="rId50" w:history="1">
        <w:r w:rsidRPr="00FB4294">
          <w:rPr>
            <w:rFonts w:eastAsia="Calibri"/>
            <w:sz w:val="28"/>
            <w:szCs w:val="28"/>
          </w:rPr>
          <w:t>порядке отражения на лицевых счетах получателей бюджетных средств, открытых в территориальных органах Федерального казначейства федеральным казенным учреждениям, исполняющим наказания в виде лишения свободы, операций по финансовому обеспечению осуществления функций указанных учреждений, источником которого являются доходы, полученные ими от приносящей доход деятельности</w:t>
        </w:r>
        <w:proofErr w:type="gramEnd"/>
      </w:hyperlink>
      <w:r w:rsidRPr="00FB4294">
        <w:rPr>
          <w:rFonts w:eastAsia="Calibri"/>
          <w:sz w:val="28"/>
          <w:szCs w:val="28"/>
        </w:rPr>
        <w:t>»</w:t>
      </w:r>
      <w:r>
        <w:rPr>
          <w:rFonts w:eastAsia="Calibri"/>
          <w:sz w:val="28"/>
          <w:szCs w:val="28"/>
        </w:rPr>
        <w:t xml:space="preserve"> в</w:t>
      </w:r>
      <w:r w:rsidRPr="00FB4294">
        <w:rPr>
          <w:sz w:val="28"/>
          <w:szCs w:val="28"/>
        </w:rPr>
        <w:t xml:space="preserve"> 201</w:t>
      </w:r>
      <w:r w:rsidRPr="009C6E4A">
        <w:rPr>
          <w:sz w:val="28"/>
          <w:szCs w:val="28"/>
        </w:rPr>
        <w:t>6</w:t>
      </w:r>
      <w:r w:rsidRPr="00FB4294">
        <w:rPr>
          <w:sz w:val="28"/>
          <w:szCs w:val="28"/>
        </w:rPr>
        <w:t xml:space="preserve"> году осуществлялся учет дополнительного бюджетного финансирования, полученного  федеральными казенными учреждениями, исполняющими наказания в виде лишения свободы, в результате осуществления ими собственной производственной деятельности</w:t>
      </w:r>
      <w:r w:rsidRPr="00FB4294">
        <w:rPr>
          <w:i/>
          <w:sz w:val="28"/>
          <w:szCs w:val="28"/>
        </w:rPr>
        <w:t>.</w:t>
      </w:r>
    </w:p>
    <w:p w:rsidR="00907233" w:rsidRDefault="00907233" w:rsidP="00907233">
      <w:pPr>
        <w:adjustRightInd w:val="0"/>
        <w:spacing w:line="360" w:lineRule="auto"/>
        <w:ind w:firstLine="540"/>
        <w:jc w:val="both"/>
        <w:rPr>
          <w:rFonts w:eastAsia="Calibri"/>
          <w:sz w:val="28"/>
          <w:szCs w:val="28"/>
        </w:rPr>
      </w:pPr>
      <w:r>
        <w:rPr>
          <w:sz w:val="28"/>
          <w:szCs w:val="28"/>
        </w:rPr>
        <w:t>В 2017 году о</w:t>
      </w:r>
      <w:r w:rsidRPr="00FB4294">
        <w:rPr>
          <w:sz w:val="28"/>
          <w:szCs w:val="28"/>
        </w:rPr>
        <w:t xml:space="preserve">т  получателей – казенных учреждений, исполняющих наказание, поступило </w:t>
      </w:r>
      <w:r>
        <w:rPr>
          <w:sz w:val="28"/>
          <w:szCs w:val="28"/>
        </w:rPr>
        <w:t>153</w:t>
      </w:r>
      <w:r w:rsidRPr="00FB4294">
        <w:rPr>
          <w:sz w:val="28"/>
          <w:szCs w:val="28"/>
        </w:rPr>
        <w:t xml:space="preserve">  расходных расписани</w:t>
      </w:r>
      <w:r>
        <w:rPr>
          <w:sz w:val="28"/>
          <w:szCs w:val="28"/>
        </w:rPr>
        <w:t>я</w:t>
      </w:r>
      <w:r w:rsidRPr="00FB4294">
        <w:rPr>
          <w:sz w:val="28"/>
          <w:szCs w:val="28"/>
        </w:rPr>
        <w:t xml:space="preserve"> с указанием в строке </w:t>
      </w:r>
      <w:r w:rsidRPr="00FB4294">
        <w:rPr>
          <w:rFonts w:eastAsia="Calibri"/>
          <w:sz w:val="28"/>
          <w:szCs w:val="28"/>
        </w:rPr>
        <w:t xml:space="preserve">"Специальные указания" - "Дополнительное бюджетное финансирование код 05", что на </w:t>
      </w:r>
      <w:r>
        <w:rPr>
          <w:rFonts w:eastAsia="Calibri"/>
          <w:sz w:val="28"/>
          <w:szCs w:val="28"/>
        </w:rPr>
        <w:t>46</w:t>
      </w:r>
      <w:r w:rsidRPr="00FB4294">
        <w:rPr>
          <w:rFonts w:eastAsia="Calibri"/>
          <w:sz w:val="28"/>
          <w:szCs w:val="28"/>
        </w:rPr>
        <w:t xml:space="preserve"> расходн</w:t>
      </w:r>
      <w:r>
        <w:rPr>
          <w:rFonts w:eastAsia="Calibri"/>
          <w:sz w:val="28"/>
          <w:szCs w:val="28"/>
        </w:rPr>
        <w:t>ых</w:t>
      </w:r>
      <w:r w:rsidRPr="00FB4294">
        <w:rPr>
          <w:rFonts w:eastAsia="Calibri"/>
          <w:sz w:val="28"/>
          <w:szCs w:val="28"/>
        </w:rPr>
        <w:t xml:space="preserve"> расписани</w:t>
      </w:r>
      <w:r>
        <w:rPr>
          <w:rFonts w:eastAsia="Calibri"/>
          <w:sz w:val="28"/>
          <w:szCs w:val="28"/>
        </w:rPr>
        <w:t>й</w:t>
      </w:r>
      <w:r w:rsidRPr="00FB4294">
        <w:rPr>
          <w:rFonts w:eastAsia="Calibri"/>
          <w:sz w:val="28"/>
          <w:szCs w:val="28"/>
        </w:rPr>
        <w:t xml:space="preserve"> </w:t>
      </w:r>
      <w:r>
        <w:rPr>
          <w:rFonts w:eastAsia="Calibri"/>
          <w:sz w:val="28"/>
          <w:szCs w:val="28"/>
        </w:rPr>
        <w:t>меньше</w:t>
      </w:r>
      <w:r w:rsidRPr="00FB4294">
        <w:rPr>
          <w:rFonts w:eastAsia="Calibri"/>
          <w:sz w:val="28"/>
          <w:szCs w:val="28"/>
        </w:rPr>
        <w:t xml:space="preserve"> чем в 201</w:t>
      </w:r>
      <w:r>
        <w:rPr>
          <w:rFonts w:eastAsia="Calibri"/>
          <w:sz w:val="28"/>
          <w:szCs w:val="28"/>
        </w:rPr>
        <w:t>6</w:t>
      </w:r>
      <w:r w:rsidRPr="00FB4294">
        <w:rPr>
          <w:rFonts w:eastAsia="Calibri"/>
          <w:sz w:val="28"/>
          <w:szCs w:val="28"/>
        </w:rPr>
        <w:t xml:space="preserve"> году.</w:t>
      </w:r>
    </w:p>
    <w:p w:rsidR="00907233" w:rsidRPr="00FB4294" w:rsidRDefault="00907233" w:rsidP="00907233">
      <w:pPr>
        <w:adjustRightInd w:val="0"/>
        <w:spacing w:line="360" w:lineRule="auto"/>
        <w:ind w:firstLine="540"/>
        <w:jc w:val="both"/>
        <w:rPr>
          <w:rFonts w:eastAsia="Calibri"/>
          <w:sz w:val="28"/>
          <w:szCs w:val="28"/>
        </w:rPr>
      </w:pPr>
      <w:r>
        <w:rPr>
          <w:rFonts w:eastAsia="Calibri"/>
          <w:sz w:val="28"/>
          <w:szCs w:val="28"/>
        </w:rPr>
        <w:t xml:space="preserve">В 2017 году было получено доходов от привлечения осужденных к оплачиваемому труду </w:t>
      </w:r>
      <w:r w:rsidRPr="00C033DD">
        <w:rPr>
          <w:rFonts w:eastAsia="Calibri"/>
          <w:sz w:val="28"/>
          <w:szCs w:val="28"/>
        </w:rPr>
        <w:t xml:space="preserve"> </w:t>
      </w:r>
      <w:r>
        <w:rPr>
          <w:rFonts w:eastAsia="Calibri"/>
          <w:sz w:val="28"/>
          <w:szCs w:val="28"/>
        </w:rPr>
        <w:t xml:space="preserve">506,8 млн. рублей, из них от оказания работ, услуг - 235,7 млн. рублей,  в части реализации готовой продукции 270,2 млн. рублей и прочие поступления, связанные с привлечением к труду осужденных  0,9 млн. рублей. </w:t>
      </w:r>
    </w:p>
    <w:p w:rsidR="00907233" w:rsidRDefault="00907233" w:rsidP="00907233">
      <w:pPr>
        <w:spacing w:line="360" w:lineRule="auto"/>
        <w:ind w:firstLine="709"/>
        <w:jc w:val="both"/>
        <w:rPr>
          <w:sz w:val="28"/>
          <w:szCs w:val="28"/>
        </w:rPr>
      </w:pPr>
      <w:r>
        <w:rPr>
          <w:sz w:val="28"/>
          <w:szCs w:val="28"/>
        </w:rPr>
        <w:t>Б</w:t>
      </w:r>
      <w:r w:rsidRPr="00FB4294">
        <w:rPr>
          <w:sz w:val="28"/>
          <w:szCs w:val="28"/>
        </w:rPr>
        <w:t xml:space="preserve">ыло доведено лимитов бюджетных обязательств на сумму  </w:t>
      </w:r>
      <w:r>
        <w:rPr>
          <w:sz w:val="28"/>
          <w:szCs w:val="28"/>
        </w:rPr>
        <w:t>514</w:t>
      </w:r>
      <w:r w:rsidRPr="00FB4294">
        <w:rPr>
          <w:sz w:val="28"/>
          <w:szCs w:val="28"/>
        </w:rPr>
        <w:t>,</w:t>
      </w:r>
      <w:r>
        <w:rPr>
          <w:sz w:val="28"/>
          <w:szCs w:val="28"/>
        </w:rPr>
        <w:t>3</w:t>
      </w:r>
      <w:r w:rsidRPr="00FB4294">
        <w:rPr>
          <w:sz w:val="28"/>
          <w:szCs w:val="28"/>
        </w:rPr>
        <w:t xml:space="preserve"> </w:t>
      </w:r>
      <w:r>
        <w:rPr>
          <w:sz w:val="28"/>
          <w:szCs w:val="28"/>
        </w:rPr>
        <w:t xml:space="preserve"> млн. рублей, что на 136.1 млн. руб.  меньше, чем в 2016 году. </w:t>
      </w:r>
      <w:r w:rsidRPr="00FB4294">
        <w:rPr>
          <w:sz w:val="28"/>
          <w:szCs w:val="28"/>
        </w:rPr>
        <w:t xml:space="preserve"> Кассовые выплаты составили </w:t>
      </w:r>
      <w:r>
        <w:rPr>
          <w:sz w:val="28"/>
          <w:szCs w:val="28"/>
        </w:rPr>
        <w:t xml:space="preserve"> 489</w:t>
      </w:r>
      <w:r w:rsidRPr="00FB4294">
        <w:rPr>
          <w:sz w:val="28"/>
          <w:szCs w:val="28"/>
        </w:rPr>
        <w:t>,</w:t>
      </w:r>
      <w:r>
        <w:rPr>
          <w:sz w:val="28"/>
          <w:szCs w:val="28"/>
        </w:rPr>
        <w:t xml:space="preserve">5 </w:t>
      </w:r>
      <w:r w:rsidRPr="00FB4294">
        <w:rPr>
          <w:sz w:val="28"/>
          <w:szCs w:val="28"/>
        </w:rPr>
        <w:t xml:space="preserve"> млн. рублей, что составляет  9</w:t>
      </w:r>
      <w:r>
        <w:rPr>
          <w:sz w:val="28"/>
          <w:szCs w:val="28"/>
        </w:rPr>
        <w:t>5</w:t>
      </w:r>
      <w:r w:rsidRPr="00FB4294">
        <w:rPr>
          <w:sz w:val="28"/>
          <w:szCs w:val="28"/>
        </w:rPr>
        <w:t>,</w:t>
      </w:r>
      <w:r>
        <w:rPr>
          <w:sz w:val="28"/>
          <w:szCs w:val="28"/>
        </w:rPr>
        <w:t>2</w:t>
      </w:r>
      <w:r w:rsidRPr="00FB4294">
        <w:rPr>
          <w:sz w:val="28"/>
          <w:szCs w:val="28"/>
        </w:rPr>
        <w:t>% от суммы доведенных лимитов бюджетных обязательств</w:t>
      </w:r>
      <w:proofErr w:type="gramStart"/>
      <w:r w:rsidRPr="00FB4294">
        <w:rPr>
          <w:sz w:val="28"/>
          <w:szCs w:val="28"/>
        </w:rPr>
        <w:t>.</w:t>
      </w:r>
      <w:proofErr w:type="gramEnd"/>
      <w:r>
        <w:rPr>
          <w:sz w:val="28"/>
          <w:szCs w:val="28"/>
        </w:rPr>
        <w:t xml:space="preserve"> (</w:t>
      </w:r>
      <w:proofErr w:type="gramStart"/>
      <w:r>
        <w:rPr>
          <w:sz w:val="28"/>
          <w:szCs w:val="28"/>
        </w:rPr>
        <w:t>т</w:t>
      </w:r>
      <w:proofErr w:type="gramEnd"/>
      <w:r>
        <w:rPr>
          <w:sz w:val="28"/>
          <w:szCs w:val="28"/>
        </w:rPr>
        <w:t xml:space="preserve">аблица  4.10.1)                                                                            </w:t>
      </w:r>
    </w:p>
    <w:p w:rsidR="00907233" w:rsidRPr="002A1602" w:rsidRDefault="00907233" w:rsidP="002A1602">
      <w:pPr>
        <w:spacing w:line="276" w:lineRule="auto"/>
        <w:jc w:val="both"/>
        <w:rPr>
          <w:b/>
          <w:sz w:val="28"/>
          <w:szCs w:val="28"/>
        </w:rPr>
      </w:pPr>
      <w:r>
        <w:rPr>
          <w:sz w:val="28"/>
          <w:szCs w:val="28"/>
        </w:rPr>
        <w:lastRenderedPageBreak/>
        <w:t xml:space="preserve">                                                                                                          </w:t>
      </w:r>
      <w:r w:rsidRPr="002A1602">
        <w:rPr>
          <w:b/>
          <w:sz w:val="28"/>
          <w:szCs w:val="28"/>
        </w:rPr>
        <w:t xml:space="preserve">Таблица 4.10.1 </w:t>
      </w:r>
    </w:p>
    <w:p w:rsidR="00907233" w:rsidRDefault="00907233" w:rsidP="006C0778">
      <w:pPr>
        <w:spacing w:line="276" w:lineRule="auto"/>
        <w:jc w:val="both"/>
        <w:rPr>
          <w:b/>
          <w:sz w:val="28"/>
          <w:szCs w:val="28"/>
        </w:rPr>
      </w:pPr>
      <w:r w:rsidRPr="002A1602">
        <w:rPr>
          <w:b/>
          <w:sz w:val="28"/>
          <w:szCs w:val="28"/>
        </w:rPr>
        <w:t>Данные о доведенных лимитах бюджетных обязательств и кассовых выплат за счет средств по дополнительному бюджетному финансированию в 2016-2017 годах в млн. руб.</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853"/>
      </w:tblGrid>
      <w:tr w:rsidR="00907233" w:rsidRPr="00FB4294" w:rsidTr="00CF0318">
        <w:tc>
          <w:tcPr>
            <w:tcW w:w="2392" w:type="dxa"/>
          </w:tcPr>
          <w:p w:rsidR="00907233" w:rsidRPr="00FB4294" w:rsidRDefault="00907233" w:rsidP="00907233">
            <w:pPr>
              <w:spacing w:line="360" w:lineRule="auto"/>
              <w:jc w:val="both"/>
              <w:rPr>
                <w:sz w:val="28"/>
                <w:szCs w:val="28"/>
              </w:rPr>
            </w:pPr>
          </w:p>
        </w:tc>
        <w:tc>
          <w:tcPr>
            <w:tcW w:w="2393" w:type="dxa"/>
          </w:tcPr>
          <w:p w:rsidR="00907233" w:rsidRPr="00FB4294" w:rsidRDefault="00907233" w:rsidP="00907233">
            <w:pPr>
              <w:spacing w:line="360" w:lineRule="auto"/>
              <w:jc w:val="both"/>
              <w:rPr>
                <w:sz w:val="28"/>
                <w:szCs w:val="28"/>
              </w:rPr>
            </w:pPr>
            <w:r w:rsidRPr="00FB4294">
              <w:rPr>
                <w:sz w:val="28"/>
                <w:szCs w:val="28"/>
              </w:rPr>
              <w:t>Лимиты бюджетных обязательств (млн. руб.)</w:t>
            </w:r>
          </w:p>
        </w:tc>
        <w:tc>
          <w:tcPr>
            <w:tcW w:w="2393" w:type="dxa"/>
          </w:tcPr>
          <w:p w:rsidR="00907233" w:rsidRPr="00FB4294" w:rsidRDefault="00907233" w:rsidP="00907233">
            <w:pPr>
              <w:spacing w:line="360" w:lineRule="auto"/>
              <w:jc w:val="both"/>
              <w:rPr>
                <w:sz w:val="28"/>
                <w:szCs w:val="28"/>
              </w:rPr>
            </w:pPr>
            <w:r w:rsidRPr="00FB4294">
              <w:rPr>
                <w:sz w:val="28"/>
                <w:szCs w:val="28"/>
              </w:rPr>
              <w:t>Кассовые выплаты (млн. руб.)</w:t>
            </w:r>
          </w:p>
        </w:tc>
        <w:tc>
          <w:tcPr>
            <w:tcW w:w="2853" w:type="dxa"/>
          </w:tcPr>
          <w:p w:rsidR="00907233" w:rsidRPr="00FB4294" w:rsidRDefault="00907233" w:rsidP="00907233">
            <w:pPr>
              <w:spacing w:line="360" w:lineRule="auto"/>
              <w:jc w:val="both"/>
              <w:rPr>
                <w:sz w:val="28"/>
                <w:szCs w:val="28"/>
              </w:rPr>
            </w:pPr>
            <w:r w:rsidRPr="00FB4294">
              <w:rPr>
                <w:sz w:val="28"/>
                <w:szCs w:val="28"/>
              </w:rPr>
              <w:t>Процент исполнения</w:t>
            </w:r>
            <w:proofErr w:type="gramStart"/>
            <w:r w:rsidRPr="00FB4294">
              <w:rPr>
                <w:sz w:val="28"/>
                <w:szCs w:val="28"/>
              </w:rPr>
              <w:t xml:space="preserve">  (%)</w:t>
            </w:r>
            <w:proofErr w:type="gramEnd"/>
          </w:p>
        </w:tc>
      </w:tr>
      <w:tr w:rsidR="00907233" w:rsidRPr="00FB4294" w:rsidTr="00CF0318">
        <w:tc>
          <w:tcPr>
            <w:tcW w:w="2392" w:type="dxa"/>
          </w:tcPr>
          <w:p w:rsidR="00907233" w:rsidRPr="00FB4294" w:rsidRDefault="00907233" w:rsidP="00907233">
            <w:pPr>
              <w:spacing w:line="360" w:lineRule="auto"/>
              <w:jc w:val="both"/>
              <w:rPr>
                <w:sz w:val="28"/>
                <w:szCs w:val="28"/>
              </w:rPr>
            </w:pPr>
            <w:r>
              <w:rPr>
                <w:sz w:val="28"/>
                <w:szCs w:val="28"/>
              </w:rPr>
              <w:t>2016 год</w:t>
            </w:r>
          </w:p>
        </w:tc>
        <w:tc>
          <w:tcPr>
            <w:tcW w:w="2393" w:type="dxa"/>
          </w:tcPr>
          <w:p w:rsidR="00907233" w:rsidRPr="00FB4294" w:rsidRDefault="00907233" w:rsidP="00907233">
            <w:pPr>
              <w:spacing w:line="360" w:lineRule="auto"/>
              <w:jc w:val="both"/>
              <w:rPr>
                <w:sz w:val="28"/>
                <w:szCs w:val="28"/>
              </w:rPr>
            </w:pPr>
            <w:r>
              <w:rPr>
                <w:sz w:val="28"/>
                <w:szCs w:val="28"/>
              </w:rPr>
              <w:t>650,4</w:t>
            </w:r>
          </w:p>
        </w:tc>
        <w:tc>
          <w:tcPr>
            <w:tcW w:w="2393" w:type="dxa"/>
          </w:tcPr>
          <w:p w:rsidR="00907233" w:rsidRPr="00FB4294" w:rsidRDefault="00907233" w:rsidP="00907233">
            <w:pPr>
              <w:spacing w:line="360" w:lineRule="auto"/>
              <w:jc w:val="both"/>
              <w:rPr>
                <w:sz w:val="28"/>
                <w:szCs w:val="28"/>
              </w:rPr>
            </w:pPr>
            <w:r>
              <w:rPr>
                <w:sz w:val="28"/>
                <w:szCs w:val="28"/>
              </w:rPr>
              <w:t>604,9</w:t>
            </w:r>
          </w:p>
        </w:tc>
        <w:tc>
          <w:tcPr>
            <w:tcW w:w="2853" w:type="dxa"/>
          </w:tcPr>
          <w:p w:rsidR="00907233" w:rsidRPr="00FB4294" w:rsidRDefault="00907233" w:rsidP="00907233">
            <w:pPr>
              <w:spacing w:line="360" w:lineRule="auto"/>
              <w:jc w:val="both"/>
              <w:rPr>
                <w:sz w:val="28"/>
                <w:szCs w:val="28"/>
              </w:rPr>
            </w:pPr>
            <w:r>
              <w:rPr>
                <w:sz w:val="28"/>
                <w:szCs w:val="28"/>
              </w:rPr>
              <w:t>93,0</w:t>
            </w:r>
          </w:p>
        </w:tc>
      </w:tr>
      <w:tr w:rsidR="00907233" w:rsidRPr="00FB4294" w:rsidTr="00CF0318">
        <w:tc>
          <w:tcPr>
            <w:tcW w:w="2392" w:type="dxa"/>
          </w:tcPr>
          <w:p w:rsidR="00907233" w:rsidRPr="00FB4294" w:rsidRDefault="00907233" w:rsidP="00907233">
            <w:pPr>
              <w:spacing w:line="360" w:lineRule="auto"/>
              <w:jc w:val="both"/>
              <w:rPr>
                <w:sz w:val="28"/>
                <w:szCs w:val="28"/>
              </w:rPr>
            </w:pPr>
            <w:r>
              <w:rPr>
                <w:sz w:val="28"/>
                <w:szCs w:val="28"/>
              </w:rPr>
              <w:t>2017 год</w:t>
            </w:r>
          </w:p>
        </w:tc>
        <w:tc>
          <w:tcPr>
            <w:tcW w:w="2393" w:type="dxa"/>
          </w:tcPr>
          <w:p w:rsidR="00907233" w:rsidRPr="00FB4294" w:rsidRDefault="00907233" w:rsidP="00907233">
            <w:pPr>
              <w:spacing w:line="360" w:lineRule="auto"/>
              <w:jc w:val="both"/>
              <w:rPr>
                <w:sz w:val="28"/>
                <w:szCs w:val="28"/>
              </w:rPr>
            </w:pPr>
            <w:r>
              <w:rPr>
                <w:sz w:val="28"/>
                <w:szCs w:val="28"/>
              </w:rPr>
              <w:t>514,3</w:t>
            </w:r>
          </w:p>
        </w:tc>
        <w:tc>
          <w:tcPr>
            <w:tcW w:w="2393" w:type="dxa"/>
          </w:tcPr>
          <w:p w:rsidR="00907233" w:rsidRPr="00FB4294" w:rsidRDefault="00907233" w:rsidP="00907233">
            <w:pPr>
              <w:spacing w:line="360" w:lineRule="auto"/>
              <w:jc w:val="both"/>
              <w:rPr>
                <w:sz w:val="28"/>
                <w:szCs w:val="28"/>
              </w:rPr>
            </w:pPr>
            <w:r>
              <w:rPr>
                <w:sz w:val="28"/>
                <w:szCs w:val="28"/>
                <w:lang w:val="en-US"/>
              </w:rPr>
              <w:t>4</w:t>
            </w:r>
            <w:r>
              <w:rPr>
                <w:sz w:val="28"/>
                <w:szCs w:val="28"/>
              </w:rPr>
              <w:t>89,5</w:t>
            </w:r>
          </w:p>
        </w:tc>
        <w:tc>
          <w:tcPr>
            <w:tcW w:w="2853" w:type="dxa"/>
          </w:tcPr>
          <w:p w:rsidR="00907233" w:rsidRPr="0083440C" w:rsidRDefault="00907233" w:rsidP="00907233">
            <w:pPr>
              <w:spacing w:line="360" w:lineRule="auto"/>
              <w:jc w:val="both"/>
              <w:rPr>
                <w:sz w:val="28"/>
                <w:szCs w:val="28"/>
              </w:rPr>
            </w:pPr>
            <w:r>
              <w:rPr>
                <w:sz w:val="28"/>
                <w:szCs w:val="28"/>
              </w:rPr>
              <w:t>95,2</w:t>
            </w:r>
          </w:p>
        </w:tc>
      </w:tr>
    </w:tbl>
    <w:p w:rsidR="00907233" w:rsidRPr="00FB4294" w:rsidRDefault="00907233" w:rsidP="00907233">
      <w:pPr>
        <w:spacing w:line="360" w:lineRule="auto"/>
        <w:ind w:firstLine="709"/>
        <w:jc w:val="both"/>
        <w:rPr>
          <w:sz w:val="28"/>
          <w:szCs w:val="28"/>
        </w:rPr>
      </w:pPr>
    </w:p>
    <w:p w:rsidR="00907233" w:rsidRPr="00FB4294" w:rsidRDefault="00907233" w:rsidP="00907233">
      <w:pPr>
        <w:spacing w:line="360" w:lineRule="auto"/>
        <w:ind w:firstLine="709"/>
        <w:jc w:val="both"/>
        <w:rPr>
          <w:sz w:val="28"/>
          <w:szCs w:val="28"/>
        </w:rPr>
      </w:pPr>
      <w:r w:rsidRPr="00FB4294">
        <w:rPr>
          <w:sz w:val="28"/>
          <w:szCs w:val="28"/>
        </w:rPr>
        <w:t xml:space="preserve">В разрезе расходов за счет </w:t>
      </w:r>
      <w:proofErr w:type="gramStart"/>
      <w:r w:rsidRPr="00FB4294">
        <w:rPr>
          <w:sz w:val="28"/>
          <w:szCs w:val="28"/>
        </w:rPr>
        <w:t>средств, полученных от привлечения к труду осужденных наибольший удельный вес  составляют</w:t>
      </w:r>
      <w:proofErr w:type="gramEnd"/>
      <w:r w:rsidRPr="00FB4294">
        <w:rPr>
          <w:sz w:val="28"/>
          <w:szCs w:val="28"/>
        </w:rPr>
        <w:t>:</w:t>
      </w:r>
    </w:p>
    <w:p w:rsidR="00907233" w:rsidRPr="00253F98" w:rsidRDefault="00907233" w:rsidP="00907233">
      <w:pPr>
        <w:numPr>
          <w:ilvl w:val="0"/>
          <w:numId w:val="28"/>
        </w:numPr>
        <w:autoSpaceDE/>
        <w:autoSpaceDN/>
        <w:spacing w:line="360" w:lineRule="auto"/>
        <w:ind w:left="0" w:firstLine="709"/>
        <w:jc w:val="both"/>
        <w:rPr>
          <w:sz w:val="28"/>
          <w:szCs w:val="28"/>
        </w:rPr>
      </w:pPr>
      <w:r>
        <w:rPr>
          <w:sz w:val="28"/>
          <w:szCs w:val="28"/>
        </w:rPr>
        <w:t>кассовые выплаты</w:t>
      </w:r>
      <w:r w:rsidRPr="00253F98">
        <w:rPr>
          <w:sz w:val="28"/>
          <w:szCs w:val="28"/>
        </w:rPr>
        <w:t xml:space="preserve"> по виду расходов 244 «Прочая закупка товаров, работ и услуг для обеспечения государстве</w:t>
      </w:r>
      <w:r>
        <w:rPr>
          <w:sz w:val="28"/>
          <w:szCs w:val="28"/>
        </w:rPr>
        <w:t>нных (муниципальных) нужд» - 256,7 млн. рублей или 52,4</w:t>
      </w:r>
      <w:r w:rsidRPr="00253F98">
        <w:rPr>
          <w:sz w:val="28"/>
          <w:szCs w:val="28"/>
        </w:rPr>
        <w:t xml:space="preserve">% </w:t>
      </w:r>
      <w:r w:rsidRPr="00FB4294">
        <w:rPr>
          <w:sz w:val="28"/>
          <w:szCs w:val="28"/>
        </w:rPr>
        <w:t>от общей суммы кассовых выплат</w:t>
      </w:r>
      <w:r w:rsidRPr="00253F98">
        <w:rPr>
          <w:sz w:val="28"/>
          <w:szCs w:val="28"/>
        </w:rPr>
        <w:t>;</w:t>
      </w:r>
    </w:p>
    <w:p w:rsidR="00907233" w:rsidRPr="00FB4294" w:rsidRDefault="00907233" w:rsidP="00907233">
      <w:pPr>
        <w:numPr>
          <w:ilvl w:val="0"/>
          <w:numId w:val="28"/>
        </w:numPr>
        <w:autoSpaceDE/>
        <w:autoSpaceDN/>
        <w:spacing w:line="360" w:lineRule="auto"/>
        <w:ind w:left="0" w:firstLine="709"/>
        <w:jc w:val="both"/>
        <w:rPr>
          <w:sz w:val="28"/>
          <w:szCs w:val="28"/>
        </w:rPr>
      </w:pPr>
      <w:r>
        <w:rPr>
          <w:sz w:val="28"/>
          <w:szCs w:val="28"/>
        </w:rPr>
        <w:t>кассовые выплаты</w:t>
      </w:r>
      <w:r w:rsidRPr="00253F98">
        <w:rPr>
          <w:sz w:val="28"/>
          <w:szCs w:val="28"/>
        </w:rPr>
        <w:t xml:space="preserve"> </w:t>
      </w:r>
      <w:r w:rsidRPr="00FB4294">
        <w:rPr>
          <w:sz w:val="28"/>
          <w:szCs w:val="28"/>
        </w:rPr>
        <w:t xml:space="preserve">по </w:t>
      </w:r>
      <w:r>
        <w:rPr>
          <w:sz w:val="28"/>
          <w:szCs w:val="28"/>
        </w:rPr>
        <w:t>виду расходов 111</w:t>
      </w:r>
      <w:r w:rsidRPr="00FB4294">
        <w:rPr>
          <w:sz w:val="28"/>
          <w:szCs w:val="28"/>
        </w:rPr>
        <w:t xml:space="preserve"> «</w:t>
      </w:r>
      <w:r>
        <w:rPr>
          <w:sz w:val="28"/>
          <w:szCs w:val="28"/>
        </w:rPr>
        <w:t>Фонд оплаты труда учреждений</w:t>
      </w:r>
      <w:r w:rsidRPr="00FB4294">
        <w:rPr>
          <w:sz w:val="28"/>
          <w:szCs w:val="28"/>
        </w:rPr>
        <w:t xml:space="preserve">» - </w:t>
      </w:r>
      <w:r>
        <w:rPr>
          <w:sz w:val="28"/>
          <w:szCs w:val="28"/>
        </w:rPr>
        <w:t>168,8</w:t>
      </w:r>
      <w:r w:rsidRPr="00FB4294">
        <w:rPr>
          <w:sz w:val="28"/>
          <w:szCs w:val="28"/>
        </w:rPr>
        <w:t xml:space="preserve"> млн. рублей или  </w:t>
      </w:r>
      <w:r>
        <w:rPr>
          <w:sz w:val="28"/>
          <w:szCs w:val="28"/>
        </w:rPr>
        <w:t>34,4</w:t>
      </w:r>
      <w:r w:rsidRPr="00FB4294">
        <w:rPr>
          <w:sz w:val="28"/>
          <w:szCs w:val="28"/>
        </w:rPr>
        <w:t>% от общей суммы кассовых выплат;</w:t>
      </w:r>
      <w:r>
        <w:rPr>
          <w:sz w:val="28"/>
          <w:szCs w:val="28"/>
        </w:rPr>
        <w:t xml:space="preserve"> </w:t>
      </w:r>
    </w:p>
    <w:p w:rsidR="00907233" w:rsidRPr="00F67A40" w:rsidRDefault="00907233" w:rsidP="00907233">
      <w:pPr>
        <w:numPr>
          <w:ilvl w:val="0"/>
          <w:numId w:val="28"/>
        </w:numPr>
        <w:autoSpaceDE/>
        <w:autoSpaceDN/>
        <w:spacing w:line="360" w:lineRule="auto"/>
        <w:ind w:left="0" w:firstLine="709"/>
        <w:jc w:val="both"/>
        <w:rPr>
          <w:rFonts w:ascii="Arial" w:hAnsi="Arial" w:cs="Arial"/>
          <w:sz w:val="28"/>
          <w:szCs w:val="28"/>
        </w:rPr>
      </w:pPr>
      <w:r>
        <w:rPr>
          <w:sz w:val="28"/>
          <w:szCs w:val="28"/>
        </w:rPr>
        <w:t>кассовые выплаты</w:t>
      </w:r>
      <w:r w:rsidRPr="00253F98">
        <w:rPr>
          <w:sz w:val="28"/>
          <w:szCs w:val="28"/>
        </w:rPr>
        <w:t xml:space="preserve"> </w:t>
      </w:r>
      <w:r w:rsidRPr="00976968">
        <w:rPr>
          <w:sz w:val="28"/>
          <w:szCs w:val="28"/>
        </w:rPr>
        <w:t>по виду расходов</w:t>
      </w:r>
      <w:r>
        <w:rPr>
          <w:sz w:val="28"/>
          <w:szCs w:val="28"/>
        </w:rPr>
        <w:t xml:space="preserve"> 1</w:t>
      </w:r>
      <w:r w:rsidRPr="00976968">
        <w:rPr>
          <w:sz w:val="28"/>
          <w:szCs w:val="28"/>
        </w:rPr>
        <w:t>1</w:t>
      </w:r>
      <w:r>
        <w:rPr>
          <w:sz w:val="28"/>
          <w:szCs w:val="28"/>
        </w:rPr>
        <w:t>9</w:t>
      </w:r>
      <w:r w:rsidRPr="00976968">
        <w:rPr>
          <w:sz w:val="28"/>
          <w:szCs w:val="28"/>
        </w:rPr>
        <w:t xml:space="preserve"> «Взносы по обязательному социальному страхованию на выплаты по оплате труда работников и иные выплаты работникам учреждений» - </w:t>
      </w:r>
      <w:r>
        <w:rPr>
          <w:sz w:val="28"/>
          <w:szCs w:val="28"/>
        </w:rPr>
        <w:t>52</w:t>
      </w:r>
      <w:r w:rsidRPr="00976968">
        <w:rPr>
          <w:sz w:val="28"/>
          <w:szCs w:val="28"/>
        </w:rPr>
        <w:t>,</w:t>
      </w:r>
      <w:r>
        <w:rPr>
          <w:sz w:val="28"/>
          <w:szCs w:val="28"/>
        </w:rPr>
        <w:t>6</w:t>
      </w:r>
      <w:r w:rsidRPr="00976968">
        <w:rPr>
          <w:sz w:val="28"/>
          <w:szCs w:val="28"/>
        </w:rPr>
        <w:t xml:space="preserve"> млн. рублей </w:t>
      </w:r>
      <w:r>
        <w:rPr>
          <w:sz w:val="28"/>
          <w:szCs w:val="28"/>
        </w:rPr>
        <w:t xml:space="preserve"> </w:t>
      </w:r>
      <w:r w:rsidRPr="00976968">
        <w:rPr>
          <w:sz w:val="28"/>
          <w:szCs w:val="28"/>
        </w:rPr>
        <w:t>или 10,</w:t>
      </w:r>
      <w:r>
        <w:rPr>
          <w:sz w:val="28"/>
          <w:szCs w:val="28"/>
        </w:rPr>
        <w:t>7</w:t>
      </w:r>
      <w:r w:rsidRPr="00976968">
        <w:rPr>
          <w:sz w:val="28"/>
          <w:szCs w:val="28"/>
        </w:rPr>
        <w:t>%</w:t>
      </w:r>
      <w:r>
        <w:rPr>
          <w:sz w:val="28"/>
          <w:szCs w:val="28"/>
        </w:rPr>
        <w:t xml:space="preserve"> </w:t>
      </w:r>
      <w:r w:rsidRPr="00FB4294">
        <w:rPr>
          <w:sz w:val="28"/>
          <w:szCs w:val="28"/>
        </w:rPr>
        <w:t>от общей суммы кассовых выплат</w:t>
      </w:r>
      <w:r>
        <w:rPr>
          <w:sz w:val="28"/>
          <w:szCs w:val="28"/>
        </w:rPr>
        <w:t>;</w:t>
      </w:r>
      <w:r w:rsidRPr="00976968">
        <w:rPr>
          <w:sz w:val="28"/>
          <w:szCs w:val="28"/>
        </w:rPr>
        <w:t xml:space="preserve"> </w:t>
      </w:r>
    </w:p>
    <w:p w:rsidR="00907233" w:rsidRPr="00971DD9" w:rsidRDefault="00907233" w:rsidP="00907233">
      <w:pPr>
        <w:numPr>
          <w:ilvl w:val="0"/>
          <w:numId w:val="28"/>
        </w:numPr>
        <w:autoSpaceDE/>
        <w:autoSpaceDN/>
        <w:spacing w:line="360" w:lineRule="auto"/>
        <w:ind w:left="0" w:firstLine="709"/>
        <w:jc w:val="both"/>
        <w:rPr>
          <w:rFonts w:ascii="Arial" w:hAnsi="Arial" w:cs="Arial"/>
          <w:sz w:val="28"/>
          <w:szCs w:val="28"/>
        </w:rPr>
      </w:pPr>
      <w:r>
        <w:rPr>
          <w:sz w:val="28"/>
          <w:szCs w:val="28"/>
        </w:rPr>
        <w:t>кассовые выплаты</w:t>
      </w:r>
      <w:r w:rsidRPr="00253F98">
        <w:rPr>
          <w:sz w:val="28"/>
          <w:szCs w:val="28"/>
        </w:rPr>
        <w:t xml:space="preserve"> </w:t>
      </w:r>
      <w:r w:rsidRPr="00F67A40">
        <w:rPr>
          <w:sz w:val="28"/>
          <w:szCs w:val="28"/>
        </w:rPr>
        <w:t xml:space="preserve">по виду расходов </w:t>
      </w:r>
      <w:r>
        <w:rPr>
          <w:sz w:val="28"/>
          <w:szCs w:val="28"/>
        </w:rPr>
        <w:t xml:space="preserve">852 </w:t>
      </w:r>
      <w:r w:rsidRPr="00F67A40">
        <w:rPr>
          <w:sz w:val="28"/>
          <w:szCs w:val="28"/>
        </w:rPr>
        <w:t xml:space="preserve"> </w:t>
      </w:r>
      <w:r>
        <w:rPr>
          <w:sz w:val="28"/>
          <w:szCs w:val="28"/>
        </w:rPr>
        <w:t>«</w:t>
      </w:r>
      <w:r w:rsidRPr="00F67A40">
        <w:rPr>
          <w:sz w:val="28"/>
          <w:szCs w:val="28"/>
        </w:rPr>
        <w:t>Уплата прочих налогов, сборов</w:t>
      </w:r>
      <w:r>
        <w:rPr>
          <w:sz w:val="28"/>
          <w:szCs w:val="28"/>
        </w:rPr>
        <w:t xml:space="preserve">» - </w:t>
      </w:r>
      <w:r w:rsidRPr="007310C0">
        <w:rPr>
          <w:sz w:val="28"/>
          <w:szCs w:val="28"/>
        </w:rPr>
        <w:t>8,2 млн. рублей или  1,7% от общей суммы кассовых выплат.</w:t>
      </w:r>
    </w:p>
    <w:p w:rsidR="00971DD9" w:rsidRPr="007310C0" w:rsidRDefault="00971DD9" w:rsidP="00971DD9">
      <w:pPr>
        <w:autoSpaceDE/>
        <w:autoSpaceDN/>
        <w:spacing w:line="360" w:lineRule="auto"/>
        <w:ind w:left="709"/>
        <w:jc w:val="both"/>
        <w:rPr>
          <w:rFonts w:ascii="Arial" w:hAnsi="Arial" w:cs="Arial"/>
          <w:sz w:val="28"/>
          <w:szCs w:val="28"/>
        </w:rPr>
      </w:pPr>
    </w:p>
    <w:p w:rsidR="006C0778" w:rsidRDefault="006C0778" w:rsidP="002A1602">
      <w:pPr>
        <w:spacing w:line="360" w:lineRule="auto"/>
        <w:jc w:val="both"/>
        <w:rPr>
          <w:b/>
          <w:sz w:val="28"/>
          <w:szCs w:val="28"/>
        </w:rPr>
      </w:pPr>
    </w:p>
    <w:p w:rsidR="006C0778" w:rsidRDefault="006C0778" w:rsidP="002A1602">
      <w:pPr>
        <w:spacing w:line="360" w:lineRule="auto"/>
        <w:jc w:val="both"/>
        <w:rPr>
          <w:b/>
          <w:sz w:val="28"/>
          <w:szCs w:val="28"/>
        </w:rPr>
      </w:pPr>
    </w:p>
    <w:p w:rsidR="006C0778" w:rsidRDefault="006C0778" w:rsidP="002A1602">
      <w:pPr>
        <w:spacing w:line="360" w:lineRule="auto"/>
        <w:jc w:val="both"/>
        <w:rPr>
          <w:b/>
          <w:sz w:val="28"/>
          <w:szCs w:val="28"/>
        </w:rPr>
      </w:pPr>
    </w:p>
    <w:p w:rsidR="006C0778" w:rsidRDefault="006C0778" w:rsidP="002A1602">
      <w:pPr>
        <w:spacing w:line="360" w:lineRule="auto"/>
        <w:jc w:val="both"/>
        <w:rPr>
          <w:b/>
          <w:sz w:val="28"/>
          <w:szCs w:val="28"/>
        </w:rPr>
      </w:pPr>
    </w:p>
    <w:p w:rsidR="000B18CF" w:rsidRPr="000B18CF" w:rsidRDefault="000B18CF" w:rsidP="002A1602">
      <w:pPr>
        <w:spacing w:line="360" w:lineRule="auto"/>
        <w:jc w:val="both"/>
        <w:rPr>
          <w:b/>
        </w:rPr>
      </w:pPr>
      <w:r w:rsidRPr="000B18CF">
        <w:rPr>
          <w:b/>
          <w:sz w:val="28"/>
          <w:szCs w:val="28"/>
        </w:rPr>
        <w:lastRenderedPageBreak/>
        <w:t>4.11 Осуществление контроля в соответствии с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w:t>
      </w:r>
    </w:p>
    <w:p w:rsidR="000B18CF" w:rsidRDefault="000B18CF" w:rsidP="000B18CF">
      <w:pPr>
        <w:spacing w:line="360" w:lineRule="auto"/>
        <w:ind w:firstLine="708"/>
        <w:jc w:val="both"/>
        <w:rPr>
          <w:sz w:val="28"/>
          <w:szCs w:val="28"/>
        </w:rPr>
      </w:pPr>
      <w:r w:rsidRPr="00F422EA">
        <w:rPr>
          <w:sz w:val="28"/>
          <w:szCs w:val="28"/>
        </w:rPr>
        <w:t>В 2017  Управлением Федерального казначейства по Владимирской области осуществлялись функции</w:t>
      </w:r>
      <w:r>
        <w:rPr>
          <w:sz w:val="28"/>
          <w:szCs w:val="28"/>
        </w:rPr>
        <w:t xml:space="preserve"> по контролю закупочной деятельности в отношении федеральных учреждений</w:t>
      </w:r>
      <w:proofErr w:type="gramStart"/>
      <w:r>
        <w:rPr>
          <w:sz w:val="28"/>
          <w:szCs w:val="28"/>
        </w:rPr>
        <w:t xml:space="preserve"> ,</w:t>
      </w:r>
      <w:proofErr w:type="gramEnd"/>
      <w:r>
        <w:rPr>
          <w:sz w:val="28"/>
          <w:szCs w:val="28"/>
        </w:rPr>
        <w:t xml:space="preserve"> предусмотренные </w:t>
      </w:r>
      <w:r w:rsidRPr="00F422EA">
        <w:rPr>
          <w:sz w:val="28"/>
          <w:szCs w:val="28"/>
        </w:rPr>
        <w:t>частью 5 статьи 99 Федерального закона от 05.04.2013 № 44-ФЗ «О контрактной системе в сфере закупок товаров, работ, услуг для обеспечения государственных и муниципальных нужд»</w:t>
      </w:r>
      <w:r>
        <w:rPr>
          <w:sz w:val="28"/>
          <w:szCs w:val="28"/>
        </w:rPr>
        <w:t xml:space="preserve">. </w:t>
      </w:r>
    </w:p>
    <w:p w:rsidR="000B18CF" w:rsidRDefault="000B18CF" w:rsidP="000B18CF">
      <w:pPr>
        <w:adjustRightInd w:val="0"/>
        <w:spacing w:line="360" w:lineRule="auto"/>
        <w:ind w:firstLine="540"/>
        <w:jc w:val="both"/>
        <w:rPr>
          <w:rFonts w:eastAsiaTheme="minorHAnsi"/>
          <w:sz w:val="28"/>
          <w:szCs w:val="28"/>
          <w:lang w:eastAsia="en-US"/>
        </w:rPr>
      </w:pPr>
      <w:proofErr w:type="gramStart"/>
      <w:r>
        <w:rPr>
          <w:sz w:val="28"/>
          <w:szCs w:val="28"/>
        </w:rPr>
        <w:t xml:space="preserve">Контрольные функции осуществлялись Управлением в соответствии  с </w:t>
      </w:r>
      <w:r>
        <w:rPr>
          <w:rFonts w:eastAsiaTheme="minorHAnsi"/>
          <w:sz w:val="28"/>
          <w:szCs w:val="28"/>
          <w:lang w:eastAsia="en-US"/>
        </w:rPr>
        <w:t>Постановлениями Правительства РФ от 12.12.2015 № 1367 «О порядке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от 28.11.2013 № 1084 «О порядке ведения реестра контрактов, заключенных заказчиками, и реестра контрактов, содержащего сведения, составляющие государственную тайну», а также приказом</w:t>
      </w:r>
      <w:proofErr w:type="gramEnd"/>
      <w:r>
        <w:rPr>
          <w:rFonts w:eastAsiaTheme="minorHAnsi"/>
          <w:sz w:val="28"/>
          <w:szCs w:val="28"/>
          <w:lang w:eastAsia="en-US"/>
        </w:rPr>
        <w:t xml:space="preserve"> Минфина России от 04.07.2016 № 104н «О порядке взаимодействия Федерального казначейства с субъектами контроля, указанными в пунктах 3 и 6 Правил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и другими нормативно - правовыми актами.</w:t>
      </w:r>
    </w:p>
    <w:p w:rsidR="000B18CF" w:rsidRDefault="000B18CF" w:rsidP="000B18CF">
      <w:pPr>
        <w:spacing w:line="360" w:lineRule="auto"/>
        <w:jc w:val="both"/>
        <w:rPr>
          <w:sz w:val="28"/>
          <w:szCs w:val="28"/>
        </w:rPr>
      </w:pPr>
      <w:r>
        <w:rPr>
          <w:sz w:val="28"/>
          <w:szCs w:val="28"/>
        </w:rPr>
        <w:t>За 2017 год в кабинет органа контроля было направлено информации, размещаемой  в ЕИС организациями федерального уровня 34469 документов, в том числе:</w:t>
      </w:r>
    </w:p>
    <w:p w:rsidR="000B18CF" w:rsidRPr="00BB5142" w:rsidRDefault="000B18CF" w:rsidP="002A1602">
      <w:pPr>
        <w:pStyle w:val="af"/>
        <w:numPr>
          <w:ilvl w:val="0"/>
          <w:numId w:val="84"/>
        </w:numPr>
        <w:spacing w:line="360" w:lineRule="auto"/>
        <w:jc w:val="both"/>
        <w:rPr>
          <w:sz w:val="28"/>
          <w:szCs w:val="28"/>
        </w:rPr>
      </w:pPr>
      <w:r w:rsidRPr="00BB5142">
        <w:rPr>
          <w:sz w:val="28"/>
          <w:szCs w:val="28"/>
        </w:rPr>
        <w:t>Планов  закупок</w:t>
      </w:r>
      <w:r>
        <w:rPr>
          <w:sz w:val="28"/>
          <w:szCs w:val="28"/>
        </w:rPr>
        <w:t xml:space="preserve"> </w:t>
      </w:r>
      <w:r w:rsidRPr="00BB5142">
        <w:rPr>
          <w:sz w:val="28"/>
          <w:szCs w:val="28"/>
        </w:rPr>
        <w:t xml:space="preserve">- 3289  </w:t>
      </w:r>
      <w:r>
        <w:rPr>
          <w:sz w:val="28"/>
          <w:szCs w:val="28"/>
        </w:rPr>
        <w:t>из них отклонено по причине не соблюдения требований НПА 337 или 10,2% от общего количества информации, направленной на контроль;</w:t>
      </w:r>
    </w:p>
    <w:p w:rsidR="000B18CF" w:rsidRPr="00BB5142" w:rsidRDefault="000B18CF" w:rsidP="002A1602">
      <w:pPr>
        <w:pStyle w:val="af"/>
        <w:numPr>
          <w:ilvl w:val="0"/>
          <w:numId w:val="84"/>
        </w:numPr>
        <w:spacing w:line="360" w:lineRule="auto"/>
        <w:jc w:val="both"/>
        <w:rPr>
          <w:sz w:val="28"/>
          <w:szCs w:val="28"/>
        </w:rPr>
      </w:pPr>
      <w:r w:rsidRPr="00BB5142">
        <w:rPr>
          <w:sz w:val="28"/>
          <w:szCs w:val="28"/>
        </w:rPr>
        <w:lastRenderedPageBreak/>
        <w:t>План</w:t>
      </w:r>
      <w:r>
        <w:rPr>
          <w:sz w:val="28"/>
          <w:szCs w:val="28"/>
        </w:rPr>
        <w:t>ов</w:t>
      </w:r>
      <w:r w:rsidRPr="00BB5142">
        <w:rPr>
          <w:sz w:val="28"/>
          <w:szCs w:val="28"/>
        </w:rPr>
        <w:t>-график</w:t>
      </w:r>
      <w:r>
        <w:rPr>
          <w:sz w:val="28"/>
          <w:szCs w:val="28"/>
        </w:rPr>
        <w:t>ов</w:t>
      </w:r>
      <w:r w:rsidRPr="00BB5142">
        <w:rPr>
          <w:sz w:val="28"/>
          <w:szCs w:val="28"/>
        </w:rPr>
        <w:t xml:space="preserve"> закупок-3389</w:t>
      </w:r>
      <w:r>
        <w:rPr>
          <w:sz w:val="28"/>
          <w:szCs w:val="28"/>
        </w:rPr>
        <w:t>-  не прошли контроль 256  планов - графиков закупок или 7,6%;</w:t>
      </w:r>
      <w:r w:rsidRPr="00BB5142">
        <w:rPr>
          <w:sz w:val="28"/>
          <w:szCs w:val="28"/>
        </w:rPr>
        <w:t xml:space="preserve"> </w:t>
      </w:r>
    </w:p>
    <w:p w:rsidR="000B18CF" w:rsidRPr="00BB5142" w:rsidRDefault="000B18CF" w:rsidP="002A1602">
      <w:pPr>
        <w:pStyle w:val="af"/>
        <w:numPr>
          <w:ilvl w:val="0"/>
          <w:numId w:val="84"/>
        </w:numPr>
        <w:spacing w:line="360" w:lineRule="auto"/>
        <w:jc w:val="both"/>
        <w:rPr>
          <w:sz w:val="28"/>
          <w:szCs w:val="28"/>
        </w:rPr>
      </w:pPr>
      <w:r w:rsidRPr="00BB5142">
        <w:rPr>
          <w:sz w:val="28"/>
          <w:szCs w:val="28"/>
        </w:rPr>
        <w:t>Извещени</w:t>
      </w:r>
      <w:r>
        <w:rPr>
          <w:sz w:val="28"/>
          <w:szCs w:val="28"/>
        </w:rPr>
        <w:t>й</w:t>
      </w:r>
      <w:r w:rsidRPr="00BB5142">
        <w:rPr>
          <w:sz w:val="28"/>
          <w:szCs w:val="28"/>
        </w:rPr>
        <w:t xml:space="preserve"> и документаци</w:t>
      </w:r>
      <w:r>
        <w:rPr>
          <w:sz w:val="28"/>
          <w:szCs w:val="28"/>
        </w:rPr>
        <w:t>и</w:t>
      </w:r>
      <w:r w:rsidRPr="00BB5142">
        <w:rPr>
          <w:sz w:val="28"/>
          <w:szCs w:val="28"/>
        </w:rPr>
        <w:t xml:space="preserve"> о закупке</w:t>
      </w:r>
      <w:r>
        <w:rPr>
          <w:sz w:val="28"/>
          <w:szCs w:val="28"/>
        </w:rPr>
        <w:t xml:space="preserve"> </w:t>
      </w:r>
      <w:r w:rsidRPr="00BB5142">
        <w:rPr>
          <w:sz w:val="28"/>
          <w:szCs w:val="28"/>
        </w:rPr>
        <w:t>-</w:t>
      </w:r>
      <w:r>
        <w:rPr>
          <w:sz w:val="28"/>
          <w:szCs w:val="28"/>
        </w:rPr>
        <w:t xml:space="preserve"> </w:t>
      </w:r>
      <w:r w:rsidRPr="00BB5142">
        <w:rPr>
          <w:sz w:val="28"/>
          <w:szCs w:val="28"/>
        </w:rPr>
        <w:t>8177</w:t>
      </w:r>
      <w:r>
        <w:rPr>
          <w:sz w:val="28"/>
          <w:szCs w:val="28"/>
        </w:rPr>
        <w:t xml:space="preserve"> из них не пройден контроль по причине несоблюдения НПА 162 документа или 1.98%;</w:t>
      </w:r>
    </w:p>
    <w:p w:rsidR="000B18CF" w:rsidRPr="003F545E" w:rsidRDefault="000B18CF" w:rsidP="002A1602">
      <w:pPr>
        <w:pStyle w:val="af"/>
        <w:numPr>
          <w:ilvl w:val="0"/>
          <w:numId w:val="84"/>
        </w:numPr>
        <w:autoSpaceDE w:val="0"/>
        <w:autoSpaceDN w:val="0"/>
        <w:adjustRightInd w:val="0"/>
        <w:spacing w:line="360" w:lineRule="auto"/>
        <w:jc w:val="both"/>
        <w:rPr>
          <w:rFonts w:eastAsiaTheme="minorHAnsi"/>
          <w:sz w:val="28"/>
          <w:szCs w:val="28"/>
          <w:lang w:eastAsia="en-US"/>
        </w:rPr>
      </w:pPr>
      <w:r w:rsidRPr="003F545E">
        <w:rPr>
          <w:sz w:val="28"/>
          <w:szCs w:val="28"/>
        </w:rPr>
        <w:t xml:space="preserve">Протоколов </w:t>
      </w:r>
      <w:r w:rsidRPr="003F545E">
        <w:rPr>
          <w:rFonts w:eastAsiaTheme="minorHAnsi"/>
          <w:sz w:val="28"/>
          <w:szCs w:val="28"/>
          <w:lang w:eastAsia="en-US"/>
        </w:rPr>
        <w:t xml:space="preserve"> определения поставщиков (подрядчиков, исполнителей)</w:t>
      </w:r>
    </w:p>
    <w:p w:rsidR="000B18CF" w:rsidRPr="00BB5142" w:rsidRDefault="000B18CF" w:rsidP="002A1602">
      <w:pPr>
        <w:pStyle w:val="af"/>
        <w:spacing w:line="360" w:lineRule="auto"/>
        <w:jc w:val="both"/>
        <w:rPr>
          <w:sz w:val="28"/>
          <w:szCs w:val="28"/>
        </w:rPr>
      </w:pPr>
      <w:r w:rsidRPr="00BB5142">
        <w:rPr>
          <w:sz w:val="28"/>
          <w:szCs w:val="28"/>
        </w:rPr>
        <w:t>- 3794</w:t>
      </w:r>
      <w:r>
        <w:rPr>
          <w:sz w:val="28"/>
          <w:szCs w:val="28"/>
        </w:rPr>
        <w:t xml:space="preserve">. Не прошли контроль 8 протоколов или 0,2 % от общего количества; </w:t>
      </w:r>
    </w:p>
    <w:p w:rsidR="000B18CF" w:rsidRDefault="000B18CF" w:rsidP="002A1602">
      <w:pPr>
        <w:pStyle w:val="af"/>
        <w:numPr>
          <w:ilvl w:val="0"/>
          <w:numId w:val="84"/>
        </w:numPr>
        <w:spacing w:line="360" w:lineRule="auto"/>
        <w:jc w:val="both"/>
        <w:rPr>
          <w:sz w:val="28"/>
          <w:szCs w:val="28"/>
        </w:rPr>
      </w:pPr>
      <w:r w:rsidRPr="00BB5142">
        <w:rPr>
          <w:sz w:val="28"/>
          <w:szCs w:val="28"/>
        </w:rPr>
        <w:t>Информация о к</w:t>
      </w:r>
      <w:r>
        <w:rPr>
          <w:sz w:val="28"/>
          <w:szCs w:val="28"/>
        </w:rPr>
        <w:t>онтрактах- 15820- из них не прошли контроль 2115 документов или 13,3%</w:t>
      </w:r>
      <w:r w:rsidRPr="00BB5142">
        <w:rPr>
          <w:sz w:val="28"/>
          <w:szCs w:val="28"/>
        </w:rPr>
        <w:t xml:space="preserve"> </w:t>
      </w:r>
      <w:r>
        <w:rPr>
          <w:sz w:val="28"/>
          <w:szCs w:val="28"/>
        </w:rPr>
        <w:t>.</w:t>
      </w:r>
    </w:p>
    <w:p w:rsidR="000B18CF" w:rsidRDefault="000B18CF" w:rsidP="000B18CF">
      <w:pPr>
        <w:spacing w:line="360" w:lineRule="auto"/>
        <w:jc w:val="both"/>
        <w:rPr>
          <w:sz w:val="28"/>
          <w:szCs w:val="28"/>
        </w:rPr>
      </w:pPr>
      <w:r>
        <w:rPr>
          <w:sz w:val="28"/>
          <w:szCs w:val="28"/>
        </w:rPr>
        <w:t>Наибольший процент отказа со стороны органа контроля в прохождении контроля по  Информации о контрактах 13,3%. Основными причинами отклонения Информации являются:</w:t>
      </w:r>
    </w:p>
    <w:p w:rsidR="000B18CF" w:rsidRDefault="000B18CF" w:rsidP="000B18CF">
      <w:pPr>
        <w:spacing w:line="360" w:lineRule="auto"/>
        <w:jc w:val="both"/>
        <w:rPr>
          <w:sz w:val="28"/>
          <w:szCs w:val="28"/>
        </w:rPr>
      </w:pPr>
      <w:r>
        <w:rPr>
          <w:sz w:val="28"/>
          <w:szCs w:val="28"/>
        </w:rPr>
        <w:t>- не полностью приложен комплект документов необходимых для осуществления контроля (отсутствуют приложения к контракту, страницы контракта и т.д.);</w:t>
      </w:r>
    </w:p>
    <w:p w:rsidR="000B18CF" w:rsidRDefault="000B18CF" w:rsidP="000B18CF">
      <w:pPr>
        <w:spacing w:line="360" w:lineRule="auto"/>
        <w:jc w:val="both"/>
        <w:rPr>
          <w:sz w:val="28"/>
          <w:szCs w:val="28"/>
        </w:rPr>
      </w:pPr>
      <w:r>
        <w:rPr>
          <w:sz w:val="28"/>
          <w:szCs w:val="28"/>
        </w:rPr>
        <w:t>- не указана сумма аванса в Информации, при этом аванс присутствует в документе основании;</w:t>
      </w:r>
    </w:p>
    <w:p w:rsidR="000B18CF" w:rsidRDefault="000B18CF" w:rsidP="000B18CF">
      <w:pPr>
        <w:spacing w:line="360" w:lineRule="auto"/>
        <w:jc w:val="both"/>
        <w:rPr>
          <w:sz w:val="28"/>
          <w:szCs w:val="28"/>
        </w:rPr>
      </w:pPr>
      <w:r>
        <w:rPr>
          <w:sz w:val="28"/>
          <w:szCs w:val="28"/>
        </w:rPr>
        <w:t>- не соответствуют  реквизиты контрагента,  указанные в Информации и в государственном контракте.</w:t>
      </w:r>
    </w:p>
    <w:p w:rsidR="000B18CF" w:rsidRDefault="000B18CF" w:rsidP="000B18CF">
      <w:pPr>
        <w:spacing w:line="360" w:lineRule="auto"/>
        <w:jc w:val="both"/>
        <w:rPr>
          <w:sz w:val="28"/>
          <w:szCs w:val="28"/>
        </w:rPr>
      </w:pPr>
      <w:r>
        <w:rPr>
          <w:sz w:val="28"/>
          <w:szCs w:val="28"/>
        </w:rPr>
        <w:t>- другие причины.</w:t>
      </w:r>
    </w:p>
    <w:p w:rsidR="000B18CF" w:rsidRDefault="000B18CF" w:rsidP="000B18CF">
      <w:pPr>
        <w:adjustRightInd w:val="0"/>
        <w:spacing w:line="360" w:lineRule="auto"/>
        <w:jc w:val="both"/>
        <w:rPr>
          <w:rFonts w:eastAsiaTheme="minorHAnsi"/>
          <w:sz w:val="28"/>
          <w:szCs w:val="28"/>
          <w:lang w:eastAsia="en-US"/>
        </w:rPr>
      </w:pPr>
      <w:r>
        <w:rPr>
          <w:sz w:val="28"/>
          <w:szCs w:val="28"/>
        </w:rPr>
        <w:t xml:space="preserve">В 2017 году также соблюдались требования по </w:t>
      </w:r>
      <w:r>
        <w:rPr>
          <w:rFonts w:eastAsiaTheme="minorHAnsi"/>
          <w:sz w:val="28"/>
          <w:szCs w:val="28"/>
          <w:lang w:eastAsia="en-US"/>
        </w:rPr>
        <w:t>ведению реестра контрактов, содержащего сведения, составляющие государственную тайну. Всего было принято в закрытом контуре на бумажном носителе:</w:t>
      </w:r>
    </w:p>
    <w:p w:rsidR="000B18CF" w:rsidRDefault="000B18CF" w:rsidP="000B18CF">
      <w:pPr>
        <w:adjustRightInd w:val="0"/>
        <w:spacing w:line="360" w:lineRule="auto"/>
        <w:jc w:val="both"/>
        <w:rPr>
          <w:rFonts w:eastAsiaTheme="minorHAnsi"/>
          <w:sz w:val="28"/>
          <w:szCs w:val="28"/>
          <w:lang w:eastAsia="en-US"/>
        </w:rPr>
      </w:pPr>
      <w:r>
        <w:rPr>
          <w:rFonts w:eastAsiaTheme="minorHAnsi"/>
          <w:sz w:val="28"/>
          <w:szCs w:val="28"/>
          <w:lang w:eastAsia="en-US"/>
        </w:rPr>
        <w:t>- 9 планов – закупок (не прошли контроль 2 или 22,2%);</w:t>
      </w:r>
    </w:p>
    <w:p w:rsidR="000B18CF" w:rsidRDefault="000B18CF" w:rsidP="000B18CF">
      <w:pPr>
        <w:adjustRightInd w:val="0"/>
        <w:spacing w:line="360" w:lineRule="auto"/>
        <w:jc w:val="both"/>
        <w:rPr>
          <w:rFonts w:eastAsiaTheme="minorHAnsi"/>
          <w:sz w:val="28"/>
          <w:szCs w:val="28"/>
          <w:lang w:eastAsia="en-US"/>
        </w:rPr>
      </w:pPr>
      <w:r>
        <w:rPr>
          <w:rFonts w:eastAsiaTheme="minorHAnsi"/>
          <w:sz w:val="28"/>
          <w:szCs w:val="28"/>
          <w:lang w:eastAsia="en-US"/>
        </w:rPr>
        <w:t>- 11 планов - графиков закупок (не прошли контроль 2 или 18,1%);</w:t>
      </w:r>
    </w:p>
    <w:p w:rsidR="000B18CF" w:rsidRDefault="000B18CF" w:rsidP="000B18CF">
      <w:pPr>
        <w:adjustRightInd w:val="0"/>
        <w:spacing w:line="360" w:lineRule="auto"/>
        <w:jc w:val="both"/>
        <w:rPr>
          <w:rFonts w:eastAsiaTheme="minorHAnsi"/>
          <w:sz w:val="28"/>
          <w:szCs w:val="28"/>
          <w:lang w:eastAsia="en-US"/>
        </w:rPr>
      </w:pPr>
      <w:r>
        <w:rPr>
          <w:rFonts w:eastAsiaTheme="minorHAnsi"/>
          <w:sz w:val="28"/>
          <w:szCs w:val="28"/>
          <w:lang w:eastAsia="en-US"/>
        </w:rPr>
        <w:t>-  6 приглашений принять участие в определении поставщика (отклонено 2 или 33,3 %);</w:t>
      </w:r>
    </w:p>
    <w:p w:rsidR="000B18CF" w:rsidRDefault="000B18CF" w:rsidP="000B18CF">
      <w:pPr>
        <w:adjustRightInd w:val="0"/>
        <w:spacing w:line="360" w:lineRule="auto"/>
        <w:jc w:val="both"/>
        <w:rPr>
          <w:rFonts w:eastAsiaTheme="minorHAnsi"/>
          <w:sz w:val="28"/>
          <w:szCs w:val="28"/>
          <w:lang w:eastAsia="en-US"/>
        </w:rPr>
      </w:pPr>
      <w:r>
        <w:rPr>
          <w:rFonts w:eastAsiaTheme="minorHAnsi"/>
          <w:sz w:val="28"/>
          <w:szCs w:val="28"/>
          <w:lang w:eastAsia="en-US"/>
        </w:rPr>
        <w:t>- Информации о контракте 7  (не пройден контроль по 2 документам или 28,5%).</w:t>
      </w:r>
    </w:p>
    <w:p w:rsidR="000B18CF" w:rsidRDefault="000B18CF" w:rsidP="000B18CF">
      <w:pPr>
        <w:adjustRightInd w:val="0"/>
        <w:spacing w:line="360" w:lineRule="auto"/>
        <w:ind w:firstLine="708"/>
        <w:jc w:val="both"/>
        <w:rPr>
          <w:rFonts w:eastAsiaTheme="minorHAnsi"/>
          <w:sz w:val="28"/>
          <w:szCs w:val="28"/>
          <w:lang w:eastAsia="en-US"/>
        </w:rPr>
      </w:pPr>
      <w:proofErr w:type="gramStart"/>
      <w:r>
        <w:rPr>
          <w:rFonts w:eastAsiaTheme="minorHAnsi"/>
          <w:sz w:val="28"/>
          <w:szCs w:val="28"/>
          <w:lang w:eastAsia="en-US"/>
        </w:rPr>
        <w:t xml:space="preserve">С вступлением в  действие 7 декабря 2017 года  Постановления Правительства  Российской Федерации от 27.11.2017 № 1428 «Об особенностях осуществления закупки для нужд обороны страны и безопасности государства» в </w:t>
      </w:r>
      <w:r>
        <w:rPr>
          <w:rFonts w:eastAsiaTheme="minorHAnsi"/>
          <w:sz w:val="28"/>
          <w:szCs w:val="28"/>
          <w:lang w:eastAsia="en-US"/>
        </w:rPr>
        <w:lastRenderedPageBreak/>
        <w:t xml:space="preserve">декабре 2017 года была принята информация   на бумажном носителе и занесены в закрытую часть по 1 организации в количестве 5 шт. Проводилась разъяснительная работа  с соответствующими  клиентами по соблюдению требований указанного Постановления. </w:t>
      </w:r>
      <w:proofErr w:type="gramEnd"/>
    </w:p>
    <w:p w:rsidR="000B18CF" w:rsidRDefault="000B18CF" w:rsidP="000B18CF">
      <w:pPr>
        <w:pStyle w:val="ConsPlusNonformat"/>
        <w:spacing w:line="360" w:lineRule="auto"/>
        <w:ind w:firstLine="708"/>
        <w:jc w:val="both"/>
        <w:rPr>
          <w:rFonts w:ascii="Times New Roman" w:hAnsi="Times New Roman" w:cs="Times New Roman"/>
          <w:sz w:val="28"/>
          <w:szCs w:val="28"/>
        </w:rPr>
      </w:pPr>
      <w:r w:rsidRPr="00C77BB3">
        <w:rPr>
          <w:rFonts w:ascii="Times New Roman" w:hAnsi="Times New Roman" w:cs="Times New Roman"/>
          <w:sz w:val="28"/>
          <w:szCs w:val="28"/>
        </w:rPr>
        <w:t xml:space="preserve">В целях реализации положений ч. 5 ст.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 (далее – ФЗ № 44-ФЗ) </w:t>
      </w:r>
      <w:r>
        <w:rPr>
          <w:rFonts w:ascii="Times New Roman" w:hAnsi="Times New Roman" w:cs="Times New Roman"/>
          <w:sz w:val="28"/>
          <w:szCs w:val="28"/>
        </w:rPr>
        <w:t xml:space="preserve">Управление было определено пилотным регионом по тестированию Подсистемы управлении закупками Государственной интегрированной информационной системы «Электронный бюджет». </w:t>
      </w:r>
    </w:p>
    <w:p w:rsidR="000B18CF" w:rsidRPr="00D0352A" w:rsidRDefault="000B18CF" w:rsidP="000B18CF">
      <w:pPr>
        <w:pStyle w:val="ConsPlusNonformat"/>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январе 2017 года Управлением проводилось тестирование доработок личного кабинета Органа контроля в части </w:t>
      </w:r>
      <w:r w:rsidRPr="00C77BB3">
        <w:rPr>
          <w:rFonts w:ascii="Times New Roman" w:hAnsi="Times New Roman" w:cs="Times New Roman"/>
          <w:sz w:val="28"/>
          <w:szCs w:val="28"/>
        </w:rPr>
        <w:t>осуществления контроля документов заказчиков, направляемых на размещение</w:t>
      </w:r>
      <w:r>
        <w:rPr>
          <w:rFonts w:ascii="Times New Roman" w:hAnsi="Times New Roman" w:cs="Times New Roman"/>
          <w:sz w:val="28"/>
          <w:szCs w:val="28"/>
        </w:rPr>
        <w:t xml:space="preserve"> </w:t>
      </w:r>
      <w:r w:rsidRPr="00C77BB3">
        <w:rPr>
          <w:rFonts w:ascii="Times New Roman" w:hAnsi="Times New Roman" w:cs="Times New Roman"/>
          <w:sz w:val="28"/>
          <w:szCs w:val="28"/>
        </w:rPr>
        <w:t>в ЕИС.</w:t>
      </w:r>
    </w:p>
    <w:p w:rsidR="000B18CF" w:rsidRDefault="000B18CF" w:rsidP="000B18CF">
      <w:pPr>
        <w:adjustRightInd w:val="0"/>
        <w:spacing w:line="360" w:lineRule="auto"/>
        <w:ind w:firstLine="708"/>
        <w:jc w:val="both"/>
        <w:rPr>
          <w:sz w:val="28"/>
          <w:szCs w:val="28"/>
        </w:rPr>
      </w:pPr>
      <w:r>
        <w:rPr>
          <w:sz w:val="28"/>
          <w:szCs w:val="28"/>
        </w:rPr>
        <w:t>В</w:t>
      </w:r>
      <w:r w:rsidRPr="002B7441">
        <w:rPr>
          <w:sz w:val="28"/>
          <w:szCs w:val="28"/>
        </w:rPr>
        <w:t xml:space="preserve"> 2017 году Управлению переданы полномочия по осуществлению контроля документов заказчиков, направляемых на размещение в Единой информационной системе в сфере закупок</w:t>
      </w:r>
      <w:r>
        <w:rPr>
          <w:sz w:val="28"/>
          <w:szCs w:val="28"/>
        </w:rPr>
        <w:t xml:space="preserve"> (далее – ЕИС):</w:t>
      </w:r>
      <w:r>
        <w:rPr>
          <w:sz w:val="28"/>
          <w:szCs w:val="28"/>
        </w:rPr>
        <w:tab/>
      </w:r>
    </w:p>
    <w:p w:rsidR="000B18CF" w:rsidRDefault="000B18CF" w:rsidP="000B18CF">
      <w:pPr>
        <w:numPr>
          <w:ilvl w:val="0"/>
          <w:numId w:val="81"/>
        </w:numPr>
        <w:tabs>
          <w:tab w:val="left" w:pos="993"/>
          <w:tab w:val="left" w:pos="1134"/>
          <w:tab w:val="left" w:pos="1418"/>
        </w:tabs>
        <w:adjustRightInd w:val="0"/>
        <w:spacing w:line="360" w:lineRule="auto"/>
        <w:ind w:left="0" w:firstLine="709"/>
        <w:jc w:val="both"/>
        <w:rPr>
          <w:sz w:val="28"/>
          <w:szCs w:val="28"/>
        </w:rPr>
      </w:pPr>
      <w:r>
        <w:rPr>
          <w:sz w:val="28"/>
          <w:szCs w:val="28"/>
        </w:rPr>
        <w:t xml:space="preserve">  Администрацией Владимирской области в отношении заказчиков областного уровня;</w:t>
      </w:r>
    </w:p>
    <w:p w:rsidR="000B18CF" w:rsidRDefault="000B18CF" w:rsidP="000B18CF">
      <w:pPr>
        <w:numPr>
          <w:ilvl w:val="0"/>
          <w:numId w:val="81"/>
        </w:numPr>
        <w:tabs>
          <w:tab w:val="left" w:pos="1134"/>
        </w:tabs>
        <w:adjustRightInd w:val="0"/>
        <w:spacing w:line="360" w:lineRule="auto"/>
        <w:ind w:left="0" w:firstLine="709"/>
        <w:jc w:val="both"/>
        <w:rPr>
          <w:sz w:val="28"/>
          <w:szCs w:val="28"/>
        </w:rPr>
      </w:pPr>
      <w:r>
        <w:rPr>
          <w:sz w:val="28"/>
          <w:szCs w:val="28"/>
        </w:rPr>
        <w:t>Администрациями 13 муниципальных образований в отношении муниципальных казенных и бюджетных (автономных) учреждений;</w:t>
      </w:r>
    </w:p>
    <w:p w:rsidR="000B18CF" w:rsidRPr="007C15E5" w:rsidRDefault="000B18CF" w:rsidP="000B18CF">
      <w:pPr>
        <w:numPr>
          <w:ilvl w:val="0"/>
          <w:numId w:val="81"/>
        </w:numPr>
        <w:tabs>
          <w:tab w:val="left" w:pos="1134"/>
        </w:tabs>
        <w:adjustRightInd w:val="0"/>
        <w:spacing w:line="360" w:lineRule="auto"/>
        <w:ind w:left="0" w:firstLine="709"/>
        <w:jc w:val="both"/>
        <w:rPr>
          <w:sz w:val="28"/>
          <w:szCs w:val="28"/>
        </w:rPr>
      </w:pPr>
      <w:r>
        <w:rPr>
          <w:sz w:val="28"/>
          <w:szCs w:val="28"/>
        </w:rPr>
        <w:t xml:space="preserve">Администрациями 42 муниципальных образований в отношении </w:t>
      </w:r>
      <w:r w:rsidRPr="007C15E5">
        <w:rPr>
          <w:sz w:val="28"/>
          <w:szCs w:val="28"/>
        </w:rPr>
        <w:t>бюджетных (автономных) учреждений.</w:t>
      </w:r>
    </w:p>
    <w:p w:rsidR="000B18CF" w:rsidRDefault="000B18CF" w:rsidP="000B18CF">
      <w:pPr>
        <w:pStyle w:val="ConsPlusNonformat"/>
        <w:spacing w:line="360" w:lineRule="auto"/>
        <w:ind w:firstLine="708"/>
        <w:jc w:val="both"/>
        <w:rPr>
          <w:rFonts w:ascii="Times New Roman" w:hAnsi="Times New Roman" w:cs="Times New Roman"/>
          <w:sz w:val="28"/>
          <w:szCs w:val="28"/>
        </w:rPr>
      </w:pPr>
      <w:proofErr w:type="gramStart"/>
      <w:r w:rsidRPr="007C15E5">
        <w:rPr>
          <w:rFonts w:ascii="Times New Roman" w:hAnsi="Times New Roman" w:cs="Times New Roman"/>
          <w:sz w:val="28"/>
          <w:szCs w:val="28"/>
        </w:rPr>
        <w:t xml:space="preserve">Управлением с Администрацией Владимирской области и органами местного самоуправление было заключено </w:t>
      </w:r>
      <w:r>
        <w:rPr>
          <w:rFonts w:ascii="Times New Roman" w:hAnsi="Times New Roman" w:cs="Times New Roman"/>
          <w:sz w:val="28"/>
          <w:szCs w:val="28"/>
        </w:rPr>
        <w:t xml:space="preserve">55 </w:t>
      </w:r>
      <w:r w:rsidRPr="007C15E5">
        <w:rPr>
          <w:rFonts w:ascii="Times New Roman" w:hAnsi="Times New Roman" w:cs="Times New Roman"/>
          <w:sz w:val="28"/>
          <w:szCs w:val="28"/>
        </w:rPr>
        <w:t>Соглашени</w:t>
      </w:r>
      <w:r>
        <w:rPr>
          <w:rFonts w:ascii="Times New Roman" w:hAnsi="Times New Roman" w:cs="Times New Roman"/>
          <w:sz w:val="28"/>
          <w:szCs w:val="28"/>
        </w:rPr>
        <w:t>й</w:t>
      </w:r>
      <w:r w:rsidRPr="007C15E5">
        <w:rPr>
          <w:rFonts w:ascii="Times New Roman" w:hAnsi="Times New Roman" w:cs="Times New Roman"/>
          <w:sz w:val="28"/>
          <w:szCs w:val="28"/>
        </w:rPr>
        <w:t xml:space="preserve"> о передаче полномочий финансового органа субъекта Российской Федерации</w:t>
      </w:r>
      <w:r>
        <w:rPr>
          <w:rFonts w:ascii="Times New Roman" w:hAnsi="Times New Roman" w:cs="Times New Roman"/>
          <w:sz w:val="28"/>
          <w:szCs w:val="28"/>
        </w:rPr>
        <w:t xml:space="preserve"> (муниципального образования)</w:t>
      </w:r>
      <w:r w:rsidRPr="007C15E5">
        <w:rPr>
          <w:rFonts w:ascii="Times New Roman" w:hAnsi="Times New Roman" w:cs="Times New Roman"/>
          <w:sz w:val="28"/>
          <w:szCs w:val="28"/>
        </w:rPr>
        <w:t xml:space="preserve"> на осуществление контроля, предусмотренного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 территориальному органу </w:t>
      </w:r>
      <w:r w:rsidRPr="007C15E5">
        <w:rPr>
          <w:rFonts w:ascii="Times New Roman" w:hAnsi="Times New Roman" w:cs="Times New Roman"/>
          <w:sz w:val="28"/>
          <w:szCs w:val="28"/>
        </w:rPr>
        <w:lastRenderedPageBreak/>
        <w:t xml:space="preserve">Федерального казначейства» </w:t>
      </w:r>
      <w:r>
        <w:rPr>
          <w:rFonts w:ascii="Times New Roman" w:hAnsi="Times New Roman" w:cs="Times New Roman"/>
          <w:sz w:val="28"/>
          <w:szCs w:val="28"/>
        </w:rPr>
        <w:t>и 55</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Регламентов </w:t>
      </w:r>
      <w:r w:rsidRPr="007C15E5">
        <w:rPr>
          <w:rFonts w:ascii="Times New Roman" w:hAnsi="Times New Roman" w:cs="Times New Roman"/>
          <w:sz w:val="28"/>
          <w:szCs w:val="28"/>
        </w:rPr>
        <w:t>информационного взаимодействия между Управлением Федерального казначейства по Владимирской области и субъектами контроля при осуществлении Управлением Федерального казначейства по Владимирской области полномочий по осуществлению контроля, предусмотренного частью 5 статьи 99 Федерального закона от 5 апреля 2013 г.</w:t>
      </w:r>
      <w:r>
        <w:rPr>
          <w:rFonts w:ascii="Times New Roman" w:hAnsi="Times New Roman" w:cs="Times New Roman"/>
          <w:sz w:val="28"/>
          <w:szCs w:val="28"/>
        </w:rPr>
        <w:t xml:space="preserve"> </w:t>
      </w:r>
      <w:r w:rsidRPr="00D0352A">
        <w:rPr>
          <w:rFonts w:ascii="Times New Roman" w:hAnsi="Times New Roman" w:cs="Times New Roman"/>
          <w:sz w:val="28"/>
          <w:szCs w:val="28"/>
        </w:rPr>
        <w:t>№ 44-ФЗ «О контрактной системе в сфере закупок товаров, работ, услуг для обеспечения государственных и муниципальных нужд».</w:t>
      </w:r>
      <w:proofErr w:type="gramEnd"/>
    </w:p>
    <w:p w:rsidR="000B18CF" w:rsidRDefault="000B18CF" w:rsidP="000B18CF">
      <w:pPr>
        <w:adjustRightInd w:val="0"/>
        <w:spacing w:line="360" w:lineRule="auto"/>
        <w:ind w:firstLine="708"/>
        <w:jc w:val="both"/>
        <w:rPr>
          <w:sz w:val="28"/>
          <w:szCs w:val="28"/>
        </w:rPr>
      </w:pPr>
      <w:r>
        <w:rPr>
          <w:sz w:val="28"/>
          <w:szCs w:val="28"/>
        </w:rPr>
        <w:t>Контрольные функции осуществлялись Управлением в отношении 1 364 заказчиков, прикрепленных к личному кабинету Органа контроля, в том числе:</w:t>
      </w:r>
    </w:p>
    <w:p w:rsidR="000B18CF" w:rsidRDefault="000B18CF" w:rsidP="000B18CF">
      <w:pPr>
        <w:numPr>
          <w:ilvl w:val="0"/>
          <w:numId w:val="82"/>
        </w:numPr>
        <w:tabs>
          <w:tab w:val="left" w:pos="993"/>
        </w:tabs>
        <w:adjustRightInd w:val="0"/>
        <w:spacing w:line="360" w:lineRule="auto"/>
        <w:ind w:left="0" w:firstLine="709"/>
        <w:jc w:val="both"/>
        <w:rPr>
          <w:sz w:val="28"/>
          <w:szCs w:val="28"/>
        </w:rPr>
      </w:pPr>
      <w:r>
        <w:rPr>
          <w:sz w:val="28"/>
          <w:szCs w:val="28"/>
        </w:rPr>
        <w:t>370 заказчиков областного уровня, из них 175 органов власти субъекта и казенных учреждений, 195 бюджетных учреждений;</w:t>
      </w:r>
    </w:p>
    <w:p w:rsidR="000B18CF" w:rsidRDefault="000B18CF" w:rsidP="000B18CF">
      <w:pPr>
        <w:numPr>
          <w:ilvl w:val="0"/>
          <w:numId w:val="82"/>
        </w:numPr>
        <w:tabs>
          <w:tab w:val="left" w:pos="993"/>
        </w:tabs>
        <w:adjustRightInd w:val="0"/>
        <w:spacing w:line="360" w:lineRule="auto"/>
        <w:ind w:left="0" w:firstLine="709"/>
        <w:jc w:val="both"/>
        <w:rPr>
          <w:sz w:val="28"/>
          <w:szCs w:val="28"/>
        </w:rPr>
      </w:pPr>
      <w:r>
        <w:rPr>
          <w:sz w:val="28"/>
          <w:szCs w:val="28"/>
        </w:rPr>
        <w:t>994 заказчиков муниципального уровня, из них 106 органов местного самоуправления и казенных учреждений, 888 бюджетных учреждений.</w:t>
      </w:r>
    </w:p>
    <w:p w:rsidR="000B18CF" w:rsidRDefault="000B18CF" w:rsidP="000B18CF">
      <w:pPr>
        <w:adjustRightInd w:val="0"/>
        <w:spacing w:line="360" w:lineRule="auto"/>
        <w:ind w:firstLine="708"/>
        <w:jc w:val="both"/>
        <w:rPr>
          <w:sz w:val="28"/>
          <w:szCs w:val="28"/>
        </w:rPr>
      </w:pPr>
      <w:proofErr w:type="gramStart"/>
      <w:r>
        <w:rPr>
          <w:sz w:val="28"/>
          <w:szCs w:val="28"/>
        </w:rPr>
        <w:t>Контроль Планов закупок, Планов – графиков закупок, Извещений об осуществлении закупок, П</w:t>
      </w:r>
      <w:r w:rsidRPr="002B7441">
        <w:rPr>
          <w:sz w:val="28"/>
          <w:szCs w:val="28"/>
        </w:rPr>
        <w:t>ротоколов определения поставщиков (подрядчиков, исполнителей)</w:t>
      </w:r>
      <w:r>
        <w:rPr>
          <w:sz w:val="28"/>
          <w:szCs w:val="28"/>
        </w:rPr>
        <w:t>, И</w:t>
      </w:r>
      <w:r w:rsidRPr="002B7441">
        <w:rPr>
          <w:sz w:val="28"/>
          <w:szCs w:val="28"/>
        </w:rPr>
        <w:t>нформации, включ</w:t>
      </w:r>
      <w:r>
        <w:rPr>
          <w:sz w:val="28"/>
          <w:szCs w:val="28"/>
        </w:rPr>
        <w:t>аемой</w:t>
      </w:r>
      <w:r w:rsidRPr="002B7441">
        <w:rPr>
          <w:sz w:val="28"/>
          <w:szCs w:val="28"/>
        </w:rPr>
        <w:t xml:space="preserve"> в реестр контрактов</w:t>
      </w:r>
      <w:r>
        <w:rPr>
          <w:sz w:val="28"/>
          <w:szCs w:val="28"/>
        </w:rPr>
        <w:t>, направленных заказчиками для размещения в ЕИС, проводился Управлением в соответствии с Правилами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утвержденными Постановлением Правительства РФ</w:t>
      </w:r>
      <w:proofErr w:type="gramEnd"/>
      <w:r>
        <w:rPr>
          <w:sz w:val="28"/>
          <w:szCs w:val="28"/>
        </w:rPr>
        <w:t xml:space="preserve"> от 12.12.2015 № 1367.</w:t>
      </w:r>
    </w:p>
    <w:p w:rsidR="000B18CF" w:rsidRDefault="000B18CF" w:rsidP="000B18CF">
      <w:pPr>
        <w:adjustRightInd w:val="0"/>
        <w:spacing w:line="360" w:lineRule="auto"/>
        <w:ind w:firstLine="709"/>
        <w:jc w:val="both"/>
        <w:rPr>
          <w:sz w:val="28"/>
          <w:szCs w:val="28"/>
        </w:rPr>
      </w:pPr>
      <w:r>
        <w:rPr>
          <w:sz w:val="28"/>
          <w:szCs w:val="28"/>
        </w:rPr>
        <w:t xml:space="preserve">В случае соответствия контролируемой информации установленным требованиям заказчику направлялось Уведомление о прохождении </w:t>
      </w:r>
      <w:proofErr w:type="gramStart"/>
      <w:r>
        <w:rPr>
          <w:sz w:val="28"/>
          <w:szCs w:val="28"/>
        </w:rPr>
        <w:t>контроля</w:t>
      </w:r>
      <w:proofErr w:type="gramEnd"/>
      <w:r>
        <w:rPr>
          <w:sz w:val="28"/>
          <w:szCs w:val="28"/>
        </w:rPr>
        <w:t xml:space="preserve"> и объекты контроля размещались в ЕИС.</w:t>
      </w:r>
      <w:r w:rsidRPr="004B0E86">
        <w:rPr>
          <w:sz w:val="28"/>
          <w:szCs w:val="28"/>
        </w:rPr>
        <w:t xml:space="preserve"> </w:t>
      </w:r>
    </w:p>
    <w:p w:rsidR="000B18CF" w:rsidRDefault="000B18CF" w:rsidP="000B18CF">
      <w:pPr>
        <w:adjustRightInd w:val="0"/>
        <w:spacing w:line="360" w:lineRule="auto"/>
        <w:ind w:firstLine="708"/>
        <w:jc w:val="both"/>
        <w:rPr>
          <w:sz w:val="28"/>
          <w:szCs w:val="28"/>
        </w:rPr>
      </w:pPr>
      <w:r>
        <w:rPr>
          <w:sz w:val="28"/>
          <w:szCs w:val="28"/>
        </w:rPr>
        <w:t>При несоответствии контролируемой информации установленным требованиям заказчику направлялся протокол с указанием выявленных несоответствий.</w:t>
      </w:r>
    </w:p>
    <w:p w:rsidR="000B18CF" w:rsidRPr="001E478E" w:rsidRDefault="000B18CF" w:rsidP="000B18CF">
      <w:pPr>
        <w:adjustRightInd w:val="0"/>
        <w:spacing w:line="360" w:lineRule="auto"/>
        <w:ind w:firstLine="708"/>
        <w:jc w:val="both"/>
        <w:rPr>
          <w:sz w:val="28"/>
          <w:szCs w:val="28"/>
        </w:rPr>
      </w:pPr>
      <w:proofErr w:type="gramStart"/>
      <w:r w:rsidRPr="001E478E">
        <w:rPr>
          <w:sz w:val="28"/>
          <w:szCs w:val="28"/>
        </w:rPr>
        <w:t xml:space="preserve">В течение 2017 года в личный кабинет Органа контроля </w:t>
      </w:r>
      <w:r>
        <w:rPr>
          <w:sz w:val="28"/>
          <w:szCs w:val="28"/>
        </w:rPr>
        <w:t xml:space="preserve">от заказчиков областного уровня </w:t>
      </w:r>
      <w:r w:rsidRPr="001E478E">
        <w:rPr>
          <w:sz w:val="28"/>
          <w:szCs w:val="28"/>
        </w:rPr>
        <w:t xml:space="preserve">поступило </w:t>
      </w:r>
      <w:r>
        <w:rPr>
          <w:sz w:val="28"/>
          <w:szCs w:val="28"/>
        </w:rPr>
        <w:t>99 169 документов</w:t>
      </w:r>
      <w:r w:rsidRPr="001E478E">
        <w:rPr>
          <w:sz w:val="28"/>
          <w:szCs w:val="28"/>
        </w:rPr>
        <w:t xml:space="preserve">, направляемых на размещение в </w:t>
      </w:r>
      <w:r w:rsidRPr="001E478E">
        <w:rPr>
          <w:sz w:val="28"/>
          <w:szCs w:val="28"/>
        </w:rPr>
        <w:lastRenderedPageBreak/>
        <w:t xml:space="preserve">ЕИС, </w:t>
      </w:r>
      <w:r>
        <w:rPr>
          <w:sz w:val="28"/>
          <w:szCs w:val="28"/>
        </w:rPr>
        <w:t xml:space="preserve">из них 91 550 шт. соответствовали установленным требованиям (92,3 % от общего количества документов), по 7 619 шт. заказчикам были направлены протоколы с указанием выявленных несоответствий (7,7 % от общего количества документов), </w:t>
      </w:r>
      <w:r w:rsidRPr="001E478E">
        <w:rPr>
          <w:sz w:val="28"/>
          <w:szCs w:val="28"/>
        </w:rPr>
        <w:t>в том числе:</w:t>
      </w:r>
      <w:proofErr w:type="gramEnd"/>
    </w:p>
    <w:p w:rsidR="000B18CF" w:rsidRPr="002B7441" w:rsidRDefault="000B18CF" w:rsidP="000B18CF">
      <w:pPr>
        <w:numPr>
          <w:ilvl w:val="0"/>
          <w:numId w:val="80"/>
        </w:numPr>
        <w:tabs>
          <w:tab w:val="left" w:pos="993"/>
        </w:tabs>
        <w:adjustRightInd w:val="0"/>
        <w:spacing w:line="360" w:lineRule="auto"/>
        <w:ind w:left="0" w:firstLine="709"/>
        <w:jc w:val="both"/>
        <w:rPr>
          <w:sz w:val="28"/>
          <w:szCs w:val="28"/>
        </w:rPr>
      </w:pPr>
      <w:r w:rsidRPr="002B7441">
        <w:rPr>
          <w:sz w:val="28"/>
          <w:szCs w:val="28"/>
        </w:rPr>
        <w:t>Планов закупок</w:t>
      </w:r>
      <w:r>
        <w:rPr>
          <w:sz w:val="28"/>
          <w:szCs w:val="28"/>
        </w:rPr>
        <w:t xml:space="preserve"> – 6 827 шт., из них 6 197 шт. или 90,8 % соответствовали установленным требованиям, по 630 шт. или  9,2 %  заказчикам были направлены протоколы с указанием выявленных несоответствий</w:t>
      </w:r>
      <w:r w:rsidRPr="002B7441">
        <w:rPr>
          <w:sz w:val="28"/>
          <w:szCs w:val="28"/>
        </w:rPr>
        <w:t>;</w:t>
      </w:r>
    </w:p>
    <w:p w:rsidR="000B18CF" w:rsidRDefault="000B18CF" w:rsidP="000B18CF">
      <w:pPr>
        <w:numPr>
          <w:ilvl w:val="0"/>
          <w:numId w:val="80"/>
        </w:numPr>
        <w:tabs>
          <w:tab w:val="left" w:pos="993"/>
        </w:tabs>
        <w:adjustRightInd w:val="0"/>
        <w:spacing w:line="360" w:lineRule="auto"/>
        <w:ind w:left="0" w:firstLine="709"/>
        <w:jc w:val="both"/>
        <w:rPr>
          <w:sz w:val="28"/>
          <w:szCs w:val="28"/>
        </w:rPr>
      </w:pPr>
      <w:r w:rsidRPr="001E478E">
        <w:rPr>
          <w:sz w:val="28"/>
          <w:szCs w:val="28"/>
        </w:rPr>
        <w:t xml:space="preserve">Планов-графиков закупок – </w:t>
      </w:r>
      <w:r>
        <w:rPr>
          <w:sz w:val="28"/>
          <w:szCs w:val="28"/>
        </w:rPr>
        <w:t>7 977 шт., из них 7 489 шт. или 93,9 % соответствовали установленным требованиям, по 488 шт. или  6,1 %  заказчикам были направлены протоколы с указанием выявленных несоответствий</w:t>
      </w:r>
      <w:r w:rsidRPr="002B7441">
        <w:rPr>
          <w:sz w:val="28"/>
          <w:szCs w:val="28"/>
        </w:rPr>
        <w:t>;</w:t>
      </w:r>
    </w:p>
    <w:p w:rsidR="000B18CF" w:rsidRPr="001E478E" w:rsidRDefault="000B18CF" w:rsidP="000B18CF">
      <w:pPr>
        <w:numPr>
          <w:ilvl w:val="0"/>
          <w:numId w:val="80"/>
        </w:numPr>
        <w:tabs>
          <w:tab w:val="left" w:pos="993"/>
        </w:tabs>
        <w:adjustRightInd w:val="0"/>
        <w:spacing w:line="360" w:lineRule="auto"/>
        <w:ind w:left="0" w:firstLine="709"/>
        <w:jc w:val="both"/>
        <w:rPr>
          <w:sz w:val="28"/>
          <w:szCs w:val="28"/>
        </w:rPr>
      </w:pPr>
      <w:r w:rsidRPr="001E478E">
        <w:rPr>
          <w:sz w:val="28"/>
          <w:szCs w:val="28"/>
        </w:rPr>
        <w:t xml:space="preserve">Извещений об осуществлении закупок – </w:t>
      </w:r>
      <w:r>
        <w:rPr>
          <w:sz w:val="28"/>
          <w:szCs w:val="28"/>
        </w:rPr>
        <w:t>24 383 шт., из них 23 878 шт. или 97,9 % соответствовали установленным требованиям, по 505 шт. или  2,1 % заказчикам были направлены протоколы с указанием выявленных несоответствий</w:t>
      </w:r>
      <w:r w:rsidRPr="002B7441">
        <w:rPr>
          <w:sz w:val="28"/>
          <w:szCs w:val="28"/>
        </w:rPr>
        <w:t>;</w:t>
      </w:r>
    </w:p>
    <w:p w:rsidR="000B18CF" w:rsidRPr="002B7441" w:rsidRDefault="000B18CF" w:rsidP="000B18CF">
      <w:pPr>
        <w:numPr>
          <w:ilvl w:val="0"/>
          <w:numId w:val="80"/>
        </w:numPr>
        <w:tabs>
          <w:tab w:val="left" w:pos="993"/>
        </w:tabs>
        <w:adjustRightInd w:val="0"/>
        <w:spacing w:line="360" w:lineRule="auto"/>
        <w:ind w:left="0" w:firstLine="709"/>
        <w:jc w:val="both"/>
        <w:rPr>
          <w:sz w:val="28"/>
          <w:szCs w:val="28"/>
        </w:rPr>
      </w:pPr>
      <w:r>
        <w:rPr>
          <w:sz w:val="28"/>
          <w:szCs w:val="28"/>
        </w:rPr>
        <w:t>П</w:t>
      </w:r>
      <w:r w:rsidRPr="002B7441">
        <w:rPr>
          <w:sz w:val="28"/>
          <w:szCs w:val="28"/>
        </w:rPr>
        <w:t>ротоколов определения поставщиков (подрядчиков, исполнителей)</w:t>
      </w:r>
      <w:r>
        <w:rPr>
          <w:sz w:val="28"/>
          <w:szCs w:val="28"/>
        </w:rPr>
        <w:t xml:space="preserve"> – 16 428 шт., из них 16 382 шт. или 99,7 % соответствовали установленным требованиям, по 46 шт. или 0,3 % заказчикам были направлены протоколы с указанием выявленных несоответствий</w:t>
      </w:r>
      <w:r w:rsidRPr="002B7441">
        <w:rPr>
          <w:sz w:val="28"/>
          <w:szCs w:val="28"/>
        </w:rPr>
        <w:t>;</w:t>
      </w:r>
    </w:p>
    <w:p w:rsidR="000B18CF" w:rsidRDefault="000B18CF" w:rsidP="000B18CF">
      <w:pPr>
        <w:numPr>
          <w:ilvl w:val="0"/>
          <w:numId w:val="80"/>
        </w:numPr>
        <w:tabs>
          <w:tab w:val="left" w:pos="993"/>
          <w:tab w:val="left" w:pos="1418"/>
        </w:tabs>
        <w:adjustRightInd w:val="0"/>
        <w:spacing w:line="360" w:lineRule="auto"/>
        <w:ind w:left="0" w:firstLine="709"/>
        <w:jc w:val="both"/>
        <w:rPr>
          <w:sz w:val="28"/>
          <w:szCs w:val="28"/>
        </w:rPr>
      </w:pPr>
      <w:r>
        <w:rPr>
          <w:sz w:val="28"/>
          <w:szCs w:val="28"/>
        </w:rPr>
        <w:t>И</w:t>
      </w:r>
      <w:r w:rsidRPr="002B7441">
        <w:rPr>
          <w:sz w:val="28"/>
          <w:szCs w:val="28"/>
        </w:rPr>
        <w:t>нформации, направляемой для включения в реестр контрактов</w:t>
      </w:r>
      <w:r>
        <w:rPr>
          <w:sz w:val="28"/>
          <w:szCs w:val="28"/>
        </w:rPr>
        <w:t>, - 43 554 шт., из них 37 604 шт. или 86,3 % соответствовали установленным требованиям, по 5 950 шт. или 13,7 %  заказчикам были направлены протоколы с указанием выявленных несоответствий.</w:t>
      </w:r>
    </w:p>
    <w:p w:rsidR="000B18CF" w:rsidRPr="001E478E" w:rsidRDefault="000B18CF" w:rsidP="000B18CF">
      <w:pPr>
        <w:adjustRightInd w:val="0"/>
        <w:spacing w:line="360" w:lineRule="auto"/>
        <w:ind w:firstLine="708"/>
        <w:jc w:val="both"/>
        <w:rPr>
          <w:sz w:val="28"/>
          <w:szCs w:val="28"/>
        </w:rPr>
      </w:pPr>
      <w:proofErr w:type="gramStart"/>
      <w:r>
        <w:rPr>
          <w:sz w:val="28"/>
          <w:szCs w:val="28"/>
        </w:rPr>
        <w:t xml:space="preserve">От заказчиков муниципального уровня </w:t>
      </w:r>
      <w:r w:rsidRPr="001E478E">
        <w:rPr>
          <w:sz w:val="28"/>
          <w:szCs w:val="28"/>
        </w:rPr>
        <w:t xml:space="preserve">в личный кабинет Органа контроля </w:t>
      </w:r>
      <w:r>
        <w:rPr>
          <w:sz w:val="28"/>
          <w:szCs w:val="28"/>
        </w:rPr>
        <w:t xml:space="preserve">в 2017 году </w:t>
      </w:r>
      <w:r w:rsidRPr="001E478E">
        <w:rPr>
          <w:sz w:val="28"/>
          <w:szCs w:val="28"/>
        </w:rPr>
        <w:t xml:space="preserve">поступил </w:t>
      </w:r>
      <w:r>
        <w:rPr>
          <w:sz w:val="28"/>
          <w:szCs w:val="28"/>
        </w:rPr>
        <w:t>33 571 документ</w:t>
      </w:r>
      <w:r w:rsidRPr="001E478E">
        <w:rPr>
          <w:sz w:val="28"/>
          <w:szCs w:val="28"/>
        </w:rPr>
        <w:t>, направляемы</w:t>
      </w:r>
      <w:r>
        <w:rPr>
          <w:sz w:val="28"/>
          <w:szCs w:val="28"/>
        </w:rPr>
        <w:t>й</w:t>
      </w:r>
      <w:r w:rsidRPr="001E478E">
        <w:rPr>
          <w:sz w:val="28"/>
          <w:szCs w:val="28"/>
        </w:rPr>
        <w:t xml:space="preserve"> на размещение в ЕИС, </w:t>
      </w:r>
      <w:r>
        <w:rPr>
          <w:sz w:val="28"/>
          <w:szCs w:val="28"/>
        </w:rPr>
        <w:t>в том числе 29 184 документа соответствовали установленным требованиям (86,9 % от общего количества документов), по 4 387 документам заказчикам были направлены протоколы с указанием выявленных несоответствий (13,1 % от общего количества документов), из них</w:t>
      </w:r>
      <w:r w:rsidRPr="001E478E">
        <w:rPr>
          <w:sz w:val="28"/>
          <w:szCs w:val="28"/>
        </w:rPr>
        <w:t>:</w:t>
      </w:r>
      <w:proofErr w:type="gramEnd"/>
    </w:p>
    <w:p w:rsidR="000B18CF" w:rsidRPr="002B7441" w:rsidRDefault="000B18CF" w:rsidP="000B18CF">
      <w:pPr>
        <w:numPr>
          <w:ilvl w:val="0"/>
          <w:numId w:val="80"/>
        </w:numPr>
        <w:tabs>
          <w:tab w:val="left" w:pos="993"/>
        </w:tabs>
        <w:adjustRightInd w:val="0"/>
        <w:spacing w:line="360" w:lineRule="auto"/>
        <w:ind w:left="0" w:firstLine="709"/>
        <w:jc w:val="both"/>
        <w:rPr>
          <w:sz w:val="28"/>
          <w:szCs w:val="28"/>
        </w:rPr>
      </w:pPr>
      <w:r w:rsidRPr="002B7441">
        <w:rPr>
          <w:sz w:val="28"/>
          <w:szCs w:val="28"/>
        </w:rPr>
        <w:lastRenderedPageBreak/>
        <w:t>Планов закупок</w:t>
      </w:r>
      <w:r>
        <w:rPr>
          <w:sz w:val="28"/>
          <w:szCs w:val="28"/>
        </w:rPr>
        <w:t xml:space="preserve"> – 7 919 шт., в том числе 7 070 шт. или 89,3 % соответствовали установленным требованиям, по 849 шт. или  10,7 %  заказчикам были направлены протоколы с указанием выявленных несоответствий</w:t>
      </w:r>
      <w:r w:rsidRPr="002B7441">
        <w:rPr>
          <w:sz w:val="28"/>
          <w:szCs w:val="28"/>
        </w:rPr>
        <w:t>;</w:t>
      </w:r>
    </w:p>
    <w:p w:rsidR="000B18CF" w:rsidRDefault="000B18CF" w:rsidP="000B18CF">
      <w:pPr>
        <w:numPr>
          <w:ilvl w:val="0"/>
          <w:numId w:val="80"/>
        </w:numPr>
        <w:tabs>
          <w:tab w:val="left" w:pos="993"/>
        </w:tabs>
        <w:adjustRightInd w:val="0"/>
        <w:spacing w:line="360" w:lineRule="auto"/>
        <w:ind w:left="0" w:firstLine="709"/>
        <w:jc w:val="both"/>
        <w:rPr>
          <w:sz w:val="28"/>
          <w:szCs w:val="28"/>
        </w:rPr>
      </w:pPr>
      <w:r w:rsidRPr="001E478E">
        <w:rPr>
          <w:sz w:val="28"/>
          <w:szCs w:val="28"/>
        </w:rPr>
        <w:t xml:space="preserve">Планов-графиков закупок – </w:t>
      </w:r>
      <w:r>
        <w:rPr>
          <w:sz w:val="28"/>
          <w:szCs w:val="28"/>
        </w:rPr>
        <w:t>8 036 шт., в том числе 7 595 шт. или 94,5 % соответствовали установленным требованиям, по 441 шт. или  5,5 %  заказчикам были направлены протоколы с указанием выявленных несоответствий</w:t>
      </w:r>
      <w:r w:rsidRPr="002B7441">
        <w:rPr>
          <w:sz w:val="28"/>
          <w:szCs w:val="28"/>
        </w:rPr>
        <w:t>;</w:t>
      </w:r>
    </w:p>
    <w:p w:rsidR="000B18CF" w:rsidRPr="001E478E" w:rsidRDefault="000B18CF" w:rsidP="000B18CF">
      <w:pPr>
        <w:numPr>
          <w:ilvl w:val="0"/>
          <w:numId w:val="80"/>
        </w:numPr>
        <w:tabs>
          <w:tab w:val="left" w:pos="993"/>
        </w:tabs>
        <w:adjustRightInd w:val="0"/>
        <w:spacing w:line="360" w:lineRule="auto"/>
        <w:ind w:left="0" w:firstLine="709"/>
        <w:jc w:val="both"/>
        <w:rPr>
          <w:sz w:val="28"/>
          <w:szCs w:val="28"/>
        </w:rPr>
      </w:pPr>
      <w:r w:rsidRPr="001E478E">
        <w:rPr>
          <w:sz w:val="28"/>
          <w:szCs w:val="28"/>
        </w:rPr>
        <w:t xml:space="preserve">Извещений об осуществлении закупок – </w:t>
      </w:r>
      <w:r>
        <w:rPr>
          <w:sz w:val="28"/>
          <w:szCs w:val="28"/>
        </w:rPr>
        <w:t>3 449 шт., в том числе 3 298 шт. или 95,6 % соответствовали установленным требованиям, по 151 шт. или  4,4 % заказчикам были направлены протоколы с указанием выявленных несоответствий</w:t>
      </w:r>
      <w:r w:rsidRPr="002B7441">
        <w:rPr>
          <w:sz w:val="28"/>
          <w:szCs w:val="28"/>
        </w:rPr>
        <w:t>;</w:t>
      </w:r>
    </w:p>
    <w:p w:rsidR="000B18CF" w:rsidRPr="002B7441" w:rsidRDefault="000B18CF" w:rsidP="000B18CF">
      <w:pPr>
        <w:numPr>
          <w:ilvl w:val="0"/>
          <w:numId w:val="80"/>
        </w:numPr>
        <w:tabs>
          <w:tab w:val="left" w:pos="993"/>
        </w:tabs>
        <w:adjustRightInd w:val="0"/>
        <w:spacing w:line="360" w:lineRule="auto"/>
        <w:ind w:left="0" w:firstLine="709"/>
        <w:jc w:val="both"/>
        <w:rPr>
          <w:sz w:val="28"/>
          <w:szCs w:val="28"/>
        </w:rPr>
      </w:pPr>
      <w:r>
        <w:rPr>
          <w:sz w:val="28"/>
          <w:szCs w:val="28"/>
        </w:rPr>
        <w:t>П</w:t>
      </w:r>
      <w:r w:rsidRPr="002B7441">
        <w:rPr>
          <w:sz w:val="28"/>
          <w:szCs w:val="28"/>
        </w:rPr>
        <w:t>ротоколов определения поставщиков (подрядчиков, исполнителей)</w:t>
      </w:r>
      <w:r>
        <w:rPr>
          <w:sz w:val="28"/>
          <w:szCs w:val="28"/>
        </w:rPr>
        <w:t xml:space="preserve"> – 1 566 шт., в том числе 1 561 шт. или 99,7 % соответствовали установленным требованиям, по 5 шт. или  0,3 %  заказчикам были направлены протоколы с указанием выявленных несоответствий</w:t>
      </w:r>
      <w:r w:rsidRPr="002B7441">
        <w:rPr>
          <w:sz w:val="28"/>
          <w:szCs w:val="28"/>
        </w:rPr>
        <w:t>;</w:t>
      </w:r>
    </w:p>
    <w:p w:rsidR="000B18CF" w:rsidRPr="00B81FDA" w:rsidRDefault="000B18CF" w:rsidP="000B18CF">
      <w:pPr>
        <w:numPr>
          <w:ilvl w:val="0"/>
          <w:numId w:val="80"/>
        </w:numPr>
        <w:tabs>
          <w:tab w:val="left" w:pos="993"/>
        </w:tabs>
        <w:adjustRightInd w:val="0"/>
        <w:spacing w:line="360" w:lineRule="auto"/>
        <w:ind w:left="0" w:firstLine="709"/>
        <w:jc w:val="both"/>
        <w:rPr>
          <w:sz w:val="28"/>
          <w:szCs w:val="28"/>
        </w:rPr>
      </w:pPr>
      <w:r>
        <w:rPr>
          <w:sz w:val="28"/>
          <w:szCs w:val="28"/>
        </w:rPr>
        <w:t>И</w:t>
      </w:r>
      <w:r w:rsidRPr="002B7441">
        <w:rPr>
          <w:sz w:val="28"/>
          <w:szCs w:val="28"/>
        </w:rPr>
        <w:t>нформации, направляемой для включения в реестр контрактов</w:t>
      </w:r>
      <w:r>
        <w:rPr>
          <w:sz w:val="28"/>
          <w:szCs w:val="28"/>
        </w:rPr>
        <w:t xml:space="preserve">, - 12 601 шт., в том числе 9 660 шт. или 76,7 % соответствовали установленным требованиям, по 2 941 шт. или  23,3 %  заказчикам были направлены </w:t>
      </w:r>
      <w:r w:rsidRPr="00B81FDA">
        <w:rPr>
          <w:sz w:val="28"/>
          <w:szCs w:val="28"/>
        </w:rPr>
        <w:t>протоколы с указанием выявленных несоответствий.</w:t>
      </w:r>
    </w:p>
    <w:p w:rsidR="000B18CF" w:rsidRDefault="000B18CF" w:rsidP="000B18CF">
      <w:pPr>
        <w:adjustRightInd w:val="0"/>
        <w:spacing w:line="360" w:lineRule="auto"/>
        <w:ind w:firstLine="708"/>
        <w:jc w:val="both"/>
        <w:rPr>
          <w:sz w:val="28"/>
          <w:szCs w:val="28"/>
        </w:rPr>
      </w:pPr>
      <w:r>
        <w:rPr>
          <w:sz w:val="28"/>
          <w:szCs w:val="28"/>
        </w:rPr>
        <w:t>Основными причинами направления заказчикам протоколов при осуществлении Управлением контрольных функций являются:</w:t>
      </w:r>
    </w:p>
    <w:p w:rsidR="000B18CF" w:rsidRPr="00B81FDA" w:rsidRDefault="000B18CF" w:rsidP="000B18CF">
      <w:pPr>
        <w:numPr>
          <w:ilvl w:val="0"/>
          <w:numId w:val="83"/>
        </w:numPr>
        <w:tabs>
          <w:tab w:val="left" w:pos="993"/>
        </w:tabs>
        <w:adjustRightInd w:val="0"/>
        <w:spacing w:line="360" w:lineRule="auto"/>
        <w:ind w:left="0" w:firstLine="709"/>
        <w:jc w:val="both"/>
        <w:rPr>
          <w:sz w:val="28"/>
          <w:szCs w:val="28"/>
        </w:rPr>
      </w:pPr>
      <w:r w:rsidRPr="00B81FDA">
        <w:rPr>
          <w:sz w:val="28"/>
          <w:szCs w:val="28"/>
        </w:rPr>
        <w:t>Превышение доступного остатка лимитов бюджетных обязательств на осуществление закупок на текущий финансовый год и плановый период над итоговой суммой финансового обеспечения на осуществление закупок, указанно</w:t>
      </w:r>
      <w:r>
        <w:rPr>
          <w:sz w:val="28"/>
          <w:szCs w:val="28"/>
        </w:rPr>
        <w:t>й</w:t>
      </w:r>
      <w:r w:rsidRPr="00B81FDA">
        <w:rPr>
          <w:sz w:val="28"/>
          <w:szCs w:val="28"/>
        </w:rPr>
        <w:t xml:space="preserve"> в Плане закупок на текущий финансовый год и плановый период;</w:t>
      </w:r>
    </w:p>
    <w:p w:rsidR="000B18CF" w:rsidRPr="00B81FDA" w:rsidRDefault="000B18CF" w:rsidP="000B18CF">
      <w:pPr>
        <w:numPr>
          <w:ilvl w:val="0"/>
          <w:numId w:val="83"/>
        </w:numPr>
        <w:tabs>
          <w:tab w:val="left" w:pos="993"/>
        </w:tabs>
        <w:autoSpaceDE/>
        <w:autoSpaceDN/>
        <w:spacing w:line="360" w:lineRule="auto"/>
        <w:ind w:left="0" w:firstLine="709"/>
        <w:jc w:val="both"/>
        <w:rPr>
          <w:sz w:val="28"/>
          <w:szCs w:val="28"/>
        </w:rPr>
      </w:pPr>
      <w:r w:rsidRPr="00B81FDA">
        <w:rPr>
          <w:sz w:val="28"/>
          <w:szCs w:val="28"/>
        </w:rPr>
        <w:t>Превышение итоговых сумм финансового обеспечения на осуществление закупок на текущий финансовый год и плановый период в Плане финансово-хозяйственной деятельности учреждения над итоговой суммой финансового обеспечения на осуществление закупок, указанно</w:t>
      </w:r>
      <w:r>
        <w:rPr>
          <w:sz w:val="28"/>
          <w:szCs w:val="28"/>
        </w:rPr>
        <w:t>й</w:t>
      </w:r>
      <w:r w:rsidRPr="00B81FDA">
        <w:rPr>
          <w:sz w:val="28"/>
          <w:szCs w:val="28"/>
        </w:rPr>
        <w:t xml:space="preserve"> в Плане закупок на текущий финансовый год и плановый период;</w:t>
      </w:r>
    </w:p>
    <w:p w:rsidR="000B18CF" w:rsidRPr="00B81FDA" w:rsidRDefault="000B18CF" w:rsidP="000B18CF">
      <w:pPr>
        <w:numPr>
          <w:ilvl w:val="0"/>
          <w:numId w:val="83"/>
        </w:numPr>
        <w:tabs>
          <w:tab w:val="left" w:pos="993"/>
        </w:tabs>
        <w:autoSpaceDE/>
        <w:autoSpaceDN/>
        <w:spacing w:line="360" w:lineRule="auto"/>
        <w:ind w:left="0" w:firstLine="709"/>
        <w:jc w:val="both"/>
        <w:rPr>
          <w:sz w:val="28"/>
          <w:szCs w:val="28"/>
        </w:rPr>
      </w:pPr>
      <w:r w:rsidRPr="00B81FDA">
        <w:rPr>
          <w:sz w:val="28"/>
          <w:szCs w:val="28"/>
        </w:rPr>
        <w:lastRenderedPageBreak/>
        <w:t>Превышение сумм план</w:t>
      </w:r>
      <w:r>
        <w:rPr>
          <w:sz w:val="28"/>
          <w:szCs w:val="28"/>
        </w:rPr>
        <w:t>ируемых платежей по закупкам в П</w:t>
      </w:r>
      <w:r w:rsidRPr="00B81FDA">
        <w:rPr>
          <w:sz w:val="28"/>
          <w:szCs w:val="28"/>
        </w:rPr>
        <w:t>лане-графике закупок по соответствующему идентификационному коду закупок (далее – ИКЗ) над объемом финансового обеспечения по соот</w:t>
      </w:r>
      <w:r>
        <w:rPr>
          <w:sz w:val="28"/>
          <w:szCs w:val="28"/>
        </w:rPr>
        <w:t>ветствующему ИКЗ, указанному в П</w:t>
      </w:r>
      <w:r w:rsidRPr="00B81FDA">
        <w:rPr>
          <w:sz w:val="28"/>
          <w:szCs w:val="28"/>
        </w:rPr>
        <w:t>лане закупок</w:t>
      </w:r>
      <w:r>
        <w:rPr>
          <w:sz w:val="28"/>
          <w:szCs w:val="28"/>
        </w:rPr>
        <w:t>;</w:t>
      </w:r>
    </w:p>
    <w:p w:rsidR="000B18CF" w:rsidRDefault="000B18CF" w:rsidP="000B18CF">
      <w:pPr>
        <w:numPr>
          <w:ilvl w:val="0"/>
          <w:numId w:val="83"/>
        </w:numPr>
        <w:tabs>
          <w:tab w:val="left" w:pos="993"/>
        </w:tabs>
        <w:autoSpaceDE/>
        <w:autoSpaceDN/>
        <w:spacing w:line="360" w:lineRule="auto"/>
        <w:ind w:left="0" w:firstLine="709"/>
        <w:jc w:val="both"/>
        <w:rPr>
          <w:sz w:val="28"/>
          <w:szCs w:val="28"/>
        </w:rPr>
      </w:pPr>
      <w:r w:rsidRPr="00B81FDA">
        <w:rPr>
          <w:sz w:val="28"/>
          <w:szCs w:val="28"/>
        </w:rPr>
        <w:t>Несоответствие ИКЗ</w:t>
      </w:r>
      <w:r>
        <w:rPr>
          <w:sz w:val="28"/>
          <w:szCs w:val="28"/>
        </w:rPr>
        <w:t xml:space="preserve"> и начальной максимальной цены контракта (далее – НМЦК)</w:t>
      </w:r>
      <w:r w:rsidRPr="00B81FDA">
        <w:rPr>
          <w:sz w:val="28"/>
          <w:szCs w:val="28"/>
        </w:rPr>
        <w:t xml:space="preserve">, </w:t>
      </w:r>
      <w:proofErr w:type="gramStart"/>
      <w:r w:rsidRPr="00B81FDA">
        <w:rPr>
          <w:sz w:val="28"/>
          <w:szCs w:val="28"/>
        </w:rPr>
        <w:t>указанн</w:t>
      </w:r>
      <w:r>
        <w:rPr>
          <w:sz w:val="28"/>
          <w:szCs w:val="28"/>
        </w:rPr>
        <w:t>ым</w:t>
      </w:r>
      <w:proofErr w:type="gramEnd"/>
      <w:r w:rsidRPr="00B81FDA">
        <w:rPr>
          <w:sz w:val="28"/>
          <w:szCs w:val="28"/>
        </w:rPr>
        <w:t xml:space="preserve"> в Извещении об осуществлении закупок</w:t>
      </w:r>
      <w:r>
        <w:rPr>
          <w:sz w:val="28"/>
          <w:szCs w:val="28"/>
        </w:rPr>
        <w:t>,</w:t>
      </w:r>
      <w:r w:rsidRPr="00B81FDA">
        <w:rPr>
          <w:sz w:val="28"/>
          <w:szCs w:val="28"/>
        </w:rPr>
        <w:t xml:space="preserve"> ИКЗ</w:t>
      </w:r>
      <w:r>
        <w:rPr>
          <w:sz w:val="28"/>
          <w:szCs w:val="28"/>
        </w:rPr>
        <w:t xml:space="preserve"> и НМЦК</w:t>
      </w:r>
      <w:r w:rsidRPr="00B81FDA">
        <w:rPr>
          <w:sz w:val="28"/>
          <w:szCs w:val="28"/>
        </w:rPr>
        <w:t>, указанн</w:t>
      </w:r>
      <w:r>
        <w:rPr>
          <w:sz w:val="28"/>
          <w:szCs w:val="28"/>
        </w:rPr>
        <w:t>ым</w:t>
      </w:r>
      <w:r w:rsidRPr="00B81FDA">
        <w:rPr>
          <w:sz w:val="28"/>
          <w:szCs w:val="28"/>
        </w:rPr>
        <w:t xml:space="preserve"> в Плане-графике закупок</w:t>
      </w:r>
      <w:r>
        <w:rPr>
          <w:sz w:val="28"/>
          <w:szCs w:val="28"/>
        </w:rPr>
        <w:t>;</w:t>
      </w:r>
    </w:p>
    <w:p w:rsidR="000B18CF" w:rsidRPr="00B81FDA" w:rsidRDefault="000B18CF" w:rsidP="000B18CF">
      <w:pPr>
        <w:numPr>
          <w:ilvl w:val="0"/>
          <w:numId w:val="83"/>
        </w:numPr>
        <w:tabs>
          <w:tab w:val="left" w:pos="993"/>
        </w:tabs>
        <w:autoSpaceDE/>
        <w:autoSpaceDN/>
        <w:spacing w:line="360" w:lineRule="auto"/>
        <w:ind w:left="0" w:firstLine="709"/>
        <w:jc w:val="both"/>
        <w:rPr>
          <w:sz w:val="28"/>
          <w:szCs w:val="28"/>
          <w:u w:val="single"/>
        </w:rPr>
      </w:pPr>
      <w:r w:rsidRPr="00B81FDA">
        <w:rPr>
          <w:sz w:val="28"/>
          <w:szCs w:val="28"/>
        </w:rPr>
        <w:t>Несоответствие номера, даты и суммы контракта, реквизитов контрагента, наименования объекта закупки, ИКЗ, содержащихся</w:t>
      </w:r>
      <w:r>
        <w:rPr>
          <w:sz w:val="28"/>
          <w:szCs w:val="28"/>
        </w:rPr>
        <w:t xml:space="preserve"> в И</w:t>
      </w:r>
      <w:r w:rsidRPr="00B81FDA">
        <w:rPr>
          <w:sz w:val="28"/>
          <w:szCs w:val="28"/>
        </w:rPr>
        <w:t>нформации, включаемой в реестр контрактов, заключенных заказчиками, аналогичной информации, указанной в условиях контракта.</w:t>
      </w:r>
    </w:p>
    <w:p w:rsidR="000B18CF" w:rsidRDefault="000B18CF" w:rsidP="000B18CF">
      <w:pPr>
        <w:adjustRightInd w:val="0"/>
        <w:spacing w:line="360" w:lineRule="auto"/>
        <w:ind w:firstLine="708"/>
        <w:jc w:val="both"/>
        <w:rPr>
          <w:sz w:val="28"/>
          <w:szCs w:val="28"/>
        </w:rPr>
      </w:pPr>
      <w:r>
        <w:rPr>
          <w:sz w:val="28"/>
          <w:szCs w:val="28"/>
        </w:rPr>
        <w:t xml:space="preserve">Контроль документов заказчиков областного и местного уровней осуществлялся Управлением в установленный срок. </w:t>
      </w:r>
    </w:p>
    <w:p w:rsidR="006719A8" w:rsidRDefault="006719A8" w:rsidP="006719A8">
      <w:pPr>
        <w:spacing w:line="360" w:lineRule="auto"/>
        <w:jc w:val="both"/>
        <w:rPr>
          <w:b/>
          <w:sz w:val="28"/>
          <w:szCs w:val="28"/>
        </w:rPr>
      </w:pPr>
    </w:p>
    <w:p w:rsidR="005A3DAC" w:rsidRPr="005C30CF" w:rsidRDefault="005A3DAC" w:rsidP="005A3DAC">
      <w:pPr>
        <w:spacing w:line="360" w:lineRule="auto"/>
        <w:jc w:val="both"/>
        <w:rPr>
          <w:b/>
          <w:sz w:val="28"/>
          <w:szCs w:val="28"/>
        </w:rPr>
      </w:pPr>
      <w:r>
        <w:rPr>
          <w:b/>
          <w:sz w:val="28"/>
          <w:szCs w:val="28"/>
        </w:rPr>
        <w:t xml:space="preserve">4.12. </w:t>
      </w:r>
      <w:r w:rsidRPr="005C30CF">
        <w:rPr>
          <w:b/>
          <w:sz w:val="28"/>
          <w:szCs w:val="28"/>
        </w:rPr>
        <w:t>О</w:t>
      </w:r>
      <w:r>
        <w:rPr>
          <w:b/>
          <w:sz w:val="28"/>
          <w:szCs w:val="28"/>
        </w:rPr>
        <w:t xml:space="preserve"> движении средств, поступивших на счет 40105 и отнесенных на счет 40101 как невыясненные поступления получателей средств федерального бюджета</w:t>
      </w:r>
    </w:p>
    <w:p w:rsidR="005A3DAC" w:rsidRDefault="005A3DAC" w:rsidP="005A3DAC">
      <w:pPr>
        <w:adjustRightInd w:val="0"/>
        <w:spacing w:line="360" w:lineRule="auto"/>
        <w:ind w:firstLine="708"/>
        <w:jc w:val="both"/>
        <w:rPr>
          <w:rFonts w:eastAsiaTheme="minorHAnsi"/>
          <w:sz w:val="28"/>
          <w:szCs w:val="28"/>
          <w:lang w:eastAsia="en-US"/>
        </w:rPr>
      </w:pPr>
      <w:r>
        <w:rPr>
          <w:rFonts w:eastAsiaTheme="minorHAnsi"/>
          <w:sz w:val="28"/>
          <w:szCs w:val="28"/>
          <w:lang w:eastAsia="en-US"/>
        </w:rPr>
        <w:t>Управлением  на постоянной основе  ведется мониторинг движения денежных средств, отнесенных к  невыясненным поступлениям.</w:t>
      </w:r>
    </w:p>
    <w:p w:rsidR="005A3DAC" w:rsidRDefault="005A3DAC" w:rsidP="005A3DAC">
      <w:pPr>
        <w:adjustRightInd w:val="0"/>
        <w:spacing w:line="360" w:lineRule="auto"/>
        <w:ind w:firstLine="540"/>
        <w:jc w:val="both"/>
        <w:rPr>
          <w:rFonts w:eastAsiaTheme="minorHAnsi"/>
          <w:sz w:val="28"/>
          <w:szCs w:val="28"/>
          <w:lang w:eastAsia="en-US"/>
        </w:rPr>
      </w:pPr>
      <w:r>
        <w:rPr>
          <w:rFonts w:eastAsiaTheme="minorHAnsi"/>
          <w:sz w:val="28"/>
          <w:szCs w:val="28"/>
          <w:lang w:eastAsia="en-US"/>
        </w:rPr>
        <w:t xml:space="preserve"> </w:t>
      </w:r>
      <w:proofErr w:type="gramStart"/>
      <w:r>
        <w:rPr>
          <w:rFonts w:eastAsiaTheme="minorHAnsi"/>
          <w:sz w:val="28"/>
          <w:szCs w:val="28"/>
          <w:lang w:eastAsia="en-US"/>
        </w:rPr>
        <w:t xml:space="preserve">Основанием для зачисления средств  на балансовый  счет 40105 и отнесенным к невыясненным поступлениям являются случаи, перечисленные в пункте 2.5.5 приказа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w:t>
      </w:r>
      <w:proofErr w:type="gramEnd"/>
    </w:p>
    <w:p w:rsidR="005A3DAC" w:rsidRDefault="005A3DAC" w:rsidP="005A3DAC">
      <w:pPr>
        <w:adjustRightInd w:val="0"/>
        <w:spacing w:line="360" w:lineRule="auto"/>
        <w:ind w:firstLine="540"/>
        <w:jc w:val="both"/>
        <w:rPr>
          <w:rFonts w:eastAsiaTheme="minorHAnsi"/>
          <w:sz w:val="28"/>
          <w:szCs w:val="28"/>
          <w:lang w:eastAsia="en-US"/>
        </w:rPr>
      </w:pPr>
      <w:r>
        <w:rPr>
          <w:rFonts w:eastAsiaTheme="minorHAnsi"/>
          <w:sz w:val="28"/>
          <w:szCs w:val="28"/>
          <w:lang w:eastAsia="en-US"/>
        </w:rPr>
        <w:t xml:space="preserve">Основной причиной отнесения поступивших  сумм к  невыясненным поступлениям является ошибочные перечисления плательщиками платежей на  </w:t>
      </w:r>
      <w:r>
        <w:rPr>
          <w:rFonts w:eastAsiaTheme="minorHAnsi"/>
          <w:sz w:val="28"/>
          <w:szCs w:val="28"/>
          <w:lang w:eastAsia="en-US"/>
        </w:rPr>
        <w:lastRenderedPageBreak/>
        <w:t>обеспечение государственных контрактов (80%), которые подлежат перечислению на балансовый счет 40302.</w:t>
      </w:r>
    </w:p>
    <w:p w:rsidR="005A3DAC" w:rsidRPr="00CF0318" w:rsidRDefault="005A3DAC" w:rsidP="00CF0318">
      <w:pPr>
        <w:adjustRightInd w:val="0"/>
        <w:ind w:firstLine="540"/>
        <w:jc w:val="right"/>
        <w:rPr>
          <w:rFonts w:eastAsiaTheme="minorHAnsi"/>
          <w:b/>
          <w:sz w:val="28"/>
          <w:szCs w:val="28"/>
          <w:lang w:eastAsia="en-US"/>
        </w:rPr>
      </w:pPr>
      <w:r w:rsidRPr="00CF0318">
        <w:rPr>
          <w:rFonts w:eastAsiaTheme="minorHAnsi"/>
          <w:b/>
          <w:sz w:val="28"/>
          <w:szCs w:val="28"/>
          <w:lang w:eastAsia="en-US"/>
        </w:rPr>
        <w:t xml:space="preserve">Таблица </w:t>
      </w:r>
      <w:r w:rsidR="00CF0318" w:rsidRPr="00CF0318">
        <w:rPr>
          <w:rFonts w:eastAsiaTheme="minorHAnsi"/>
          <w:b/>
          <w:sz w:val="28"/>
          <w:szCs w:val="28"/>
          <w:lang w:eastAsia="en-US"/>
        </w:rPr>
        <w:t>4.12.1</w:t>
      </w:r>
    </w:p>
    <w:p w:rsidR="005A3DAC" w:rsidRDefault="005A3DAC" w:rsidP="006C0778">
      <w:pPr>
        <w:adjustRightInd w:val="0"/>
        <w:rPr>
          <w:rFonts w:eastAsiaTheme="minorHAnsi"/>
          <w:b/>
          <w:sz w:val="28"/>
          <w:szCs w:val="28"/>
          <w:lang w:eastAsia="en-US"/>
        </w:rPr>
      </w:pPr>
      <w:r w:rsidRPr="00CF0318">
        <w:rPr>
          <w:rFonts w:eastAsiaTheme="minorHAnsi"/>
          <w:b/>
          <w:sz w:val="28"/>
          <w:szCs w:val="28"/>
          <w:lang w:eastAsia="en-US"/>
        </w:rPr>
        <w:t>Таблица движения денежных средств зачисленных как невыясненные поступления на счете № 40105в 2017 году</w:t>
      </w:r>
    </w:p>
    <w:p w:rsidR="006C0778" w:rsidRPr="00CF0318" w:rsidRDefault="006C0778" w:rsidP="006C0778">
      <w:pPr>
        <w:adjustRightInd w:val="0"/>
        <w:rPr>
          <w:rFonts w:eastAsiaTheme="minorHAnsi"/>
          <w:b/>
          <w:sz w:val="28"/>
          <w:szCs w:val="28"/>
          <w:lang w:eastAsia="en-US"/>
        </w:rPr>
      </w:pPr>
    </w:p>
    <w:tbl>
      <w:tblPr>
        <w:tblW w:w="9459" w:type="dxa"/>
        <w:tblInd w:w="93" w:type="dxa"/>
        <w:tblLayout w:type="fixed"/>
        <w:tblLook w:val="04A0" w:firstRow="1" w:lastRow="0" w:firstColumn="1" w:lastColumn="0" w:noHBand="0" w:noVBand="1"/>
      </w:tblPr>
      <w:tblGrid>
        <w:gridCol w:w="1158"/>
        <w:gridCol w:w="984"/>
        <w:gridCol w:w="1030"/>
        <w:gridCol w:w="812"/>
        <w:gridCol w:w="1332"/>
        <w:gridCol w:w="936"/>
        <w:gridCol w:w="1149"/>
        <w:gridCol w:w="978"/>
        <w:gridCol w:w="1080"/>
      </w:tblGrid>
      <w:tr w:rsidR="005A3DAC" w:rsidRPr="00314016" w:rsidTr="00C33E10">
        <w:trPr>
          <w:trHeight w:val="1230"/>
        </w:trPr>
        <w:tc>
          <w:tcPr>
            <w:tcW w:w="1158"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месяц</w:t>
            </w:r>
          </w:p>
        </w:tc>
        <w:tc>
          <w:tcPr>
            <w:tcW w:w="2014" w:type="dxa"/>
            <w:gridSpan w:val="2"/>
            <w:tcBorders>
              <w:top w:val="single" w:sz="8" w:space="0" w:color="auto"/>
              <w:left w:val="nil"/>
              <w:bottom w:val="single" w:sz="4" w:space="0" w:color="auto"/>
              <w:right w:val="single" w:sz="4" w:space="0" w:color="000000"/>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xml:space="preserve">Количество и сумма </w:t>
            </w:r>
            <w:r w:rsidRPr="00314016">
              <w:rPr>
                <w:color w:val="000000"/>
                <w:sz w:val="22"/>
                <w:szCs w:val="22"/>
              </w:rPr>
              <w:br/>
              <w:t xml:space="preserve">невыясненных поступлений </w:t>
            </w:r>
            <w:r w:rsidRPr="00314016">
              <w:rPr>
                <w:color w:val="000000"/>
                <w:sz w:val="22"/>
                <w:szCs w:val="22"/>
              </w:rPr>
              <w:br/>
              <w:t>за месяц</w:t>
            </w:r>
          </w:p>
        </w:tc>
        <w:tc>
          <w:tcPr>
            <w:tcW w:w="4229" w:type="dxa"/>
            <w:gridSpan w:val="4"/>
            <w:tcBorders>
              <w:top w:val="single" w:sz="8" w:space="0" w:color="auto"/>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Количество и сумма</w:t>
            </w:r>
            <w:r w:rsidRPr="00314016">
              <w:rPr>
                <w:color w:val="000000"/>
                <w:sz w:val="22"/>
                <w:szCs w:val="22"/>
              </w:rPr>
              <w:br/>
              <w:t xml:space="preserve"> уточненных и возвращенных</w:t>
            </w:r>
            <w:r w:rsidRPr="00314016">
              <w:rPr>
                <w:color w:val="000000"/>
                <w:sz w:val="22"/>
                <w:szCs w:val="22"/>
              </w:rPr>
              <w:br/>
              <w:t xml:space="preserve"> невыясненных поступлений за месяц</w:t>
            </w:r>
          </w:p>
        </w:tc>
        <w:tc>
          <w:tcPr>
            <w:tcW w:w="2058" w:type="dxa"/>
            <w:gridSpan w:val="2"/>
            <w:tcBorders>
              <w:top w:val="single" w:sz="8" w:space="0" w:color="auto"/>
              <w:left w:val="nil"/>
              <w:bottom w:val="single" w:sz="4" w:space="0" w:color="auto"/>
              <w:right w:val="single" w:sz="8" w:space="0" w:color="000000"/>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Количество и сумма</w:t>
            </w:r>
            <w:r w:rsidRPr="00314016">
              <w:rPr>
                <w:color w:val="000000"/>
                <w:sz w:val="22"/>
                <w:szCs w:val="22"/>
              </w:rPr>
              <w:br/>
              <w:t xml:space="preserve"> остатка невыясненных</w:t>
            </w:r>
            <w:r w:rsidRPr="00314016">
              <w:rPr>
                <w:color w:val="000000"/>
                <w:sz w:val="22"/>
                <w:szCs w:val="22"/>
              </w:rPr>
              <w:br/>
              <w:t xml:space="preserve"> поступлений на конец месяца</w:t>
            </w:r>
          </w:p>
        </w:tc>
      </w:tr>
      <w:tr w:rsidR="005A3DAC" w:rsidRPr="00314016" w:rsidTr="00C33E10">
        <w:trPr>
          <w:trHeight w:val="1035"/>
        </w:trPr>
        <w:tc>
          <w:tcPr>
            <w:tcW w:w="1158" w:type="dxa"/>
            <w:vMerge/>
            <w:tcBorders>
              <w:top w:val="single" w:sz="8" w:space="0" w:color="auto"/>
              <w:left w:val="single" w:sz="8" w:space="0" w:color="auto"/>
              <w:bottom w:val="single" w:sz="4" w:space="0" w:color="000000"/>
              <w:right w:val="single" w:sz="4" w:space="0" w:color="auto"/>
            </w:tcBorders>
            <w:vAlign w:val="center"/>
            <w:hideMark/>
          </w:tcPr>
          <w:p w:rsidR="005A3DAC" w:rsidRPr="00314016" w:rsidRDefault="005A3DAC" w:rsidP="00C33E10">
            <w:pPr>
              <w:rPr>
                <w:color w:val="000000"/>
                <w:sz w:val="22"/>
                <w:szCs w:val="22"/>
              </w:rPr>
            </w:pPr>
          </w:p>
        </w:tc>
        <w:tc>
          <w:tcPr>
            <w:tcW w:w="984"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 xml:space="preserve">Количество </w:t>
            </w:r>
            <w:r w:rsidRPr="00314016">
              <w:rPr>
                <w:color w:val="000000"/>
                <w:sz w:val="21"/>
                <w:szCs w:val="21"/>
              </w:rPr>
              <w:br/>
              <w:t>2017, шт.</w:t>
            </w:r>
          </w:p>
        </w:tc>
        <w:tc>
          <w:tcPr>
            <w:tcW w:w="1030"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 xml:space="preserve">сумма, </w:t>
            </w:r>
            <w:r w:rsidRPr="00314016">
              <w:rPr>
                <w:color w:val="000000"/>
                <w:sz w:val="21"/>
                <w:szCs w:val="21"/>
              </w:rPr>
              <w:br/>
              <w:t xml:space="preserve"> тыс. руб.</w:t>
            </w:r>
          </w:p>
        </w:tc>
        <w:tc>
          <w:tcPr>
            <w:tcW w:w="812"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количество уточнений,</w:t>
            </w:r>
            <w:r w:rsidRPr="00314016">
              <w:rPr>
                <w:color w:val="000000"/>
                <w:sz w:val="21"/>
                <w:szCs w:val="21"/>
              </w:rPr>
              <w:br/>
              <w:t xml:space="preserve"> шт.</w:t>
            </w:r>
          </w:p>
        </w:tc>
        <w:tc>
          <w:tcPr>
            <w:tcW w:w="1332"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сумма уточнений, тыс. руб</w:t>
            </w:r>
            <w:r>
              <w:rPr>
                <w:color w:val="000000"/>
                <w:sz w:val="21"/>
                <w:szCs w:val="21"/>
              </w:rPr>
              <w:t>.</w:t>
            </w:r>
          </w:p>
        </w:tc>
        <w:tc>
          <w:tcPr>
            <w:tcW w:w="936"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количество возвратов, шт.</w:t>
            </w:r>
          </w:p>
        </w:tc>
        <w:tc>
          <w:tcPr>
            <w:tcW w:w="1149"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Pr>
                <w:color w:val="000000"/>
                <w:sz w:val="21"/>
                <w:szCs w:val="21"/>
              </w:rPr>
              <w:t>сумма возвратов, ты</w:t>
            </w:r>
            <w:proofErr w:type="gramStart"/>
            <w:r>
              <w:rPr>
                <w:color w:val="000000"/>
                <w:sz w:val="21"/>
                <w:szCs w:val="21"/>
              </w:rPr>
              <w:t>.</w:t>
            </w:r>
            <w:proofErr w:type="gramEnd"/>
            <w:r>
              <w:rPr>
                <w:color w:val="000000"/>
                <w:sz w:val="21"/>
                <w:szCs w:val="21"/>
              </w:rPr>
              <w:t xml:space="preserve"> </w:t>
            </w:r>
            <w:r w:rsidRPr="00314016">
              <w:rPr>
                <w:color w:val="000000"/>
                <w:sz w:val="21"/>
                <w:szCs w:val="21"/>
              </w:rPr>
              <w:t xml:space="preserve"> </w:t>
            </w:r>
            <w:proofErr w:type="gramStart"/>
            <w:r w:rsidRPr="00314016">
              <w:rPr>
                <w:color w:val="000000"/>
                <w:sz w:val="21"/>
                <w:szCs w:val="21"/>
              </w:rPr>
              <w:t>р</w:t>
            </w:r>
            <w:proofErr w:type="gramEnd"/>
            <w:r w:rsidRPr="00314016">
              <w:rPr>
                <w:color w:val="000000"/>
                <w:sz w:val="21"/>
                <w:szCs w:val="21"/>
              </w:rPr>
              <w:t>уб.</w:t>
            </w:r>
          </w:p>
        </w:tc>
        <w:tc>
          <w:tcPr>
            <w:tcW w:w="978"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количество  шт.</w:t>
            </w:r>
          </w:p>
        </w:tc>
        <w:tc>
          <w:tcPr>
            <w:tcW w:w="1080" w:type="dxa"/>
            <w:tcBorders>
              <w:top w:val="nil"/>
              <w:left w:val="nil"/>
              <w:bottom w:val="single" w:sz="4" w:space="0" w:color="auto"/>
              <w:right w:val="single" w:sz="8" w:space="0" w:color="auto"/>
            </w:tcBorders>
            <w:shd w:val="clear" w:color="auto" w:fill="auto"/>
            <w:vAlign w:val="center"/>
            <w:hideMark/>
          </w:tcPr>
          <w:p w:rsidR="005A3DAC" w:rsidRPr="00314016" w:rsidRDefault="005A3DAC" w:rsidP="00C33E10">
            <w:pPr>
              <w:jc w:val="center"/>
              <w:rPr>
                <w:color w:val="000000"/>
                <w:sz w:val="21"/>
                <w:szCs w:val="21"/>
              </w:rPr>
            </w:pPr>
            <w:r w:rsidRPr="00314016">
              <w:rPr>
                <w:color w:val="000000"/>
                <w:sz w:val="21"/>
                <w:szCs w:val="21"/>
              </w:rPr>
              <w:t>сумма, тыс. руб.</w:t>
            </w:r>
          </w:p>
        </w:tc>
      </w:tr>
      <w:tr w:rsidR="005A3DAC" w:rsidRPr="00314016" w:rsidTr="00C33E10">
        <w:trPr>
          <w:trHeight w:val="1035"/>
        </w:trPr>
        <w:tc>
          <w:tcPr>
            <w:tcW w:w="1158" w:type="dxa"/>
            <w:tcBorders>
              <w:top w:val="nil"/>
              <w:left w:val="single" w:sz="8" w:space="0" w:color="auto"/>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входящий остаток</w:t>
            </w:r>
          </w:p>
        </w:tc>
        <w:tc>
          <w:tcPr>
            <w:tcW w:w="984"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10</w:t>
            </w:r>
          </w:p>
        </w:tc>
        <w:tc>
          <w:tcPr>
            <w:tcW w:w="1030"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61,1</w:t>
            </w:r>
          </w:p>
        </w:tc>
        <w:tc>
          <w:tcPr>
            <w:tcW w:w="812"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1332"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936"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1149"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978" w:type="dxa"/>
            <w:tcBorders>
              <w:top w:val="nil"/>
              <w:left w:val="nil"/>
              <w:bottom w:val="single" w:sz="4" w:space="0" w:color="auto"/>
              <w:right w:val="single" w:sz="4"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1080" w:type="dxa"/>
            <w:tcBorders>
              <w:top w:val="nil"/>
              <w:left w:val="nil"/>
              <w:bottom w:val="single" w:sz="4" w:space="0" w:color="auto"/>
              <w:right w:val="single" w:sz="8" w:space="0" w:color="auto"/>
            </w:tcBorders>
            <w:shd w:val="clear" w:color="auto" w:fill="auto"/>
            <w:vAlign w:val="center"/>
            <w:hideMark/>
          </w:tcPr>
          <w:p w:rsidR="005A3DAC" w:rsidRPr="00314016" w:rsidRDefault="005A3DAC" w:rsidP="00C33E10">
            <w:pPr>
              <w:jc w:val="center"/>
              <w:rPr>
                <w:color w:val="000000"/>
                <w:sz w:val="22"/>
                <w:szCs w:val="22"/>
              </w:rPr>
            </w:pPr>
            <w:r w:rsidRPr="00314016">
              <w:rPr>
                <w:color w:val="000000"/>
                <w:sz w:val="22"/>
                <w:szCs w:val="22"/>
              </w:rPr>
              <w:t> </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январь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75,5</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4,7</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13</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131,9</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февраль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11</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84,6</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6</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107,1</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1,4</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108</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март</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159,7</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16</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132</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125,7</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апрель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43</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390,7</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42</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385,2</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45,9</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16</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85,3</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май</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23</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1022,0</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371,6</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168,8</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566,9</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июнь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25</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358,3</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15</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487,5</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250,8</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32</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186,9</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 xml:space="preserve">июль </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26</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1159,1</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19</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1119,3</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67,9</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158,8</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август</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11</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338,5</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13</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26,2</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313,3</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30</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157,8</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сентябрь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12</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176,7</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13</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59,3</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6</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91,9</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23</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183,3</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октябрь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18</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553,9</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15</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186</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37,9</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25</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513,3</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ноябрь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548,7</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10</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201,4</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5</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611,3</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249,3</w:t>
            </w:r>
          </w:p>
        </w:tc>
      </w:tr>
      <w:tr w:rsidR="005A3DAC" w:rsidRPr="00314016" w:rsidTr="00C33E10">
        <w:trPr>
          <w:trHeight w:val="300"/>
        </w:trPr>
        <w:tc>
          <w:tcPr>
            <w:tcW w:w="1158" w:type="dxa"/>
            <w:tcBorders>
              <w:top w:val="nil"/>
              <w:left w:val="single" w:sz="8" w:space="0" w:color="auto"/>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декабрь</w:t>
            </w:r>
          </w:p>
        </w:tc>
        <w:tc>
          <w:tcPr>
            <w:tcW w:w="984"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36</w:t>
            </w:r>
          </w:p>
        </w:tc>
        <w:tc>
          <w:tcPr>
            <w:tcW w:w="1030"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3693,2</w:t>
            </w:r>
          </w:p>
        </w:tc>
        <w:tc>
          <w:tcPr>
            <w:tcW w:w="81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42</w:t>
            </w:r>
          </w:p>
        </w:tc>
        <w:tc>
          <w:tcPr>
            <w:tcW w:w="1332"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3697,7</w:t>
            </w:r>
          </w:p>
        </w:tc>
        <w:tc>
          <w:tcPr>
            <w:tcW w:w="936"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4</w:t>
            </w:r>
          </w:p>
        </w:tc>
        <w:tc>
          <w:tcPr>
            <w:tcW w:w="1149"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75,9</w:t>
            </w:r>
          </w:p>
        </w:tc>
        <w:tc>
          <w:tcPr>
            <w:tcW w:w="978" w:type="dxa"/>
            <w:tcBorders>
              <w:top w:val="nil"/>
              <w:left w:val="nil"/>
              <w:bottom w:val="single" w:sz="4"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17</w:t>
            </w:r>
          </w:p>
        </w:tc>
        <w:tc>
          <w:tcPr>
            <w:tcW w:w="1080" w:type="dxa"/>
            <w:tcBorders>
              <w:top w:val="nil"/>
              <w:left w:val="nil"/>
              <w:bottom w:val="single" w:sz="4" w:space="0" w:color="auto"/>
              <w:right w:val="single" w:sz="8"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168,9</w:t>
            </w:r>
          </w:p>
        </w:tc>
      </w:tr>
      <w:tr w:rsidR="005A3DAC" w:rsidRPr="00314016" w:rsidTr="00C33E10">
        <w:trPr>
          <w:trHeight w:val="315"/>
        </w:trPr>
        <w:tc>
          <w:tcPr>
            <w:tcW w:w="1158" w:type="dxa"/>
            <w:tcBorders>
              <w:top w:val="nil"/>
              <w:left w:val="single" w:sz="8" w:space="0" w:color="auto"/>
              <w:bottom w:val="single" w:sz="8" w:space="0" w:color="auto"/>
              <w:right w:val="single" w:sz="4" w:space="0" w:color="auto"/>
            </w:tcBorders>
            <w:shd w:val="clear" w:color="auto" w:fill="auto"/>
            <w:noWrap/>
            <w:vAlign w:val="center"/>
            <w:hideMark/>
          </w:tcPr>
          <w:p w:rsidR="005A3DAC" w:rsidRPr="00314016" w:rsidRDefault="005A3DAC" w:rsidP="00C33E10">
            <w:pPr>
              <w:jc w:val="center"/>
              <w:rPr>
                <w:b/>
                <w:bCs/>
                <w:color w:val="000000"/>
                <w:sz w:val="22"/>
                <w:szCs w:val="22"/>
              </w:rPr>
            </w:pPr>
            <w:r w:rsidRPr="00314016">
              <w:rPr>
                <w:b/>
                <w:bCs/>
                <w:color w:val="000000"/>
                <w:sz w:val="22"/>
                <w:szCs w:val="22"/>
              </w:rPr>
              <w:t>итого:</w:t>
            </w:r>
          </w:p>
        </w:tc>
        <w:tc>
          <w:tcPr>
            <w:tcW w:w="984"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254</w:t>
            </w:r>
          </w:p>
        </w:tc>
        <w:tc>
          <w:tcPr>
            <w:tcW w:w="1030"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8622</w:t>
            </w:r>
          </w:p>
        </w:tc>
        <w:tc>
          <w:tcPr>
            <w:tcW w:w="812"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203</w:t>
            </w:r>
          </w:p>
        </w:tc>
        <w:tc>
          <w:tcPr>
            <w:tcW w:w="1332"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6778</w:t>
            </w:r>
          </w:p>
        </w:tc>
        <w:tc>
          <w:tcPr>
            <w:tcW w:w="936"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34</w:t>
            </w:r>
          </w:p>
        </w:tc>
        <w:tc>
          <w:tcPr>
            <w:tcW w:w="1149"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Pr>
                <w:color w:val="000000"/>
                <w:sz w:val="22"/>
                <w:szCs w:val="22"/>
              </w:rPr>
              <w:t>1675,1</w:t>
            </w:r>
          </w:p>
        </w:tc>
        <w:tc>
          <w:tcPr>
            <w:tcW w:w="978"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 </w:t>
            </w:r>
          </w:p>
        </w:tc>
        <w:tc>
          <w:tcPr>
            <w:tcW w:w="1080" w:type="dxa"/>
            <w:tcBorders>
              <w:top w:val="nil"/>
              <w:left w:val="nil"/>
              <w:bottom w:val="single" w:sz="8" w:space="0" w:color="auto"/>
              <w:right w:val="single" w:sz="4" w:space="0" w:color="auto"/>
            </w:tcBorders>
            <w:shd w:val="clear" w:color="auto" w:fill="auto"/>
            <w:noWrap/>
            <w:vAlign w:val="center"/>
            <w:hideMark/>
          </w:tcPr>
          <w:p w:rsidR="005A3DAC" w:rsidRPr="00314016" w:rsidRDefault="005A3DAC" w:rsidP="00C33E10">
            <w:pPr>
              <w:jc w:val="center"/>
              <w:rPr>
                <w:color w:val="000000"/>
                <w:sz w:val="22"/>
                <w:szCs w:val="22"/>
              </w:rPr>
            </w:pPr>
            <w:r w:rsidRPr="00314016">
              <w:rPr>
                <w:color w:val="000000"/>
                <w:sz w:val="22"/>
                <w:szCs w:val="22"/>
              </w:rPr>
              <w:t> </w:t>
            </w:r>
          </w:p>
        </w:tc>
      </w:tr>
    </w:tbl>
    <w:p w:rsidR="006C0778" w:rsidRDefault="006C0778" w:rsidP="005A3DAC">
      <w:pPr>
        <w:adjustRightInd w:val="0"/>
        <w:spacing w:line="360" w:lineRule="auto"/>
        <w:ind w:firstLine="540"/>
        <w:jc w:val="both"/>
        <w:rPr>
          <w:rFonts w:eastAsiaTheme="minorHAnsi"/>
          <w:sz w:val="28"/>
          <w:szCs w:val="28"/>
          <w:lang w:eastAsia="en-US"/>
        </w:rPr>
      </w:pPr>
    </w:p>
    <w:p w:rsidR="005A3DAC" w:rsidRDefault="005A3DAC" w:rsidP="005A3DAC">
      <w:pPr>
        <w:adjustRightInd w:val="0"/>
        <w:spacing w:line="360" w:lineRule="auto"/>
        <w:ind w:firstLine="540"/>
        <w:jc w:val="both"/>
        <w:rPr>
          <w:rFonts w:eastAsiaTheme="minorHAnsi"/>
          <w:sz w:val="28"/>
          <w:szCs w:val="28"/>
          <w:lang w:eastAsia="en-US"/>
        </w:rPr>
      </w:pPr>
      <w:r>
        <w:rPr>
          <w:rFonts w:eastAsiaTheme="minorHAnsi"/>
          <w:sz w:val="28"/>
          <w:szCs w:val="28"/>
          <w:lang w:eastAsia="en-US"/>
        </w:rPr>
        <w:t xml:space="preserve">На 01.01.2017 остаток невыясненных поступлений средств федерального бюджета составлял 10 документов на сумму 61.1 тыс. рублей, в течение года поступило 244 документа на сумму 8560,9 тыс. рублей. Уточнено получателями средств федерального бюджета  (зачислены на соответствующие лицевые счета) 203 документа на сумму 6778,0 тыс. рублей (78,6%), а также были возвращены плательщику  34 платежных документа на сумму 1675,1 тыс. рублей (19,4%). </w:t>
      </w:r>
      <w:r>
        <w:rPr>
          <w:rFonts w:eastAsiaTheme="minorHAnsi"/>
          <w:sz w:val="28"/>
          <w:szCs w:val="28"/>
          <w:lang w:eastAsia="en-US"/>
        </w:rPr>
        <w:lastRenderedPageBreak/>
        <w:t>Остаток невыясненных поступлений на 01.01.2018 года  составляет 17 документов  на сумму 168,9 тыс. рублей (2%).</w:t>
      </w:r>
    </w:p>
    <w:p w:rsidR="006C0778" w:rsidRDefault="006C0778" w:rsidP="005A3DAC">
      <w:pPr>
        <w:adjustRightInd w:val="0"/>
        <w:spacing w:line="360" w:lineRule="auto"/>
        <w:ind w:firstLine="540"/>
        <w:jc w:val="both"/>
        <w:rPr>
          <w:rFonts w:eastAsiaTheme="minorHAnsi"/>
          <w:sz w:val="28"/>
          <w:szCs w:val="28"/>
          <w:lang w:eastAsia="en-US"/>
        </w:rPr>
      </w:pPr>
    </w:p>
    <w:p w:rsidR="005A3DAC" w:rsidRDefault="005A3DAC" w:rsidP="005A3DAC">
      <w:pPr>
        <w:adjustRightInd w:val="0"/>
        <w:jc w:val="center"/>
        <w:rPr>
          <w:rFonts w:eastAsiaTheme="minorHAnsi"/>
          <w:sz w:val="28"/>
          <w:szCs w:val="28"/>
          <w:lang w:eastAsia="en-US"/>
        </w:rPr>
      </w:pPr>
      <w:r>
        <w:rPr>
          <w:noProof/>
        </w:rPr>
        <w:drawing>
          <wp:inline distT="0" distB="0" distL="0" distR="0" wp14:anchorId="74ED94F1" wp14:editId="5977D2FE">
            <wp:extent cx="5940425" cy="4158114"/>
            <wp:effectExtent l="0" t="0" r="22225" b="13970"/>
            <wp:docPr id="154" name="Диаграмма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F0318" w:rsidRDefault="00CF0318" w:rsidP="00CF0318">
      <w:pPr>
        <w:adjustRightInd w:val="0"/>
        <w:ind w:firstLine="540"/>
        <w:jc w:val="both"/>
        <w:rPr>
          <w:rFonts w:eastAsiaTheme="minorHAnsi"/>
          <w:b/>
          <w:bCs/>
          <w:sz w:val="28"/>
          <w:szCs w:val="28"/>
          <w:lang w:eastAsia="en-US"/>
        </w:rPr>
      </w:pPr>
      <w:r w:rsidRPr="00CF0318">
        <w:rPr>
          <w:rFonts w:eastAsiaTheme="minorHAnsi"/>
          <w:b/>
          <w:sz w:val="28"/>
          <w:szCs w:val="28"/>
          <w:lang w:eastAsia="en-US"/>
        </w:rPr>
        <w:t xml:space="preserve">Рис.4.12. 1 </w:t>
      </w:r>
      <w:r w:rsidRPr="00CF0318">
        <w:rPr>
          <w:rFonts w:eastAsiaTheme="minorHAnsi"/>
          <w:b/>
          <w:bCs/>
          <w:sz w:val="28"/>
          <w:szCs w:val="28"/>
          <w:lang w:eastAsia="en-US"/>
        </w:rPr>
        <w:t>Количество документов, зачисленных как  невыясненные поступления получателей средств федерального бюджета (счет №40105810600000010004) УФК по Владимирской области за 2015, 2016, 2017 годы шт.</w:t>
      </w:r>
    </w:p>
    <w:p w:rsidR="006C0778" w:rsidRPr="00CF0318" w:rsidRDefault="006C0778" w:rsidP="00CF0318">
      <w:pPr>
        <w:adjustRightInd w:val="0"/>
        <w:ind w:firstLine="540"/>
        <w:jc w:val="both"/>
        <w:rPr>
          <w:rFonts w:eastAsiaTheme="minorHAnsi"/>
          <w:b/>
          <w:sz w:val="28"/>
          <w:szCs w:val="28"/>
          <w:lang w:eastAsia="en-US"/>
        </w:rPr>
      </w:pPr>
    </w:p>
    <w:p w:rsidR="005A3DAC" w:rsidRDefault="005A3DAC" w:rsidP="005A3DAC">
      <w:pPr>
        <w:adjustRightInd w:val="0"/>
        <w:spacing w:line="360" w:lineRule="auto"/>
        <w:jc w:val="both"/>
        <w:rPr>
          <w:rFonts w:eastAsiaTheme="minorHAnsi"/>
          <w:sz w:val="28"/>
          <w:szCs w:val="28"/>
          <w:lang w:eastAsia="en-US"/>
        </w:rPr>
      </w:pPr>
      <w:r>
        <w:rPr>
          <w:rFonts w:eastAsiaTheme="minorHAnsi"/>
          <w:sz w:val="28"/>
          <w:szCs w:val="28"/>
          <w:lang w:eastAsia="en-US"/>
        </w:rPr>
        <w:tab/>
        <w:t xml:space="preserve">Как видно из рисунка  в 2017 году было зачислено на невыясненные поступления 254 документа, что на 30 документов больше чем в 2016 году и на 52 документа меньше чем в 2015 году. Наибольшее количество документов 2015,2016 и 2017 годы было зачислено в апреле месяце. </w:t>
      </w:r>
    </w:p>
    <w:p w:rsidR="005A3DAC" w:rsidRDefault="005A3DAC" w:rsidP="005A3DAC">
      <w:pPr>
        <w:jc w:val="both"/>
        <w:rPr>
          <w:rFonts w:eastAsiaTheme="minorHAnsi"/>
          <w:sz w:val="28"/>
          <w:szCs w:val="28"/>
          <w:lang w:eastAsia="en-US"/>
        </w:rPr>
      </w:pPr>
      <w:r>
        <w:rPr>
          <w:noProof/>
        </w:rPr>
        <w:lastRenderedPageBreak/>
        <w:drawing>
          <wp:inline distT="0" distB="0" distL="0" distR="0" wp14:anchorId="64E63443" wp14:editId="6E6FCDF2">
            <wp:extent cx="5940425" cy="4119245"/>
            <wp:effectExtent l="0" t="0" r="22225" b="1460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F0318" w:rsidRDefault="00CF0318" w:rsidP="005A3DAC">
      <w:pPr>
        <w:jc w:val="both"/>
        <w:rPr>
          <w:rFonts w:eastAsiaTheme="minorHAnsi"/>
          <w:sz w:val="28"/>
          <w:szCs w:val="28"/>
          <w:lang w:eastAsia="en-US"/>
        </w:rPr>
      </w:pPr>
    </w:p>
    <w:p w:rsidR="00CF0318" w:rsidRPr="00CF0318" w:rsidRDefault="00CF0318" w:rsidP="00CF0318">
      <w:pPr>
        <w:adjustRightInd w:val="0"/>
        <w:jc w:val="center"/>
        <w:rPr>
          <w:rFonts w:eastAsiaTheme="minorHAnsi"/>
          <w:b/>
          <w:sz w:val="28"/>
          <w:szCs w:val="28"/>
          <w:lang w:eastAsia="en-US"/>
        </w:rPr>
      </w:pPr>
      <w:r w:rsidRPr="00CF0318">
        <w:rPr>
          <w:rFonts w:eastAsiaTheme="minorHAnsi"/>
          <w:b/>
          <w:sz w:val="28"/>
          <w:szCs w:val="28"/>
          <w:lang w:eastAsia="en-US"/>
        </w:rPr>
        <w:t xml:space="preserve">Рис.4.12. 2 </w:t>
      </w:r>
      <w:r w:rsidRPr="00CF0318">
        <w:rPr>
          <w:rFonts w:eastAsiaTheme="minorHAnsi"/>
          <w:b/>
          <w:bCs/>
          <w:sz w:val="28"/>
          <w:szCs w:val="28"/>
          <w:lang w:eastAsia="en-US"/>
        </w:rPr>
        <w:t>Динамика сумм невыясненных поступлений за 2015, 2016, 2017 годы в тыс. рублях</w:t>
      </w:r>
    </w:p>
    <w:p w:rsidR="00CF0318" w:rsidRDefault="00CF0318" w:rsidP="005A3DAC">
      <w:pPr>
        <w:jc w:val="both"/>
        <w:rPr>
          <w:rFonts w:eastAsiaTheme="minorHAnsi"/>
          <w:sz w:val="28"/>
          <w:szCs w:val="28"/>
          <w:lang w:eastAsia="en-US"/>
        </w:rPr>
      </w:pPr>
    </w:p>
    <w:p w:rsidR="005A3DAC" w:rsidRPr="00266CC4" w:rsidRDefault="005A3DAC" w:rsidP="005A3DAC">
      <w:pPr>
        <w:spacing w:line="360" w:lineRule="auto"/>
        <w:jc w:val="both"/>
        <w:rPr>
          <w:rFonts w:eastAsiaTheme="minorHAnsi"/>
          <w:sz w:val="28"/>
          <w:szCs w:val="28"/>
          <w:lang w:eastAsia="en-US"/>
        </w:rPr>
      </w:pPr>
      <w:r>
        <w:rPr>
          <w:rFonts w:eastAsiaTheme="minorHAnsi"/>
          <w:sz w:val="28"/>
          <w:szCs w:val="28"/>
          <w:lang w:eastAsia="en-US"/>
        </w:rPr>
        <w:t xml:space="preserve"> На диаграмме видно  динамику отнесения  сумм к  невыясненным поступлениям за 2015,2016,2017 года. В 2017 году сумма невыясненных поступлений с учетом остатка составила 8622,0 тыс. рублей, что на 592,5 тыс. рублей больше  чем в 2015 году и на 23496,7 меньше чем в 2016 году. </w:t>
      </w:r>
    </w:p>
    <w:p w:rsidR="006719A8" w:rsidRDefault="006719A8" w:rsidP="006719A8">
      <w:pPr>
        <w:spacing w:line="360" w:lineRule="auto"/>
        <w:jc w:val="both"/>
        <w:rPr>
          <w:b/>
          <w:sz w:val="28"/>
          <w:szCs w:val="28"/>
        </w:rPr>
      </w:pPr>
    </w:p>
    <w:p w:rsidR="000B18CF" w:rsidRDefault="002A1602" w:rsidP="006719A8">
      <w:pPr>
        <w:spacing w:line="360" w:lineRule="auto"/>
        <w:jc w:val="both"/>
        <w:rPr>
          <w:b/>
          <w:sz w:val="28"/>
          <w:szCs w:val="28"/>
        </w:rPr>
      </w:pPr>
      <w:r w:rsidRPr="002A1602">
        <w:rPr>
          <w:b/>
          <w:sz w:val="28"/>
          <w:szCs w:val="28"/>
        </w:rPr>
        <w:t>5</w:t>
      </w:r>
      <w:r>
        <w:rPr>
          <w:b/>
          <w:sz w:val="28"/>
          <w:szCs w:val="28"/>
        </w:rPr>
        <w:t>. Выполнение полномочий  по кассовому обслуживанию исполнения бюджетов субъект</w:t>
      </w:r>
      <w:r w:rsidR="006719A8">
        <w:rPr>
          <w:b/>
          <w:sz w:val="28"/>
          <w:szCs w:val="28"/>
        </w:rPr>
        <w:t xml:space="preserve">а </w:t>
      </w:r>
      <w:r>
        <w:rPr>
          <w:b/>
          <w:sz w:val="28"/>
          <w:szCs w:val="28"/>
        </w:rPr>
        <w:t>Российской  Федерации</w:t>
      </w:r>
      <w:r w:rsidR="006719A8">
        <w:rPr>
          <w:b/>
          <w:sz w:val="28"/>
          <w:szCs w:val="28"/>
        </w:rPr>
        <w:t xml:space="preserve"> (муниципальных образований) и </w:t>
      </w:r>
      <w:proofErr w:type="spellStart"/>
      <w:r w:rsidR="006719A8">
        <w:rPr>
          <w:b/>
          <w:sz w:val="28"/>
          <w:szCs w:val="28"/>
        </w:rPr>
        <w:t>неучастников</w:t>
      </w:r>
      <w:proofErr w:type="spellEnd"/>
      <w:r w:rsidR="006719A8">
        <w:rPr>
          <w:b/>
          <w:sz w:val="28"/>
          <w:szCs w:val="28"/>
        </w:rPr>
        <w:t xml:space="preserve"> бюджетного процесса субъекта Российской  Федерации (бюджетов муниципального уровня)</w:t>
      </w:r>
    </w:p>
    <w:p w:rsidR="006719A8" w:rsidRPr="002A1602" w:rsidRDefault="006719A8" w:rsidP="006719A8">
      <w:pPr>
        <w:spacing w:line="360" w:lineRule="auto"/>
        <w:jc w:val="both"/>
        <w:rPr>
          <w:b/>
          <w:sz w:val="28"/>
          <w:szCs w:val="28"/>
        </w:rPr>
      </w:pPr>
    </w:p>
    <w:p w:rsidR="00907233" w:rsidRDefault="00907233" w:rsidP="002A1602">
      <w:pPr>
        <w:spacing w:line="360" w:lineRule="auto"/>
        <w:jc w:val="both"/>
        <w:rPr>
          <w:b/>
          <w:sz w:val="28"/>
          <w:szCs w:val="28"/>
        </w:rPr>
      </w:pPr>
      <w:r>
        <w:rPr>
          <w:b/>
          <w:sz w:val="28"/>
          <w:szCs w:val="28"/>
        </w:rPr>
        <w:t>5</w:t>
      </w:r>
      <w:r w:rsidRPr="004D1199">
        <w:rPr>
          <w:b/>
          <w:sz w:val="28"/>
          <w:szCs w:val="28"/>
        </w:rPr>
        <w:t>.</w:t>
      </w:r>
      <w:r>
        <w:rPr>
          <w:b/>
          <w:sz w:val="28"/>
          <w:szCs w:val="28"/>
        </w:rPr>
        <w:t>1</w:t>
      </w:r>
      <w:r w:rsidRPr="004D1199">
        <w:rPr>
          <w:b/>
          <w:sz w:val="28"/>
          <w:szCs w:val="28"/>
        </w:rPr>
        <w:t xml:space="preserve">. </w:t>
      </w:r>
      <w:r>
        <w:rPr>
          <w:b/>
          <w:sz w:val="28"/>
          <w:szCs w:val="28"/>
        </w:rPr>
        <w:t xml:space="preserve">Открытие и ведение лицевых счетов участников и </w:t>
      </w:r>
      <w:proofErr w:type="spellStart"/>
      <w:r>
        <w:rPr>
          <w:b/>
          <w:sz w:val="28"/>
          <w:szCs w:val="28"/>
        </w:rPr>
        <w:t>неучастников</w:t>
      </w:r>
      <w:proofErr w:type="spellEnd"/>
      <w:r>
        <w:rPr>
          <w:b/>
          <w:sz w:val="28"/>
          <w:szCs w:val="28"/>
        </w:rPr>
        <w:t xml:space="preserve"> бюджетного процесса областного и местного уровней</w:t>
      </w:r>
    </w:p>
    <w:p w:rsidR="00907233" w:rsidRDefault="00907233" w:rsidP="00907233">
      <w:pPr>
        <w:spacing w:line="360" w:lineRule="auto"/>
        <w:ind w:firstLine="708"/>
        <w:jc w:val="both"/>
        <w:rPr>
          <w:sz w:val="28"/>
          <w:szCs w:val="28"/>
        </w:rPr>
      </w:pPr>
      <w:proofErr w:type="gramStart"/>
      <w:r>
        <w:rPr>
          <w:sz w:val="28"/>
          <w:szCs w:val="28"/>
        </w:rPr>
        <w:lastRenderedPageBreak/>
        <w:t>Приказом Федерального казначейства от 17.10.2016 № 21н «О порядке открытия и ведения лицевых счетов территориальных органов Федерального казначейства» установлено, что органы Федерального казначейства обслуживают лицевые счета клиентов, являющихся участниками бюджетного процесса (органы власти, органы местного самоуправления и казенные учреждения), бюджетными учреждениями, автономными учреждениями, а также иными юридическими лицами в случаях, предусмотренных нормативными правовыми актами Российской Федерации.</w:t>
      </w:r>
      <w:proofErr w:type="gramEnd"/>
    </w:p>
    <w:p w:rsidR="00907233" w:rsidRDefault="00907233" w:rsidP="00907233">
      <w:pPr>
        <w:spacing w:line="360" w:lineRule="auto"/>
        <w:ind w:firstLine="708"/>
        <w:jc w:val="both"/>
        <w:rPr>
          <w:sz w:val="28"/>
          <w:szCs w:val="28"/>
        </w:rPr>
      </w:pPr>
      <w:r>
        <w:rPr>
          <w:sz w:val="28"/>
          <w:szCs w:val="28"/>
        </w:rPr>
        <w:t xml:space="preserve">По состоянию на 01.01.2018 в Управлении обслуживались лицевые счета 424 клиентов областного уровня и 1819 клиентов муниципального уровня. Структура областных и муниципальных клиентов по видам учреждений и количество открытых им лицевых счетов </w:t>
      </w:r>
      <w:proofErr w:type="gramStart"/>
      <w:r>
        <w:rPr>
          <w:sz w:val="28"/>
          <w:szCs w:val="28"/>
        </w:rPr>
        <w:t>приведены</w:t>
      </w:r>
      <w:proofErr w:type="gramEnd"/>
      <w:r>
        <w:rPr>
          <w:sz w:val="28"/>
          <w:szCs w:val="28"/>
        </w:rPr>
        <w:t xml:space="preserve"> соответственно в таблицах 5.1.1. и 5.1.2.</w:t>
      </w:r>
    </w:p>
    <w:p w:rsidR="006719A8" w:rsidRPr="006719A8" w:rsidRDefault="006719A8" w:rsidP="00971DD9">
      <w:pPr>
        <w:jc w:val="both"/>
        <w:rPr>
          <w:b/>
          <w:sz w:val="28"/>
          <w:szCs w:val="28"/>
        </w:rPr>
      </w:pPr>
      <w:r>
        <w:rPr>
          <w:sz w:val="28"/>
          <w:szCs w:val="28"/>
        </w:rPr>
        <w:t xml:space="preserve">                                                                                                         </w:t>
      </w:r>
      <w:r w:rsidR="00907233" w:rsidRPr="006719A8">
        <w:rPr>
          <w:b/>
          <w:sz w:val="28"/>
          <w:szCs w:val="28"/>
        </w:rPr>
        <w:t xml:space="preserve">Таблица  5.1.1. </w:t>
      </w:r>
    </w:p>
    <w:p w:rsidR="00907233" w:rsidRDefault="00907233" w:rsidP="00971DD9">
      <w:pPr>
        <w:jc w:val="both"/>
        <w:rPr>
          <w:b/>
          <w:sz w:val="28"/>
          <w:szCs w:val="28"/>
        </w:rPr>
      </w:pPr>
      <w:r w:rsidRPr="006719A8">
        <w:rPr>
          <w:b/>
          <w:sz w:val="28"/>
          <w:szCs w:val="28"/>
        </w:rPr>
        <w:t xml:space="preserve">Структура областных клиентов и открытых им лицевых счетов по видам учреждений, шт. </w:t>
      </w:r>
    </w:p>
    <w:p w:rsidR="008144A6" w:rsidRPr="006719A8" w:rsidRDefault="008144A6" w:rsidP="00971DD9">
      <w:pPr>
        <w:jc w:val="both"/>
        <w:rPr>
          <w:b/>
          <w:sz w:val="28"/>
          <w:szCs w:val="28"/>
        </w:rPr>
      </w:pPr>
    </w:p>
    <w:tbl>
      <w:tblPr>
        <w:tblW w:w="9745" w:type="dxa"/>
        <w:jc w:val="center"/>
        <w:tblLayout w:type="fixed"/>
        <w:tblLook w:val="04A0" w:firstRow="1" w:lastRow="0" w:firstColumn="1" w:lastColumn="0" w:noHBand="0" w:noVBand="1"/>
      </w:tblPr>
      <w:tblGrid>
        <w:gridCol w:w="1543"/>
        <w:gridCol w:w="1134"/>
        <w:gridCol w:w="971"/>
        <w:gridCol w:w="1083"/>
        <w:gridCol w:w="850"/>
        <w:gridCol w:w="236"/>
        <w:gridCol w:w="1014"/>
        <w:gridCol w:w="878"/>
        <w:gridCol w:w="1006"/>
        <w:gridCol w:w="1030"/>
      </w:tblGrid>
      <w:tr w:rsidR="006719A8" w:rsidRPr="00576647" w:rsidTr="006719A8">
        <w:trPr>
          <w:trHeight w:val="675"/>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Отчетная дата</w:t>
            </w:r>
          </w:p>
        </w:tc>
        <w:tc>
          <w:tcPr>
            <w:tcW w:w="2105" w:type="dxa"/>
            <w:gridSpan w:val="2"/>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01.01.2015</w:t>
            </w:r>
          </w:p>
        </w:tc>
        <w:tc>
          <w:tcPr>
            <w:tcW w:w="1933" w:type="dxa"/>
            <w:gridSpan w:val="2"/>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01.01.2016</w:t>
            </w:r>
          </w:p>
        </w:tc>
        <w:tc>
          <w:tcPr>
            <w:tcW w:w="236" w:type="dxa"/>
            <w:tcBorders>
              <w:top w:val="single" w:sz="4" w:space="0" w:color="auto"/>
              <w:bottom w:val="single" w:sz="4" w:space="0" w:color="auto"/>
              <w:right w:val="single" w:sz="4" w:space="0" w:color="auto"/>
            </w:tcBorders>
            <w:vAlign w:val="center"/>
          </w:tcPr>
          <w:p w:rsidR="006719A8" w:rsidRPr="00576647" w:rsidRDefault="006719A8" w:rsidP="006719A8">
            <w:pPr>
              <w:jc w:val="center"/>
            </w:pPr>
          </w:p>
        </w:tc>
        <w:tc>
          <w:tcPr>
            <w:tcW w:w="1892" w:type="dxa"/>
            <w:gridSpan w:val="2"/>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01.01.2017</w:t>
            </w:r>
          </w:p>
        </w:tc>
        <w:tc>
          <w:tcPr>
            <w:tcW w:w="2036" w:type="dxa"/>
            <w:gridSpan w:val="2"/>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01.01.201</w:t>
            </w:r>
            <w:r>
              <w:t>8</w:t>
            </w:r>
          </w:p>
        </w:tc>
      </w:tr>
      <w:tr w:rsidR="006719A8" w:rsidRPr="00576647" w:rsidTr="006719A8">
        <w:trPr>
          <w:trHeight w:val="617"/>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right"/>
            </w:pPr>
          </w:p>
        </w:tc>
        <w:tc>
          <w:tcPr>
            <w:tcW w:w="113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клиентов</w:t>
            </w:r>
          </w:p>
        </w:tc>
        <w:tc>
          <w:tcPr>
            <w:tcW w:w="971"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л/</w:t>
            </w:r>
            <w:proofErr w:type="gramStart"/>
            <w:r w:rsidRPr="00576647">
              <w:t>с</w:t>
            </w:r>
            <w:proofErr w:type="gramEnd"/>
          </w:p>
        </w:tc>
        <w:tc>
          <w:tcPr>
            <w:tcW w:w="108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клиентов</w:t>
            </w:r>
          </w:p>
        </w:tc>
        <w:tc>
          <w:tcPr>
            <w:tcW w:w="850" w:type="dxa"/>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Кол-во л/</w:t>
            </w:r>
            <w:proofErr w:type="gramStart"/>
            <w:r w:rsidRPr="00576647">
              <w:t>с</w:t>
            </w:r>
            <w:proofErr w:type="gramEnd"/>
          </w:p>
        </w:tc>
        <w:tc>
          <w:tcPr>
            <w:tcW w:w="236" w:type="dxa"/>
            <w:tcBorders>
              <w:top w:val="single" w:sz="4" w:space="0" w:color="auto"/>
              <w:bottom w:val="single" w:sz="4" w:space="0" w:color="auto"/>
              <w:right w:val="single" w:sz="4" w:space="0" w:color="auto"/>
            </w:tcBorders>
            <w:vAlign w:val="center"/>
          </w:tcPr>
          <w:p w:rsidR="006719A8" w:rsidRDefault="006719A8" w:rsidP="00907233">
            <w:pPr>
              <w:jc w:val="center"/>
            </w:pPr>
          </w:p>
          <w:p w:rsidR="006719A8" w:rsidRPr="00576647" w:rsidRDefault="006719A8" w:rsidP="006719A8">
            <w:pPr>
              <w:jc w:val="center"/>
            </w:pPr>
          </w:p>
        </w:tc>
        <w:tc>
          <w:tcPr>
            <w:tcW w:w="1014" w:type="dxa"/>
            <w:tcBorders>
              <w:top w:val="single" w:sz="4" w:space="0" w:color="auto"/>
              <w:left w:val="single" w:sz="4" w:space="0" w:color="auto"/>
              <w:bottom w:val="single" w:sz="4" w:space="0" w:color="auto"/>
              <w:right w:val="single" w:sz="4" w:space="0" w:color="auto"/>
            </w:tcBorders>
            <w:vAlign w:val="center"/>
          </w:tcPr>
          <w:p w:rsidR="006719A8" w:rsidRDefault="006719A8" w:rsidP="00907233">
            <w:pPr>
              <w:jc w:val="center"/>
            </w:pPr>
            <w:r w:rsidRPr="00576647">
              <w:t xml:space="preserve">Кол-во </w:t>
            </w:r>
          </w:p>
          <w:p w:rsidR="006719A8" w:rsidRPr="00576647" w:rsidRDefault="006719A8" w:rsidP="00907233">
            <w:pPr>
              <w:jc w:val="center"/>
            </w:pPr>
            <w:r w:rsidRPr="00576647">
              <w:t>клиентов</w:t>
            </w:r>
          </w:p>
        </w:tc>
        <w:tc>
          <w:tcPr>
            <w:tcW w:w="878"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л/</w:t>
            </w:r>
            <w:proofErr w:type="gramStart"/>
            <w:r w:rsidRPr="00576647">
              <w:t>с</w:t>
            </w:r>
            <w:proofErr w:type="gramEnd"/>
          </w:p>
        </w:tc>
        <w:tc>
          <w:tcPr>
            <w:tcW w:w="1006"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клиентов</w:t>
            </w:r>
          </w:p>
        </w:tc>
        <w:tc>
          <w:tcPr>
            <w:tcW w:w="1030"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Кол-во л/</w:t>
            </w:r>
            <w:proofErr w:type="gramStart"/>
            <w:r w:rsidRPr="00576647">
              <w:t>с</w:t>
            </w:r>
            <w:proofErr w:type="gramEnd"/>
          </w:p>
        </w:tc>
      </w:tr>
      <w:tr w:rsidR="006719A8" w:rsidRPr="00576647" w:rsidTr="006719A8">
        <w:trPr>
          <w:trHeight w:val="39"/>
          <w:jc w:val="center"/>
        </w:trPr>
        <w:tc>
          <w:tcPr>
            <w:tcW w:w="1543" w:type="dxa"/>
            <w:tcBorders>
              <w:top w:val="single" w:sz="4" w:space="0" w:color="auto"/>
              <w:left w:val="single" w:sz="4" w:space="0" w:color="auto"/>
              <w:right w:val="single" w:sz="4" w:space="0" w:color="auto"/>
            </w:tcBorders>
            <w:vAlign w:val="center"/>
          </w:tcPr>
          <w:p w:rsidR="006719A8" w:rsidRPr="00576647" w:rsidRDefault="006719A8" w:rsidP="00907233">
            <w:pPr>
              <w:jc w:val="right"/>
            </w:pPr>
          </w:p>
        </w:tc>
        <w:tc>
          <w:tcPr>
            <w:tcW w:w="1134"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971"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1083"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850" w:type="dxa"/>
            <w:tcBorders>
              <w:top w:val="single" w:sz="4" w:space="0" w:color="auto"/>
              <w:left w:val="single" w:sz="4" w:space="0" w:color="auto"/>
            </w:tcBorders>
            <w:vAlign w:val="center"/>
          </w:tcPr>
          <w:p w:rsidR="006719A8" w:rsidRPr="00576647" w:rsidRDefault="006719A8" w:rsidP="00907233">
            <w:pPr>
              <w:jc w:val="center"/>
            </w:pPr>
          </w:p>
        </w:tc>
        <w:tc>
          <w:tcPr>
            <w:tcW w:w="236" w:type="dxa"/>
            <w:tcBorders>
              <w:top w:val="single" w:sz="4" w:space="0" w:color="auto"/>
              <w:right w:val="single" w:sz="4" w:space="0" w:color="auto"/>
            </w:tcBorders>
            <w:vAlign w:val="center"/>
          </w:tcPr>
          <w:p w:rsidR="006719A8" w:rsidRPr="00576647" w:rsidRDefault="006719A8" w:rsidP="00907233">
            <w:pPr>
              <w:jc w:val="center"/>
            </w:pPr>
          </w:p>
        </w:tc>
        <w:tc>
          <w:tcPr>
            <w:tcW w:w="1014"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878"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1006"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c>
          <w:tcPr>
            <w:tcW w:w="1030" w:type="dxa"/>
            <w:tcBorders>
              <w:top w:val="single" w:sz="4" w:space="0" w:color="auto"/>
              <w:left w:val="single" w:sz="4" w:space="0" w:color="auto"/>
              <w:right w:val="single" w:sz="4" w:space="0" w:color="auto"/>
            </w:tcBorders>
            <w:vAlign w:val="center"/>
          </w:tcPr>
          <w:p w:rsidR="006719A8" w:rsidRPr="00576647" w:rsidRDefault="006719A8" w:rsidP="00907233">
            <w:pPr>
              <w:jc w:val="center"/>
            </w:pPr>
          </w:p>
        </w:tc>
      </w:tr>
      <w:tr w:rsidR="006719A8" w:rsidRPr="00576647" w:rsidTr="006719A8">
        <w:trPr>
          <w:jc w:val="center"/>
        </w:trPr>
        <w:tc>
          <w:tcPr>
            <w:tcW w:w="1543"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Казенные учреждения и органы власти</w:t>
            </w:r>
          </w:p>
        </w:tc>
        <w:tc>
          <w:tcPr>
            <w:tcW w:w="1134"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182</w:t>
            </w:r>
          </w:p>
        </w:tc>
        <w:tc>
          <w:tcPr>
            <w:tcW w:w="971"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517</w:t>
            </w:r>
          </w:p>
        </w:tc>
        <w:tc>
          <w:tcPr>
            <w:tcW w:w="1083"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182</w:t>
            </w:r>
          </w:p>
        </w:tc>
        <w:tc>
          <w:tcPr>
            <w:tcW w:w="850" w:type="dxa"/>
            <w:tcBorders>
              <w:left w:val="single" w:sz="4" w:space="0" w:color="auto"/>
              <w:bottom w:val="single" w:sz="4" w:space="0" w:color="auto"/>
            </w:tcBorders>
            <w:vAlign w:val="center"/>
          </w:tcPr>
          <w:p w:rsidR="006719A8" w:rsidRPr="00576647" w:rsidRDefault="006719A8" w:rsidP="00907233">
            <w:pPr>
              <w:jc w:val="center"/>
            </w:pPr>
            <w:r w:rsidRPr="00576647">
              <w:t>514</w:t>
            </w:r>
          </w:p>
        </w:tc>
        <w:tc>
          <w:tcPr>
            <w:tcW w:w="236" w:type="dxa"/>
            <w:tcBorders>
              <w:bottom w:val="single" w:sz="4" w:space="0" w:color="auto"/>
              <w:right w:val="single" w:sz="4" w:space="0" w:color="auto"/>
            </w:tcBorders>
            <w:vAlign w:val="center"/>
          </w:tcPr>
          <w:p w:rsidR="006719A8" w:rsidRPr="00576647" w:rsidRDefault="006719A8" w:rsidP="006719A8">
            <w:pPr>
              <w:jc w:val="center"/>
            </w:pPr>
          </w:p>
        </w:tc>
        <w:tc>
          <w:tcPr>
            <w:tcW w:w="1014"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177</w:t>
            </w:r>
          </w:p>
        </w:tc>
        <w:tc>
          <w:tcPr>
            <w:tcW w:w="878"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496</w:t>
            </w:r>
          </w:p>
        </w:tc>
        <w:tc>
          <w:tcPr>
            <w:tcW w:w="1006"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t>175</w:t>
            </w:r>
          </w:p>
        </w:tc>
        <w:tc>
          <w:tcPr>
            <w:tcW w:w="1030" w:type="dxa"/>
            <w:tcBorders>
              <w:left w:val="single" w:sz="4" w:space="0" w:color="auto"/>
              <w:bottom w:val="single" w:sz="4" w:space="0" w:color="auto"/>
              <w:right w:val="single" w:sz="4" w:space="0" w:color="auto"/>
            </w:tcBorders>
            <w:vAlign w:val="center"/>
          </w:tcPr>
          <w:p w:rsidR="006719A8" w:rsidRPr="00576647" w:rsidRDefault="006719A8" w:rsidP="00907233">
            <w:pPr>
              <w:jc w:val="center"/>
            </w:pPr>
            <w:r>
              <w:t>516</w:t>
            </w:r>
          </w:p>
        </w:tc>
      </w:tr>
      <w:tr w:rsidR="006719A8" w:rsidRPr="00576647" w:rsidTr="006719A8">
        <w:trPr>
          <w:trHeight w:val="518"/>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Бюджетные учреждения</w:t>
            </w:r>
          </w:p>
        </w:tc>
        <w:tc>
          <w:tcPr>
            <w:tcW w:w="113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205</w:t>
            </w:r>
          </w:p>
        </w:tc>
        <w:tc>
          <w:tcPr>
            <w:tcW w:w="971"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484</w:t>
            </w:r>
          </w:p>
        </w:tc>
        <w:tc>
          <w:tcPr>
            <w:tcW w:w="108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198</w:t>
            </w:r>
          </w:p>
        </w:tc>
        <w:tc>
          <w:tcPr>
            <w:tcW w:w="850" w:type="dxa"/>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466</w:t>
            </w:r>
          </w:p>
        </w:tc>
        <w:tc>
          <w:tcPr>
            <w:tcW w:w="236" w:type="dxa"/>
            <w:tcBorders>
              <w:top w:val="single" w:sz="4" w:space="0" w:color="auto"/>
              <w:bottom w:val="single" w:sz="4" w:space="0" w:color="auto"/>
              <w:right w:val="single" w:sz="4" w:space="0" w:color="auto"/>
            </w:tcBorders>
            <w:vAlign w:val="center"/>
          </w:tcPr>
          <w:p w:rsidR="006719A8" w:rsidRPr="00576647" w:rsidRDefault="006719A8" w:rsidP="006719A8">
            <w:pPr>
              <w:jc w:val="center"/>
            </w:pPr>
          </w:p>
        </w:tc>
        <w:tc>
          <w:tcPr>
            <w:tcW w:w="101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198</w:t>
            </w:r>
          </w:p>
        </w:tc>
        <w:tc>
          <w:tcPr>
            <w:tcW w:w="878"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466</w:t>
            </w:r>
          </w:p>
        </w:tc>
        <w:tc>
          <w:tcPr>
            <w:tcW w:w="1006"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195</w:t>
            </w:r>
          </w:p>
        </w:tc>
        <w:tc>
          <w:tcPr>
            <w:tcW w:w="1030"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457</w:t>
            </w:r>
          </w:p>
        </w:tc>
      </w:tr>
      <w:tr w:rsidR="006719A8" w:rsidRPr="00576647" w:rsidTr="006719A8">
        <w:trPr>
          <w:trHeight w:val="554"/>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Автономные учреждения</w:t>
            </w:r>
          </w:p>
        </w:tc>
        <w:tc>
          <w:tcPr>
            <w:tcW w:w="113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33</w:t>
            </w:r>
          </w:p>
        </w:tc>
        <w:tc>
          <w:tcPr>
            <w:tcW w:w="971"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54</w:t>
            </w:r>
          </w:p>
        </w:tc>
        <w:tc>
          <w:tcPr>
            <w:tcW w:w="108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35</w:t>
            </w:r>
          </w:p>
        </w:tc>
        <w:tc>
          <w:tcPr>
            <w:tcW w:w="850" w:type="dxa"/>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58</w:t>
            </w:r>
          </w:p>
        </w:tc>
        <w:tc>
          <w:tcPr>
            <w:tcW w:w="236" w:type="dxa"/>
            <w:tcBorders>
              <w:top w:val="single" w:sz="4" w:space="0" w:color="auto"/>
              <w:bottom w:val="single" w:sz="4" w:space="0" w:color="auto"/>
              <w:right w:val="single" w:sz="4" w:space="0" w:color="auto"/>
            </w:tcBorders>
            <w:vAlign w:val="center"/>
          </w:tcPr>
          <w:p w:rsidR="006719A8" w:rsidRPr="00576647" w:rsidRDefault="006719A8" w:rsidP="006719A8">
            <w:pPr>
              <w:jc w:val="center"/>
            </w:pPr>
          </w:p>
        </w:tc>
        <w:tc>
          <w:tcPr>
            <w:tcW w:w="101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34</w:t>
            </w:r>
          </w:p>
        </w:tc>
        <w:tc>
          <w:tcPr>
            <w:tcW w:w="878"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56</w:t>
            </w:r>
          </w:p>
        </w:tc>
        <w:tc>
          <w:tcPr>
            <w:tcW w:w="1006"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34</w:t>
            </w:r>
          </w:p>
        </w:tc>
        <w:tc>
          <w:tcPr>
            <w:tcW w:w="1030"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56</w:t>
            </w:r>
          </w:p>
        </w:tc>
      </w:tr>
      <w:tr w:rsidR="006719A8" w:rsidRPr="00576647" w:rsidTr="006719A8">
        <w:trPr>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Унитарные предприятия, юридические лица</w:t>
            </w:r>
          </w:p>
        </w:tc>
        <w:tc>
          <w:tcPr>
            <w:tcW w:w="113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w:t>
            </w:r>
          </w:p>
        </w:tc>
        <w:tc>
          <w:tcPr>
            <w:tcW w:w="971"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w:t>
            </w:r>
          </w:p>
        </w:tc>
        <w:tc>
          <w:tcPr>
            <w:tcW w:w="108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w:t>
            </w:r>
          </w:p>
        </w:tc>
        <w:tc>
          <w:tcPr>
            <w:tcW w:w="850" w:type="dxa"/>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0</w:t>
            </w:r>
          </w:p>
        </w:tc>
        <w:tc>
          <w:tcPr>
            <w:tcW w:w="236" w:type="dxa"/>
            <w:tcBorders>
              <w:top w:val="single" w:sz="4" w:space="0" w:color="auto"/>
              <w:bottom w:val="single" w:sz="4" w:space="0" w:color="auto"/>
              <w:right w:val="single" w:sz="4" w:space="0" w:color="auto"/>
            </w:tcBorders>
            <w:vAlign w:val="center"/>
          </w:tcPr>
          <w:p w:rsidR="006719A8" w:rsidRPr="00576647" w:rsidRDefault="006719A8" w:rsidP="006719A8">
            <w:pPr>
              <w:jc w:val="center"/>
            </w:pPr>
          </w:p>
        </w:tc>
        <w:tc>
          <w:tcPr>
            <w:tcW w:w="101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w:t>
            </w:r>
          </w:p>
        </w:tc>
        <w:tc>
          <w:tcPr>
            <w:tcW w:w="878"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0</w:t>
            </w:r>
          </w:p>
        </w:tc>
        <w:tc>
          <w:tcPr>
            <w:tcW w:w="1006"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20</w:t>
            </w:r>
          </w:p>
        </w:tc>
        <w:tc>
          <w:tcPr>
            <w:tcW w:w="1030"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20</w:t>
            </w:r>
          </w:p>
        </w:tc>
      </w:tr>
      <w:tr w:rsidR="006719A8" w:rsidRPr="00576647" w:rsidTr="006719A8">
        <w:trPr>
          <w:trHeight w:val="485"/>
          <w:jc w:val="center"/>
        </w:trPr>
        <w:tc>
          <w:tcPr>
            <w:tcW w:w="154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Всего</w:t>
            </w:r>
          </w:p>
        </w:tc>
        <w:tc>
          <w:tcPr>
            <w:tcW w:w="113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420</w:t>
            </w:r>
          </w:p>
        </w:tc>
        <w:tc>
          <w:tcPr>
            <w:tcW w:w="971"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1055</w:t>
            </w:r>
          </w:p>
        </w:tc>
        <w:tc>
          <w:tcPr>
            <w:tcW w:w="1083"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415</w:t>
            </w:r>
          </w:p>
        </w:tc>
        <w:tc>
          <w:tcPr>
            <w:tcW w:w="850" w:type="dxa"/>
            <w:tcBorders>
              <w:top w:val="single" w:sz="4" w:space="0" w:color="auto"/>
              <w:left w:val="single" w:sz="4" w:space="0" w:color="auto"/>
              <w:bottom w:val="single" w:sz="4" w:space="0" w:color="auto"/>
            </w:tcBorders>
            <w:vAlign w:val="center"/>
          </w:tcPr>
          <w:p w:rsidR="006719A8" w:rsidRPr="00576647" w:rsidRDefault="006719A8" w:rsidP="00907233">
            <w:pPr>
              <w:jc w:val="center"/>
            </w:pPr>
            <w:r w:rsidRPr="00576647">
              <w:t>1038</w:t>
            </w:r>
          </w:p>
        </w:tc>
        <w:tc>
          <w:tcPr>
            <w:tcW w:w="236" w:type="dxa"/>
            <w:tcBorders>
              <w:top w:val="single" w:sz="4" w:space="0" w:color="auto"/>
              <w:bottom w:val="single" w:sz="4" w:space="0" w:color="auto"/>
              <w:right w:val="single" w:sz="4" w:space="0" w:color="auto"/>
            </w:tcBorders>
            <w:vAlign w:val="center"/>
          </w:tcPr>
          <w:p w:rsidR="006719A8" w:rsidRPr="00576647" w:rsidRDefault="006719A8" w:rsidP="006719A8">
            <w:pPr>
              <w:jc w:val="center"/>
            </w:pPr>
          </w:p>
        </w:tc>
        <w:tc>
          <w:tcPr>
            <w:tcW w:w="1014"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409</w:t>
            </w:r>
          </w:p>
        </w:tc>
        <w:tc>
          <w:tcPr>
            <w:tcW w:w="878"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rsidRPr="00576647">
              <w:t>1018</w:t>
            </w:r>
          </w:p>
        </w:tc>
        <w:tc>
          <w:tcPr>
            <w:tcW w:w="1006"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424</w:t>
            </w:r>
          </w:p>
        </w:tc>
        <w:tc>
          <w:tcPr>
            <w:tcW w:w="1030" w:type="dxa"/>
            <w:tcBorders>
              <w:top w:val="single" w:sz="4" w:space="0" w:color="auto"/>
              <w:left w:val="single" w:sz="4" w:space="0" w:color="auto"/>
              <w:bottom w:val="single" w:sz="4" w:space="0" w:color="auto"/>
              <w:right w:val="single" w:sz="4" w:space="0" w:color="auto"/>
            </w:tcBorders>
            <w:vAlign w:val="center"/>
          </w:tcPr>
          <w:p w:rsidR="006719A8" w:rsidRPr="00576647" w:rsidRDefault="006719A8" w:rsidP="00907233">
            <w:pPr>
              <w:jc w:val="center"/>
            </w:pPr>
            <w:r>
              <w:t>1049</w:t>
            </w:r>
          </w:p>
        </w:tc>
      </w:tr>
    </w:tbl>
    <w:p w:rsidR="00907233" w:rsidRDefault="00907233" w:rsidP="00907233">
      <w:pPr>
        <w:spacing w:line="360" w:lineRule="auto"/>
        <w:jc w:val="both"/>
        <w:rPr>
          <w:sz w:val="28"/>
          <w:szCs w:val="28"/>
        </w:rPr>
      </w:pPr>
    </w:p>
    <w:p w:rsidR="00CF0318" w:rsidRDefault="006719A8" w:rsidP="00971DD9">
      <w:pPr>
        <w:jc w:val="both"/>
        <w:rPr>
          <w:b/>
          <w:sz w:val="28"/>
          <w:szCs w:val="28"/>
        </w:rPr>
      </w:pPr>
      <w:r w:rsidRPr="006719A8">
        <w:rPr>
          <w:b/>
          <w:sz w:val="28"/>
          <w:szCs w:val="28"/>
        </w:rPr>
        <w:t xml:space="preserve">                                                                                                             </w:t>
      </w:r>
    </w:p>
    <w:p w:rsidR="006C0778" w:rsidRDefault="00CF0318" w:rsidP="00971DD9">
      <w:pPr>
        <w:jc w:val="both"/>
        <w:rPr>
          <w:b/>
          <w:sz w:val="28"/>
          <w:szCs w:val="28"/>
        </w:rPr>
      </w:pPr>
      <w:r>
        <w:rPr>
          <w:b/>
          <w:sz w:val="28"/>
          <w:szCs w:val="28"/>
        </w:rPr>
        <w:t xml:space="preserve">                                                                                                         </w:t>
      </w:r>
    </w:p>
    <w:p w:rsidR="006C0778" w:rsidRDefault="006C0778" w:rsidP="00971DD9">
      <w:pPr>
        <w:jc w:val="both"/>
        <w:rPr>
          <w:b/>
          <w:sz w:val="28"/>
          <w:szCs w:val="28"/>
        </w:rPr>
      </w:pPr>
    </w:p>
    <w:p w:rsidR="006C0778" w:rsidRDefault="006C0778" w:rsidP="00971DD9">
      <w:pPr>
        <w:jc w:val="both"/>
        <w:rPr>
          <w:b/>
          <w:sz w:val="28"/>
          <w:szCs w:val="28"/>
        </w:rPr>
      </w:pPr>
    </w:p>
    <w:p w:rsidR="006719A8" w:rsidRPr="006719A8" w:rsidRDefault="006C0778" w:rsidP="00971DD9">
      <w:pPr>
        <w:jc w:val="both"/>
        <w:rPr>
          <w:b/>
          <w:sz w:val="28"/>
          <w:szCs w:val="28"/>
        </w:rPr>
      </w:pPr>
      <w:r>
        <w:rPr>
          <w:b/>
          <w:sz w:val="28"/>
          <w:szCs w:val="28"/>
        </w:rPr>
        <w:lastRenderedPageBreak/>
        <w:t xml:space="preserve">                                                                                                          </w:t>
      </w:r>
      <w:r w:rsidR="00CF0318">
        <w:rPr>
          <w:b/>
          <w:sz w:val="28"/>
          <w:szCs w:val="28"/>
        </w:rPr>
        <w:t xml:space="preserve">   </w:t>
      </w:r>
      <w:r w:rsidR="00907233" w:rsidRPr="006719A8">
        <w:rPr>
          <w:b/>
          <w:sz w:val="28"/>
          <w:szCs w:val="28"/>
        </w:rPr>
        <w:t xml:space="preserve">Таблица 5.1.2. </w:t>
      </w:r>
    </w:p>
    <w:p w:rsidR="00907233" w:rsidRDefault="00907233" w:rsidP="00971DD9">
      <w:pPr>
        <w:jc w:val="both"/>
        <w:rPr>
          <w:b/>
          <w:sz w:val="28"/>
          <w:szCs w:val="28"/>
        </w:rPr>
      </w:pPr>
      <w:r w:rsidRPr="006719A8">
        <w:rPr>
          <w:b/>
          <w:sz w:val="28"/>
          <w:szCs w:val="28"/>
        </w:rPr>
        <w:t xml:space="preserve">Структура муниципальных клиентов и открытых им лицевых счетов по видам учреждений, шт. </w:t>
      </w:r>
    </w:p>
    <w:p w:rsidR="008144A6" w:rsidRPr="006719A8" w:rsidRDefault="008144A6" w:rsidP="00971DD9">
      <w:pPr>
        <w:jc w:val="both"/>
        <w:rPr>
          <w:b/>
          <w:sz w:val="28"/>
          <w:szCs w:val="28"/>
        </w:rPr>
      </w:pPr>
    </w:p>
    <w:tbl>
      <w:tblPr>
        <w:tblW w:w="9803" w:type="dxa"/>
        <w:jc w:val="center"/>
        <w:tblInd w:w="-240" w:type="dxa"/>
        <w:tblLayout w:type="fixed"/>
        <w:tblLook w:val="04A0" w:firstRow="1" w:lastRow="0" w:firstColumn="1" w:lastColumn="0" w:noHBand="0" w:noVBand="1"/>
      </w:tblPr>
      <w:tblGrid>
        <w:gridCol w:w="1783"/>
        <w:gridCol w:w="1134"/>
        <w:gridCol w:w="971"/>
        <w:gridCol w:w="1083"/>
        <w:gridCol w:w="850"/>
        <w:gridCol w:w="1126"/>
        <w:gridCol w:w="833"/>
        <w:gridCol w:w="1051"/>
        <w:gridCol w:w="972"/>
      </w:tblGrid>
      <w:tr w:rsidR="00907233" w:rsidRPr="00576647" w:rsidTr="00302E7B">
        <w:trPr>
          <w:trHeight w:val="675"/>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Отчетная дата</w:t>
            </w:r>
          </w:p>
        </w:tc>
        <w:tc>
          <w:tcPr>
            <w:tcW w:w="2105" w:type="dxa"/>
            <w:gridSpan w:val="2"/>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01.01.2015</w:t>
            </w:r>
          </w:p>
        </w:tc>
        <w:tc>
          <w:tcPr>
            <w:tcW w:w="1933" w:type="dxa"/>
            <w:gridSpan w:val="2"/>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01.01.2016</w:t>
            </w: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01.01.2017</w:t>
            </w:r>
          </w:p>
        </w:tc>
        <w:tc>
          <w:tcPr>
            <w:tcW w:w="2023" w:type="dxa"/>
            <w:gridSpan w:val="2"/>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01.01.201</w:t>
            </w:r>
            <w:r>
              <w:t>8</w:t>
            </w:r>
          </w:p>
        </w:tc>
      </w:tr>
      <w:tr w:rsidR="00907233" w:rsidRPr="00576647" w:rsidTr="00302E7B">
        <w:trPr>
          <w:trHeight w:val="636"/>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right"/>
            </w:pPr>
          </w:p>
        </w:tc>
        <w:tc>
          <w:tcPr>
            <w:tcW w:w="1134"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rsidRPr="00576647">
              <w:t>Кол-во клиентов</w:t>
            </w:r>
          </w:p>
        </w:tc>
        <w:tc>
          <w:tcPr>
            <w:tcW w:w="971"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rsidRPr="00576647">
              <w:t>Кол-во л/</w:t>
            </w:r>
            <w:proofErr w:type="gramStart"/>
            <w:r w:rsidRPr="00576647">
              <w:t>с</w:t>
            </w:r>
            <w:proofErr w:type="gramEnd"/>
          </w:p>
        </w:tc>
        <w:tc>
          <w:tcPr>
            <w:tcW w:w="1083"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rsidRPr="00576647">
              <w:t>Кол-во клиентов</w:t>
            </w:r>
          </w:p>
        </w:tc>
        <w:tc>
          <w:tcPr>
            <w:tcW w:w="850"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rsidRPr="00576647">
              <w:t>Кол-во л/</w:t>
            </w:r>
            <w:proofErr w:type="gramStart"/>
            <w:r w:rsidRPr="00576647">
              <w:t>с</w:t>
            </w:r>
            <w:proofErr w:type="gramEnd"/>
          </w:p>
        </w:tc>
        <w:tc>
          <w:tcPr>
            <w:tcW w:w="1126"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rsidRPr="00576647">
              <w:t>Кол-во клиентов</w:t>
            </w:r>
          </w:p>
        </w:tc>
        <w:tc>
          <w:tcPr>
            <w:tcW w:w="833"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rsidRPr="00576647">
              <w:t>Кол-во л/</w:t>
            </w:r>
            <w:proofErr w:type="gramStart"/>
            <w:r w:rsidRPr="00576647">
              <w:t>с</w:t>
            </w:r>
            <w:proofErr w:type="gramEnd"/>
          </w:p>
        </w:tc>
        <w:tc>
          <w:tcPr>
            <w:tcW w:w="1051"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rsidRPr="00576647">
              <w:t>Кол-во клиентов</w:t>
            </w:r>
          </w:p>
        </w:tc>
        <w:tc>
          <w:tcPr>
            <w:tcW w:w="972"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rsidRPr="00576647">
              <w:t>Кол-во л/</w:t>
            </w:r>
            <w:proofErr w:type="gramStart"/>
            <w:r w:rsidRPr="00576647">
              <w:t>с</w:t>
            </w:r>
            <w:proofErr w:type="gramEnd"/>
          </w:p>
        </w:tc>
      </w:tr>
      <w:tr w:rsidR="00302E7B" w:rsidRPr="00576647" w:rsidTr="00302E7B">
        <w:trPr>
          <w:trHeight w:val="20"/>
          <w:jc w:val="center"/>
        </w:trPr>
        <w:tc>
          <w:tcPr>
            <w:tcW w:w="1783" w:type="dxa"/>
            <w:tcBorders>
              <w:top w:val="single" w:sz="4" w:space="0" w:color="auto"/>
              <w:left w:val="single" w:sz="4" w:space="0" w:color="auto"/>
              <w:right w:val="single" w:sz="4" w:space="0" w:color="auto"/>
            </w:tcBorders>
            <w:vAlign w:val="center"/>
          </w:tcPr>
          <w:p w:rsidR="00302E7B" w:rsidRPr="00576647" w:rsidRDefault="00302E7B" w:rsidP="00907233">
            <w:pPr>
              <w:jc w:val="right"/>
            </w:pPr>
          </w:p>
        </w:tc>
        <w:tc>
          <w:tcPr>
            <w:tcW w:w="1134" w:type="dxa"/>
            <w:tcBorders>
              <w:top w:val="single" w:sz="4" w:space="0" w:color="auto"/>
              <w:left w:val="single" w:sz="4" w:space="0" w:color="auto"/>
            </w:tcBorders>
            <w:vAlign w:val="center"/>
          </w:tcPr>
          <w:p w:rsidR="00302E7B" w:rsidRPr="00576647" w:rsidRDefault="00302E7B" w:rsidP="00907233">
            <w:pPr>
              <w:jc w:val="center"/>
            </w:pPr>
          </w:p>
        </w:tc>
        <w:tc>
          <w:tcPr>
            <w:tcW w:w="971" w:type="dxa"/>
            <w:tcBorders>
              <w:top w:val="single" w:sz="4" w:space="0" w:color="auto"/>
              <w:right w:val="single" w:sz="4" w:space="0" w:color="auto"/>
            </w:tcBorders>
            <w:vAlign w:val="center"/>
          </w:tcPr>
          <w:p w:rsidR="00302E7B" w:rsidRPr="00576647" w:rsidRDefault="00302E7B" w:rsidP="00907233">
            <w:pPr>
              <w:jc w:val="center"/>
            </w:pPr>
          </w:p>
        </w:tc>
        <w:tc>
          <w:tcPr>
            <w:tcW w:w="1083" w:type="dxa"/>
            <w:tcBorders>
              <w:top w:val="single" w:sz="4" w:space="0" w:color="auto"/>
              <w:left w:val="single" w:sz="4" w:space="0" w:color="auto"/>
            </w:tcBorders>
            <w:vAlign w:val="center"/>
          </w:tcPr>
          <w:p w:rsidR="00302E7B" w:rsidRPr="00576647" w:rsidRDefault="00302E7B" w:rsidP="00907233">
            <w:pPr>
              <w:jc w:val="center"/>
            </w:pPr>
          </w:p>
        </w:tc>
        <w:tc>
          <w:tcPr>
            <w:tcW w:w="850" w:type="dxa"/>
            <w:tcBorders>
              <w:top w:val="single" w:sz="4" w:space="0" w:color="auto"/>
              <w:right w:val="single" w:sz="4" w:space="0" w:color="auto"/>
            </w:tcBorders>
            <w:vAlign w:val="center"/>
          </w:tcPr>
          <w:p w:rsidR="00302E7B" w:rsidRPr="00576647" w:rsidRDefault="00302E7B" w:rsidP="00907233">
            <w:pPr>
              <w:jc w:val="center"/>
            </w:pPr>
          </w:p>
        </w:tc>
        <w:tc>
          <w:tcPr>
            <w:tcW w:w="1126" w:type="dxa"/>
            <w:tcBorders>
              <w:top w:val="single" w:sz="4" w:space="0" w:color="auto"/>
              <w:left w:val="single" w:sz="4" w:space="0" w:color="auto"/>
            </w:tcBorders>
            <w:vAlign w:val="center"/>
          </w:tcPr>
          <w:p w:rsidR="00302E7B" w:rsidRPr="00576647" w:rsidRDefault="00302E7B" w:rsidP="00907233">
            <w:pPr>
              <w:jc w:val="center"/>
            </w:pPr>
          </w:p>
        </w:tc>
        <w:tc>
          <w:tcPr>
            <w:tcW w:w="833" w:type="dxa"/>
            <w:tcBorders>
              <w:top w:val="single" w:sz="4" w:space="0" w:color="auto"/>
              <w:right w:val="single" w:sz="4" w:space="0" w:color="auto"/>
            </w:tcBorders>
            <w:vAlign w:val="center"/>
          </w:tcPr>
          <w:p w:rsidR="00302E7B" w:rsidRPr="00576647" w:rsidRDefault="00302E7B" w:rsidP="00907233">
            <w:pPr>
              <w:jc w:val="center"/>
            </w:pPr>
          </w:p>
        </w:tc>
        <w:tc>
          <w:tcPr>
            <w:tcW w:w="1051" w:type="dxa"/>
            <w:tcBorders>
              <w:top w:val="single" w:sz="4" w:space="0" w:color="auto"/>
              <w:left w:val="single" w:sz="4" w:space="0" w:color="auto"/>
            </w:tcBorders>
            <w:vAlign w:val="center"/>
          </w:tcPr>
          <w:p w:rsidR="00302E7B" w:rsidRPr="00576647" w:rsidRDefault="00302E7B" w:rsidP="00907233">
            <w:pPr>
              <w:jc w:val="center"/>
            </w:pPr>
          </w:p>
        </w:tc>
        <w:tc>
          <w:tcPr>
            <w:tcW w:w="972" w:type="dxa"/>
            <w:tcBorders>
              <w:top w:val="single" w:sz="4" w:space="0" w:color="auto"/>
              <w:right w:val="single" w:sz="4" w:space="0" w:color="auto"/>
            </w:tcBorders>
            <w:vAlign w:val="center"/>
          </w:tcPr>
          <w:p w:rsidR="00302E7B" w:rsidRPr="00576647" w:rsidRDefault="00302E7B" w:rsidP="00907233">
            <w:pPr>
              <w:jc w:val="center"/>
            </w:pPr>
          </w:p>
        </w:tc>
      </w:tr>
      <w:tr w:rsidR="00907233" w:rsidRPr="00576647" w:rsidTr="00302E7B">
        <w:trPr>
          <w:jc w:val="center"/>
        </w:trPr>
        <w:tc>
          <w:tcPr>
            <w:tcW w:w="1783" w:type="dxa"/>
            <w:tcBorders>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Казенные учреждения и органы власти</w:t>
            </w:r>
          </w:p>
        </w:tc>
        <w:tc>
          <w:tcPr>
            <w:tcW w:w="1134" w:type="dxa"/>
            <w:tcBorders>
              <w:left w:val="single" w:sz="4" w:space="0" w:color="auto"/>
              <w:bottom w:val="single" w:sz="4" w:space="0" w:color="auto"/>
            </w:tcBorders>
            <w:vAlign w:val="center"/>
          </w:tcPr>
          <w:p w:rsidR="00907233" w:rsidRPr="00290621" w:rsidRDefault="00907233" w:rsidP="00907233">
            <w:pPr>
              <w:jc w:val="center"/>
            </w:pPr>
            <w:r w:rsidRPr="00290621">
              <w:t>687</w:t>
            </w:r>
          </w:p>
        </w:tc>
        <w:tc>
          <w:tcPr>
            <w:tcW w:w="971" w:type="dxa"/>
            <w:tcBorders>
              <w:bottom w:val="single" w:sz="4" w:space="0" w:color="auto"/>
              <w:right w:val="single" w:sz="4" w:space="0" w:color="auto"/>
            </w:tcBorders>
            <w:vAlign w:val="center"/>
          </w:tcPr>
          <w:p w:rsidR="00907233" w:rsidRPr="00290621" w:rsidRDefault="00907233" w:rsidP="00907233">
            <w:pPr>
              <w:jc w:val="center"/>
            </w:pPr>
            <w:r w:rsidRPr="00290621">
              <w:t>2329</w:t>
            </w:r>
          </w:p>
        </w:tc>
        <w:tc>
          <w:tcPr>
            <w:tcW w:w="1083" w:type="dxa"/>
            <w:tcBorders>
              <w:left w:val="single" w:sz="4" w:space="0" w:color="auto"/>
              <w:bottom w:val="single" w:sz="4" w:space="0" w:color="auto"/>
            </w:tcBorders>
            <w:vAlign w:val="center"/>
          </w:tcPr>
          <w:p w:rsidR="00907233" w:rsidRPr="00290621" w:rsidRDefault="00907233" w:rsidP="00907233">
            <w:pPr>
              <w:jc w:val="center"/>
            </w:pPr>
            <w:r w:rsidRPr="00290621">
              <w:t>620</w:t>
            </w:r>
          </w:p>
        </w:tc>
        <w:tc>
          <w:tcPr>
            <w:tcW w:w="850" w:type="dxa"/>
            <w:tcBorders>
              <w:bottom w:val="single" w:sz="4" w:space="0" w:color="auto"/>
              <w:right w:val="single" w:sz="4" w:space="0" w:color="auto"/>
            </w:tcBorders>
            <w:vAlign w:val="center"/>
          </w:tcPr>
          <w:p w:rsidR="00907233" w:rsidRPr="00290621" w:rsidRDefault="00907233" w:rsidP="00907233">
            <w:pPr>
              <w:jc w:val="center"/>
            </w:pPr>
            <w:r w:rsidRPr="00290621">
              <w:t>2383</w:t>
            </w:r>
          </w:p>
        </w:tc>
        <w:tc>
          <w:tcPr>
            <w:tcW w:w="1126" w:type="dxa"/>
            <w:tcBorders>
              <w:left w:val="single" w:sz="4" w:space="0" w:color="auto"/>
              <w:bottom w:val="single" w:sz="4" w:space="0" w:color="auto"/>
            </w:tcBorders>
            <w:vAlign w:val="center"/>
          </w:tcPr>
          <w:p w:rsidR="00907233" w:rsidRPr="00290621" w:rsidRDefault="00907233" w:rsidP="00907233">
            <w:pPr>
              <w:jc w:val="center"/>
            </w:pPr>
            <w:r w:rsidRPr="00290621">
              <w:t>634</w:t>
            </w:r>
          </w:p>
        </w:tc>
        <w:tc>
          <w:tcPr>
            <w:tcW w:w="833" w:type="dxa"/>
            <w:tcBorders>
              <w:bottom w:val="single" w:sz="4" w:space="0" w:color="auto"/>
              <w:right w:val="single" w:sz="4" w:space="0" w:color="auto"/>
            </w:tcBorders>
            <w:vAlign w:val="center"/>
          </w:tcPr>
          <w:p w:rsidR="00907233" w:rsidRPr="00290621" w:rsidRDefault="00907233" w:rsidP="00907233">
            <w:pPr>
              <w:jc w:val="center"/>
            </w:pPr>
            <w:r w:rsidRPr="00290621">
              <w:t>2343</w:t>
            </w:r>
          </w:p>
        </w:tc>
        <w:tc>
          <w:tcPr>
            <w:tcW w:w="1051" w:type="dxa"/>
            <w:tcBorders>
              <w:left w:val="single" w:sz="4" w:space="0" w:color="auto"/>
              <w:bottom w:val="single" w:sz="4" w:space="0" w:color="auto"/>
            </w:tcBorders>
            <w:vAlign w:val="center"/>
          </w:tcPr>
          <w:p w:rsidR="00907233" w:rsidRPr="00576647" w:rsidRDefault="00907233" w:rsidP="00907233">
            <w:pPr>
              <w:jc w:val="center"/>
            </w:pPr>
            <w:r>
              <w:t>637</w:t>
            </w:r>
          </w:p>
        </w:tc>
        <w:tc>
          <w:tcPr>
            <w:tcW w:w="972" w:type="dxa"/>
            <w:tcBorders>
              <w:bottom w:val="single" w:sz="4" w:space="0" w:color="auto"/>
              <w:right w:val="single" w:sz="4" w:space="0" w:color="auto"/>
            </w:tcBorders>
            <w:vAlign w:val="center"/>
          </w:tcPr>
          <w:p w:rsidR="00907233" w:rsidRPr="00576647" w:rsidRDefault="00907233" w:rsidP="00907233">
            <w:pPr>
              <w:jc w:val="center"/>
            </w:pPr>
            <w:r>
              <w:t>2325</w:t>
            </w:r>
          </w:p>
        </w:tc>
      </w:tr>
      <w:tr w:rsidR="00907233" w:rsidRPr="00576647" w:rsidTr="00302E7B">
        <w:trPr>
          <w:trHeight w:val="518"/>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Бюджетные учреждения</w:t>
            </w:r>
          </w:p>
        </w:tc>
        <w:tc>
          <w:tcPr>
            <w:tcW w:w="1134"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1208</w:t>
            </w:r>
          </w:p>
        </w:tc>
        <w:tc>
          <w:tcPr>
            <w:tcW w:w="971"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2285</w:t>
            </w:r>
          </w:p>
        </w:tc>
        <w:tc>
          <w:tcPr>
            <w:tcW w:w="1083"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1235</w:t>
            </w:r>
          </w:p>
        </w:tc>
        <w:tc>
          <w:tcPr>
            <w:tcW w:w="850"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2377</w:t>
            </w:r>
          </w:p>
        </w:tc>
        <w:tc>
          <w:tcPr>
            <w:tcW w:w="1126"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1176</w:t>
            </w:r>
          </w:p>
        </w:tc>
        <w:tc>
          <w:tcPr>
            <w:tcW w:w="833"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2282</w:t>
            </w:r>
          </w:p>
        </w:tc>
        <w:tc>
          <w:tcPr>
            <w:tcW w:w="1051"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t>1117</w:t>
            </w:r>
          </w:p>
        </w:tc>
        <w:tc>
          <w:tcPr>
            <w:tcW w:w="972"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t>2181</w:t>
            </w:r>
          </w:p>
        </w:tc>
      </w:tr>
      <w:tr w:rsidR="00907233" w:rsidRPr="00576647" w:rsidTr="00302E7B">
        <w:trPr>
          <w:trHeight w:val="554"/>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Автономные учреждения</w:t>
            </w:r>
          </w:p>
        </w:tc>
        <w:tc>
          <w:tcPr>
            <w:tcW w:w="1134"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60</w:t>
            </w:r>
          </w:p>
        </w:tc>
        <w:tc>
          <w:tcPr>
            <w:tcW w:w="971"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107</w:t>
            </w:r>
          </w:p>
        </w:tc>
        <w:tc>
          <w:tcPr>
            <w:tcW w:w="1083"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57</w:t>
            </w:r>
          </w:p>
        </w:tc>
        <w:tc>
          <w:tcPr>
            <w:tcW w:w="850"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107</w:t>
            </w:r>
          </w:p>
        </w:tc>
        <w:tc>
          <w:tcPr>
            <w:tcW w:w="1126"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59</w:t>
            </w:r>
          </w:p>
        </w:tc>
        <w:tc>
          <w:tcPr>
            <w:tcW w:w="833"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110</w:t>
            </w:r>
          </w:p>
        </w:tc>
        <w:tc>
          <w:tcPr>
            <w:tcW w:w="1051"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t>59</w:t>
            </w:r>
          </w:p>
        </w:tc>
        <w:tc>
          <w:tcPr>
            <w:tcW w:w="972"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t>110</w:t>
            </w:r>
          </w:p>
        </w:tc>
      </w:tr>
      <w:tr w:rsidR="00907233" w:rsidRPr="00576647" w:rsidTr="00302E7B">
        <w:trPr>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Унитарные предприятия, юридические лица</w:t>
            </w:r>
          </w:p>
        </w:tc>
        <w:tc>
          <w:tcPr>
            <w:tcW w:w="1134"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0</w:t>
            </w:r>
          </w:p>
        </w:tc>
        <w:tc>
          <w:tcPr>
            <w:tcW w:w="971"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0</w:t>
            </w:r>
          </w:p>
        </w:tc>
        <w:tc>
          <w:tcPr>
            <w:tcW w:w="1083"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4</w:t>
            </w:r>
          </w:p>
        </w:tc>
        <w:tc>
          <w:tcPr>
            <w:tcW w:w="850"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4</w:t>
            </w:r>
          </w:p>
        </w:tc>
        <w:tc>
          <w:tcPr>
            <w:tcW w:w="1126"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5</w:t>
            </w:r>
          </w:p>
        </w:tc>
        <w:tc>
          <w:tcPr>
            <w:tcW w:w="833"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5</w:t>
            </w:r>
          </w:p>
        </w:tc>
        <w:tc>
          <w:tcPr>
            <w:tcW w:w="1051"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t>6</w:t>
            </w:r>
          </w:p>
        </w:tc>
        <w:tc>
          <w:tcPr>
            <w:tcW w:w="972"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t>6</w:t>
            </w:r>
          </w:p>
        </w:tc>
      </w:tr>
      <w:tr w:rsidR="00907233" w:rsidRPr="00576647" w:rsidTr="00302E7B">
        <w:trPr>
          <w:trHeight w:val="485"/>
          <w:jc w:val="center"/>
        </w:trPr>
        <w:tc>
          <w:tcPr>
            <w:tcW w:w="1783" w:type="dxa"/>
            <w:tcBorders>
              <w:top w:val="single" w:sz="4" w:space="0" w:color="auto"/>
              <w:left w:val="single" w:sz="4" w:space="0" w:color="auto"/>
              <w:bottom w:val="single" w:sz="4" w:space="0" w:color="auto"/>
              <w:right w:val="single" w:sz="4" w:space="0" w:color="auto"/>
            </w:tcBorders>
            <w:vAlign w:val="center"/>
          </w:tcPr>
          <w:p w:rsidR="00907233" w:rsidRPr="00576647" w:rsidRDefault="00907233" w:rsidP="00907233">
            <w:pPr>
              <w:jc w:val="center"/>
            </w:pPr>
            <w:r w:rsidRPr="00576647">
              <w:t>Всего</w:t>
            </w:r>
          </w:p>
        </w:tc>
        <w:tc>
          <w:tcPr>
            <w:tcW w:w="1134"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1955</w:t>
            </w:r>
          </w:p>
        </w:tc>
        <w:tc>
          <w:tcPr>
            <w:tcW w:w="971"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4721</w:t>
            </w:r>
          </w:p>
        </w:tc>
        <w:tc>
          <w:tcPr>
            <w:tcW w:w="1083"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1916</w:t>
            </w:r>
          </w:p>
        </w:tc>
        <w:tc>
          <w:tcPr>
            <w:tcW w:w="850"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4871</w:t>
            </w:r>
          </w:p>
        </w:tc>
        <w:tc>
          <w:tcPr>
            <w:tcW w:w="1126" w:type="dxa"/>
            <w:tcBorders>
              <w:top w:val="single" w:sz="4" w:space="0" w:color="auto"/>
              <w:left w:val="single" w:sz="4" w:space="0" w:color="auto"/>
              <w:bottom w:val="single" w:sz="4" w:space="0" w:color="auto"/>
            </w:tcBorders>
            <w:vAlign w:val="center"/>
          </w:tcPr>
          <w:p w:rsidR="00907233" w:rsidRPr="00290621" w:rsidRDefault="00907233" w:rsidP="00907233">
            <w:pPr>
              <w:jc w:val="center"/>
            </w:pPr>
            <w:r w:rsidRPr="00290621">
              <w:t>1874</w:t>
            </w:r>
          </w:p>
        </w:tc>
        <w:tc>
          <w:tcPr>
            <w:tcW w:w="833" w:type="dxa"/>
            <w:tcBorders>
              <w:top w:val="single" w:sz="4" w:space="0" w:color="auto"/>
              <w:bottom w:val="single" w:sz="4" w:space="0" w:color="auto"/>
              <w:right w:val="single" w:sz="4" w:space="0" w:color="auto"/>
            </w:tcBorders>
            <w:vAlign w:val="center"/>
          </w:tcPr>
          <w:p w:rsidR="00907233" w:rsidRPr="00290621" w:rsidRDefault="00907233" w:rsidP="00907233">
            <w:pPr>
              <w:jc w:val="center"/>
            </w:pPr>
            <w:r w:rsidRPr="00290621">
              <w:t>4740</w:t>
            </w:r>
          </w:p>
        </w:tc>
        <w:tc>
          <w:tcPr>
            <w:tcW w:w="1051" w:type="dxa"/>
            <w:tcBorders>
              <w:top w:val="single" w:sz="4" w:space="0" w:color="auto"/>
              <w:left w:val="single" w:sz="4" w:space="0" w:color="auto"/>
              <w:bottom w:val="single" w:sz="4" w:space="0" w:color="auto"/>
            </w:tcBorders>
            <w:vAlign w:val="center"/>
          </w:tcPr>
          <w:p w:rsidR="00907233" w:rsidRPr="00576647" w:rsidRDefault="00907233" w:rsidP="00907233">
            <w:pPr>
              <w:jc w:val="center"/>
            </w:pPr>
            <w:r>
              <w:t>1819</w:t>
            </w:r>
          </w:p>
        </w:tc>
        <w:tc>
          <w:tcPr>
            <w:tcW w:w="972" w:type="dxa"/>
            <w:tcBorders>
              <w:top w:val="single" w:sz="4" w:space="0" w:color="auto"/>
              <w:bottom w:val="single" w:sz="4" w:space="0" w:color="auto"/>
              <w:right w:val="single" w:sz="4" w:space="0" w:color="auto"/>
            </w:tcBorders>
            <w:vAlign w:val="center"/>
          </w:tcPr>
          <w:p w:rsidR="00907233" w:rsidRPr="00576647" w:rsidRDefault="00907233" w:rsidP="00907233">
            <w:pPr>
              <w:jc w:val="center"/>
            </w:pPr>
            <w:r>
              <w:t>4622</w:t>
            </w:r>
          </w:p>
        </w:tc>
      </w:tr>
    </w:tbl>
    <w:p w:rsidR="00907233" w:rsidRDefault="00907233" w:rsidP="00907233">
      <w:pPr>
        <w:spacing w:line="360" w:lineRule="auto"/>
        <w:jc w:val="both"/>
        <w:rPr>
          <w:sz w:val="28"/>
          <w:szCs w:val="28"/>
        </w:rPr>
      </w:pPr>
    </w:p>
    <w:p w:rsidR="00907233" w:rsidRDefault="00907233" w:rsidP="00907233">
      <w:pPr>
        <w:spacing w:line="360" w:lineRule="auto"/>
        <w:ind w:firstLine="708"/>
        <w:jc w:val="both"/>
        <w:rPr>
          <w:sz w:val="28"/>
          <w:szCs w:val="28"/>
        </w:rPr>
      </w:pPr>
      <w:proofErr w:type="gramStart"/>
      <w:r w:rsidRPr="00921CBE">
        <w:rPr>
          <w:sz w:val="28"/>
          <w:szCs w:val="28"/>
        </w:rPr>
        <w:t xml:space="preserve">В соответствии с Приказом Федерального казначейства от 07.09.2011 № 367 "О размещении на Интернет-сайте Федерального казначейства информации об открытых в органах Федерального казначейства лицевых счетах" </w:t>
      </w:r>
      <w:r>
        <w:rPr>
          <w:sz w:val="28"/>
          <w:szCs w:val="28"/>
        </w:rPr>
        <w:t xml:space="preserve">в </w:t>
      </w:r>
      <w:r w:rsidRPr="00921CBE">
        <w:rPr>
          <w:sz w:val="28"/>
          <w:szCs w:val="28"/>
        </w:rPr>
        <w:t>201</w:t>
      </w:r>
      <w:r>
        <w:rPr>
          <w:sz w:val="28"/>
          <w:szCs w:val="28"/>
        </w:rPr>
        <w:t>7</w:t>
      </w:r>
      <w:r w:rsidRPr="00921CBE">
        <w:rPr>
          <w:sz w:val="28"/>
          <w:szCs w:val="28"/>
        </w:rPr>
        <w:t xml:space="preserve"> году было обеспечено направление в Межрегиональное операционное управление</w:t>
      </w:r>
      <w:r>
        <w:rPr>
          <w:sz w:val="28"/>
          <w:szCs w:val="28"/>
        </w:rPr>
        <w:t xml:space="preserve"> Федерального казначейства </w:t>
      </w:r>
      <w:r w:rsidRPr="00921CBE">
        <w:rPr>
          <w:sz w:val="28"/>
          <w:szCs w:val="28"/>
        </w:rPr>
        <w:t xml:space="preserve">информации об открытии (изменении) лицевых счетов участников и </w:t>
      </w:r>
      <w:proofErr w:type="spellStart"/>
      <w:r w:rsidRPr="00921CBE">
        <w:rPr>
          <w:sz w:val="28"/>
          <w:szCs w:val="28"/>
        </w:rPr>
        <w:t>неучастников</w:t>
      </w:r>
      <w:proofErr w:type="spellEnd"/>
      <w:r w:rsidRPr="00921CBE">
        <w:rPr>
          <w:sz w:val="28"/>
          <w:szCs w:val="28"/>
        </w:rPr>
        <w:t xml:space="preserve"> бюджетного процесса</w:t>
      </w:r>
      <w:r>
        <w:rPr>
          <w:sz w:val="28"/>
          <w:szCs w:val="28"/>
        </w:rPr>
        <w:t xml:space="preserve"> областного и муниципального уровней.</w:t>
      </w:r>
      <w:proofErr w:type="gramEnd"/>
      <w:r>
        <w:rPr>
          <w:sz w:val="28"/>
          <w:szCs w:val="28"/>
        </w:rPr>
        <w:t xml:space="preserve"> Всего направлено 64 документов по областным клиентам и 438 документов по муниципальным клиентам. Распределение направленных извещений по видам документов приведено в таблице 5.1.3.</w:t>
      </w:r>
    </w:p>
    <w:p w:rsidR="00302E7B" w:rsidRPr="00971DD9" w:rsidRDefault="00302E7B" w:rsidP="001E6CAE">
      <w:pPr>
        <w:spacing w:line="276" w:lineRule="auto"/>
        <w:jc w:val="both"/>
        <w:rPr>
          <w:b/>
          <w:sz w:val="28"/>
          <w:szCs w:val="28"/>
        </w:rPr>
      </w:pPr>
      <w:r>
        <w:rPr>
          <w:sz w:val="28"/>
          <w:szCs w:val="28"/>
        </w:rPr>
        <w:t xml:space="preserve">                                                                                                              </w:t>
      </w:r>
      <w:r w:rsidR="00CF0318">
        <w:rPr>
          <w:sz w:val="28"/>
          <w:szCs w:val="28"/>
        </w:rPr>
        <w:t xml:space="preserve">     </w:t>
      </w:r>
      <w:r w:rsidR="00907233" w:rsidRPr="00971DD9">
        <w:rPr>
          <w:b/>
          <w:sz w:val="28"/>
          <w:szCs w:val="28"/>
        </w:rPr>
        <w:t xml:space="preserve">Таблица 5.1.3. </w:t>
      </w:r>
    </w:p>
    <w:p w:rsidR="00907233" w:rsidRDefault="00907233" w:rsidP="001E6CAE">
      <w:pPr>
        <w:spacing w:line="276" w:lineRule="auto"/>
        <w:jc w:val="both"/>
        <w:rPr>
          <w:b/>
          <w:sz w:val="28"/>
          <w:szCs w:val="28"/>
        </w:rPr>
      </w:pPr>
      <w:r w:rsidRPr="00971DD9">
        <w:rPr>
          <w:b/>
          <w:sz w:val="28"/>
          <w:szCs w:val="28"/>
        </w:rPr>
        <w:t>Распределение извещений об открытии (изменении) лицевых счетов по видам документов и уровням бюджета, шт.</w:t>
      </w:r>
    </w:p>
    <w:p w:rsidR="008144A6" w:rsidRPr="00971DD9" w:rsidRDefault="008144A6" w:rsidP="001E6CAE">
      <w:pPr>
        <w:spacing w:line="276" w:lineRule="auto"/>
        <w:jc w:val="both"/>
        <w:rPr>
          <w:b/>
          <w:sz w:val="28"/>
          <w:szCs w:val="28"/>
        </w:rPr>
      </w:pPr>
    </w:p>
    <w:tbl>
      <w:tblPr>
        <w:tblW w:w="0" w:type="auto"/>
        <w:jc w:val="center"/>
        <w:tblInd w:w="-1019" w:type="dxa"/>
        <w:tblLook w:val="04A0" w:firstRow="1" w:lastRow="0" w:firstColumn="1" w:lastColumn="0" w:noHBand="0" w:noVBand="1"/>
      </w:tblPr>
      <w:tblGrid>
        <w:gridCol w:w="3395"/>
        <w:gridCol w:w="2879"/>
        <w:gridCol w:w="3576"/>
      </w:tblGrid>
      <w:tr w:rsidR="00907233" w:rsidTr="00CF0318">
        <w:trPr>
          <w:trHeight w:val="452"/>
          <w:jc w:val="center"/>
        </w:trPr>
        <w:tc>
          <w:tcPr>
            <w:tcW w:w="3395" w:type="dxa"/>
            <w:tcBorders>
              <w:top w:val="single" w:sz="4" w:space="0" w:color="auto"/>
              <w:left w:val="single" w:sz="4" w:space="0" w:color="auto"/>
            </w:tcBorders>
            <w:vAlign w:val="center"/>
          </w:tcPr>
          <w:p w:rsidR="00907233" w:rsidRDefault="00907233" w:rsidP="00907233">
            <w:pPr>
              <w:jc w:val="center"/>
              <w:rPr>
                <w:sz w:val="28"/>
                <w:szCs w:val="28"/>
              </w:rPr>
            </w:pPr>
          </w:p>
        </w:tc>
        <w:tc>
          <w:tcPr>
            <w:tcW w:w="2879" w:type="dxa"/>
            <w:tcBorders>
              <w:top w:val="single" w:sz="4" w:space="0" w:color="auto"/>
              <w:right w:val="single" w:sz="4" w:space="0" w:color="auto"/>
            </w:tcBorders>
            <w:vAlign w:val="center"/>
          </w:tcPr>
          <w:p w:rsidR="00907233" w:rsidRDefault="00907233" w:rsidP="001E6CAE">
            <w:pPr>
              <w:rPr>
                <w:sz w:val="28"/>
                <w:szCs w:val="28"/>
              </w:rPr>
            </w:pPr>
            <w:r>
              <w:rPr>
                <w:sz w:val="28"/>
                <w:szCs w:val="28"/>
              </w:rPr>
              <w:t>Областной уровень</w:t>
            </w:r>
          </w:p>
        </w:tc>
        <w:tc>
          <w:tcPr>
            <w:tcW w:w="3576" w:type="dxa"/>
            <w:tcBorders>
              <w:top w:val="single" w:sz="4" w:space="0" w:color="auto"/>
              <w:left w:val="single" w:sz="4" w:space="0" w:color="auto"/>
              <w:right w:val="single" w:sz="4" w:space="0" w:color="auto"/>
            </w:tcBorders>
            <w:vAlign w:val="center"/>
          </w:tcPr>
          <w:p w:rsidR="00907233" w:rsidRDefault="00907233" w:rsidP="00907233">
            <w:pPr>
              <w:jc w:val="center"/>
              <w:rPr>
                <w:sz w:val="28"/>
                <w:szCs w:val="28"/>
              </w:rPr>
            </w:pPr>
            <w:r>
              <w:rPr>
                <w:sz w:val="28"/>
                <w:szCs w:val="28"/>
              </w:rPr>
              <w:t>Муниципальный уровень</w:t>
            </w:r>
          </w:p>
        </w:tc>
      </w:tr>
      <w:tr w:rsidR="00302E7B" w:rsidTr="00CF0318">
        <w:trPr>
          <w:trHeight w:val="120"/>
          <w:jc w:val="center"/>
        </w:trPr>
        <w:tc>
          <w:tcPr>
            <w:tcW w:w="6274" w:type="dxa"/>
            <w:gridSpan w:val="2"/>
            <w:tcBorders>
              <w:left w:val="single" w:sz="4" w:space="0" w:color="auto"/>
              <w:bottom w:val="single" w:sz="4" w:space="0" w:color="auto"/>
              <w:right w:val="single" w:sz="4" w:space="0" w:color="auto"/>
            </w:tcBorders>
            <w:vAlign w:val="center"/>
          </w:tcPr>
          <w:p w:rsidR="00302E7B" w:rsidRDefault="00302E7B" w:rsidP="00907233">
            <w:pPr>
              <w:jc w:val="center"/>
              <w:rPr>
                <w:sz w:val="28"/>
                <w:szCs w:val="28"/>
              </w:rPr>
            </w:pPr>
          </w:p>
        </w:tc>
        <w:tc>
          <w:tcPr>
            <w:tcW w:w="3576" w:type="dxa"/>
            <w:tcBorders>
              <w:left w:val="single" w:sz="4" w:space="0" w:color="auto"/>
              <w:bottom w:val="single" w:sz="4" w:space="0" w:color="auto"/>
              <w:right w:val="single" w:sz="4" w:space="0" w:color="auto"/>
            </w:tcBorders>
            <w:vAlign w:val="center"/>
          </w:tcPr>
          <w:p w:rsidR="00302E7B" w:rsidRDefault="00302E7B" w:rsidP="00907233">
            <w:pPr>
              <w:jc w:val="center"/>
              <w:rPr>
                <w:sz w:val="28"/>
                <w:szCs w:val="28"/>
              </w:rPr>
            </w:pPr>
          </w:p>
        </w:tc>
      </w:tr>
      <w:tr w:rsidR="00302E7B" w:rsidTr="00CF0318">
        <w:trPr>
          <w:trHeight w:val="505"/>
          <w:jc w:val="center"/>
        </w:trPr>
        <w:tc>
          <w:tcPr>
            <w:tcW w:w="9850" w:type="dxa"/>
            <w:gridSpan w:val="3"/>
            <w:tcBorders>
              <w:top w:val="single" w:sz="4" w:space="0" w:color="auto"/>
              <w:left w:val="single" w:sz="4" w:space="0" w:color="auto"/>
              <w:right w:val="single" w:sz="4" w:space="0" w:color="auto"/>
            </w:tcBorders>
            <w:vAlign w:val="center"/>
          </w:tcPr>
          <w:p w:rsidR="00302E7B" w:rsidRDefault="00302E7B" w:rsidP="00907233">
            <w:pPr>
              <w:jc w:val="center"/>
              <w:rPr>
                <w:sz w:val="28"/>
                <w:szCs w:val="28"/>
              </w:rPr>
            </w:pPr>
            <w:r>
              <w:rPr>
                <w:sz w:val="28"/>
                <w:szCs w:val="28"/>
              </w:rPr>
              <w:t>Участники бюджетного процесса</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lastRenderedPageBreak/>
              <w:t>Открытие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24</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130</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Закрытие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4</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148</w:t>
            </w:r>
          </w:p>
        </w:tc>
      </w:tr>
      <w:tr w:rsidR="00907233" w:rsidTr="00CF0318">
        <w:trPr>
          <w:trHeight w:val="452"/>
          <w:jc w:val="center"/>
        </w:trPr>
        <w:tc>
          <w:tcPr>
            <w:tcW w:w="3395" w:type="dxa"/>
            <w:tcBorders>
              <w:left w:val="single" w:sz="4" w:space="0" w:color="auto"/>
              <w:bottom w:val="single" w:sz="4" w:space="0" w:color="auto"/>
            </w:tcBorders>
            <w:vAlign w:val="center"/>
          </w:tcPr>
          <w:p w:rsidR="00907233" w:rsidRDefault="00907233" w:rsidP="00907233">
            <w:pPr>
              <w:jc w:val="center"/>
              <w:rPr>
                <w:sz w:val="28"/>
                <w:szCs w:val="28"/>
              </w:rPr>
            </w:pPr>
            <w:r>
              <w:rPr>
                <w:sz w:val="28"/>
                <w:szCs w:val="28"/>
              </w:rPr>
              <w:t>Итого</w:t>
            </w:r>
          </w:p>
        </w:tc>
        <w:tc>
          <w:tcPr>
            <w:tcW w:w="2879" w:type="dxa"/>
            <w:tcBorders>
              <w:bottom w:val="single" w:sz="4" w:space="0" w:color="auto"/>
              <w:right w:val="single" w:sz="4" w:space="0" w:color="auto"/>
            </w:tcBorders>
            <w:vAlign w:val="center"/>
          </w:tcPr>
          <w:p w:rsidR="00907233" w:rsidRDefault="00907233" w:rsidP="00907233">
            <w:pPr>
              <w:jc w:val="center"/>
              <w:rPr>
                <w:sz w:val="28"/>
                <w:szCs w:val="28"/>
              </w:rPr>
            </w:pPr>
            <w:r>
              <w:rPr>
                <w:sz w:val="28"/>
                <w:szCs w:val="28"/>
              </w:rPr>
              <w:t>28</w:t>
            </w:r>
          </w:p>
        </w:tc>
        <w:tc>
          <w:tcPr>
            <w:tcW w:w="3576" w:type="dxa"/>
            <w:tcBorders>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278</w:t>
            </w:r>
          </w:p>
        </w:tc>
      </w:tr>
      <w:tr w:rsidR="00907233" w:rsidTr="00CF0318">
        <w:trPr>
          <w:trHeight w:val="318"/>
          <w:jc w:val="center"/>
        </w:trPr>
        <w:tc>
          <w:tcPr>
            <w:tcW w:w="9850" w:type="dxa"/>
            <w:gridSpan w:val="3"/>
            <w:tcBorders>
              <w:top w:val="single" w:sz="4" w:space="0" w:color="auto"/>
              <w:left w:val="single" w:sz="4" w:space="0" w:color="auto"/>
              <w:bottom w:val="single" w:sz="4" w:space="0" w:color="auto"/>
              <w:right w:val="single" w:sz="4" w:space="0" w:color="auto"/>
            </w:tcBorders>
            <w:vAlign w:val="center"/>
          </w:tcPr>
          <w:p w:rsidR="00907233" w:rsidRDefault="00907233" w:rsidP="00907233">
            <w:pPr>
              <w:jc w:val="center"/>
              <w:rPr>
                <w:sz w:val="28"/>
                <w:szCs w:val="28"/>
              </w:rPr>
            </w:pPr>
          </w:p>
        </w:tc>
      </w:tr>
      <w:tr w:rsidR="00302E7B" w:rsidTr="00CF0318">
        <w:trPr>
          <w:trHeight w:val="307"/>
          <w:jc w:val="center"/>
        </w:trPr>
        <w:tc>
          <w:tcPr>
            <w:tcW w:w="9850" w:type="dxa"/>
            <w:gridSpan w:val="3"/>
            <w:tcBorders>
              <w:top w:val="single" w:sz="4" w:space="0" w:color="auto"/>
              <w:left w:val="single" w:sz="4" w:space="0" w:color="auto"/>
              <w:right w:val="single" w:sz="4" w:space="0" w:color="auto"/>
            </w:tcBorders>
            <w:vAlign w:val="center"/>
          </w:tcPr>
          <w:p w:rsidR="00302E7B" w:rsidRDefault="00302E7B" w:rsidP="00907233">
            <w:pPr>
              <w:jc w:val="center"/>
              <w:rPr>
                <w:sz w:val="28"/>
                <w:szCs w:val="28"/>
              </w:rPr>
            </w:pPr>
            <w:proofErr w:type="spellStart"/>
            <w:r>
              <w:rPr>
                <w:sz w:val="28"/>
                <w:szCs w:val="28"/>
              </w:rPr>
              <w:t>Неучастники</w:t>
            </w:r>
            <w:proofErr w:type="spellEnd"/>
            <w:r>
              <w:rPr>
                <w:sz w:val="28"/>
                <w:szCs w:val="28"/>
              </w:rPr>
              <w:t xml:space="preserve"> бюджетного процесса</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Открытие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25</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26</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Закрытие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11</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134</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Итого</w:t>
            </w:r>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36</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160</w:t>
            </w:r>
          </w:p>
        </w:tc>
      </w:tr>
      <w:tr w:rsidR="00302E7B" w:rsidTr="00CF0318">
        <w:trPr>
          <w:trHeight w:val="149"/>
          <w:jc w:val="center"/>
        </w:trPr>
        <w:tc>
          <w:tcPr>
            <w:tcW w:w="6274" w:type="dxa"/>
            <w:gridSpan w:val="2"/>
            <w:tcBorders>
              <w:left w:val="single" w:sz="4" w:space="0" w:color="auto"/>
              <w:bottom w:val="single" w:sz="4" w:space="0" w:color="auto"/>
              <w:right w:val="single" w:sz="4" w:space="0" w:color="auto"/>
            </w:tcBorders>
            <w:vAlign w:val="center"/>
          </w:tcPr>
          <w:p w:rsidR="00302E7B" w:rsidRDefault="00302E7B" w:rsidP="00907233">
            <w:pPr>
              <w:jc w:val="center"/>
              <w:rPr>
                <w:sz w:val="28"/>
                <w:szCs w:val="28"/>
              </w:rPr>
            </w:pPr>
          </w:p>
        </w:tc>
        <w:tc>
          <w:tcPr>
            <w:tcW w:w="3576" w:type="dxa"/>
            <w:tcBorders>
              <w:left w:val="single" w:sz="4" w:space="0" w:color="auto"/>
              <w:bottom w:val="single" w:sz="4" w:space="0" w:color="auto"/>
              <w:right w:val="single" w:sz="4" w:space="0" w:color="auto"/>
            </w:tcBorders>
            <w:vAlign w:val="center"/>
          </w:tcPr>
          <w:p w:rsidR="00302E7B" w:rsidRDefault="00302E7B" w:rsidP="00907233">
            <w:pPr>
              <w:jc w:val="center"/>
              <w:rPr>
                <w:sz w:val="28"/>
                <w:szCs w:val="28"/>
              </w:rPr>
            </w:pPr>
          </w:p>
        </w:tc>
      </w:tr>
      <w:tr w:rsidR="00302E7B" w:rsidTr="00CF0318">
        <w:trPr>
          <w:trHeight w:val="270"/>
          <w:jc w:val="center"/>
        </w:trPr>
        <w:tc>
          <w:tcPr>
            <w:tcW w:w="9850" w:type="dxa"/>
            <w:gridSpan w:val="3"/>
            <w:tcBorders>
              <w:top w:val="single" w:sz="4" w:space="0" w:color="auto"/>
              <w:left w:val="single" w:sz="4" w:space="0" w:color="auto"/>
              <w:bottom w:val="single" w:sz="4" w:space="0" w:color="auto"/>
              <w:right w:val="single" w:sz="4" w:space="0" w:color="auto"/>
            </w:tcBorders>
            <w:vAlign w:val="center"/>
          </w:tcPr>
          <w:p w:rsidR="00302E7B" w:rsidRDefault="00302E7B" w:rsidP="00907233">
            <w:pPr>
              <w:jc w:val="center"/>
              <w:rPr>
                <w:sz w:val="28"/>
                <w:szCs w:val="28"/>
              </w:rPr>
            </w:pPr>
          </w:p>
        </w:tc>
      </w:tr>
      <w:tr w:rsidR="00302E7B" w:rsidTr="00CF0318">
        <w:trPr>
          <w:trHeight w:val="355"/>
          <w:jc w:val="center"/>
        </w:trPr>
        <w:tc>
          <w:tcPr>
            <w:tcW w:w="9850" w:type="dxa"/>
            <w:gridSpan w:val="3"/>
            <w:tcBorders>
              <w:top w:val="single" w:sz="4" w:space="0" w:color="auto"/>
              <w:left w:val="single" w:sz="4" w:space="0" w:color="auto"/>
              <w:right w:val="single" w:sz="4" w:space="0" w:color="auto"/>
            </w:tcBorders>
            <w:vAlign w:val="center"/>
          </w:tcPr>
          <w:p w:rsidR="00302E7B" w:rsidRDefault="00302E7B" w:rsidP="00907233">
            <w:pPr>
              <w:jc w:val="center"/>
              <w:rPr>
                <w:sz w:val="28"/>
                <w:szCs w:val="28"/>
              </w:rPr>
            </w:pPr>
            <w:r>
              <w:rPr>
                <w:sz w:val="28"/>
                <w:szCs w:val="28"/>
              </w:rPr>
              <w:t>Всего УБП и НУБП</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Открытие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49</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156</w:t>
            </w:r>
          </w:p>
        </w:tc>
      </w:tr>
      <w:tr w:rsidR="00907233" w:rsidTr="00CF0318">
        <w:trPr>
          <w:trHeight w:val="452"/>
          <w:jc w:val="center"/>
        </w:trPr>
        <w:tc>
          <w:tcPr>
            <w:tcW w:w="3395" w:type="dxa"/>
            <w:tcBorders>
              <w:left w:val="single" w:sz="4" w:space="0" w:color="auto"/>
            </w:tcBorders>
            <w:vAlign w:val="center"/>
          </w:tcPr>
          <w:p w:rsidR="00907233" w:rsidRDefault="00907233" w:rsidP="00907233">
            <w:pPr>
              <w:jc w:val="center"/>
              <w:rPr>
                <w:sz w:val="28"/>
                <w:szCs w:val="28"/>
              </w:rPr>
            </w:pPr>
            <w:r>
              <w:rPr>
                <w:sz w:val="28"/>
                <w:szCs w:val="28"/>
              </w:rPr>
              <w:t>Закрытие л/</w:t>
            </w:r>
            <w:proofErr w:type="gramStart"/>
            <w:r>
              <w:rPr>
                <w:sz w:val="28"/>
                <w:szCs w:val="28"/>
              </w:rPr>
              <w:t>с</w:t>
            </w:r>
            <w:proofErr w:type="gramEnd"/>
          </w:p>
        </w:tc>
        <w:tc>
          <w:tcPr>
            <w:tcW w:w="2879" w:type="dxa"/>
            <w:tcBorders>
              <w:right w:val="single" w:sz="4" w:space="0" w:color="auto"/>
            </w:tcBorders>
            <w:vAlign w:val="center"/>
          </w:tcPr>
          <w:p w:rsidR="00907233" w:rsidRDefault="00907233" w:rsidP="00907233">
            <w:pPr>
              <w:jc w:val="center"/>
              <w:rPr>
                <w:sz w:val="28"/>
                <w:szCs w:val="28"/>
              </w:rPr>
            </w:pPr>
            <w:r>
              <w:rPr>
                <w:sz w:val="28"/>
                <w:szCs w:val="28"/>
              </w:rPr>
              <w:t>15</w:t>
            </w:r>
          </w:p>
        </w:tc>
        <w:tc>
          <w:tcPr>
            <w:tcW w:w="3576" w:type="dxa"/>
            <w:tcBorders>
              <w:left w:val="single" w:sz="4" w:space="0" w:color="auto"/>
              <w:right w:val="single" w:sz="4" w:space="0" w:color="auto"/>
            </w:tcBorders>
            <w:vAlign w:val="center"/>
          </w:tcPr>
          <w:p w:rsidR="00907233" w:rsidRDefault="00907233" w:rsidP="00907233">
            <w:pPr>
              <w:jc w:val="center"/>
              <w:rPr>
                <w:sz w:val="28"/>
                <w:szCs w:val="28"/>
              </w:rPr>
            </w:pPr>
            <w:r>
              <w:rPr>
                <w:sz w:val="28"/>
                <w:szCs w:val="28"/>
              </w:rPr>
              <w:t>282</w:t>
            </w:r>
          </w:p>
        </w:tc>
      </w:tr>
      <w:tr w:rsidR="00907233" w:rsidTr="00CF0318">
        <w:trPr>
          <w:trHeight w:val="452"/>
          <w:jc w:val="center"/>
        </w:trPr>
        <w:tc>
          <w:tcPr>
            <w:tcW w:w="3395" w:type="dxa"/>
            <w:tcBorders>
              <w:left w:val="single" w:sz="4" w:space="0" w:color="auto"/>
              <w:bottom w:val="single" w:sz="4" w:space="0" w:color="auto"/>
            </w:tcBorders>
            <w:vAlign w:val="center"/>
          </w:tcPr>
          <w:p w:rsidR="00907233" w:rsidRDefault="00907233" w:rsidP="00907233">
            <w:pPr>
              <w:jc w:val="center"/>
              <w:rPr>
                <w:sz w:val="28"/>
                <w:szCs w:val="28"/>
              </w:rPr>
            </w:pPr>
            <w:r>
              <w:rPr>
                <w:sz w:val="28"/>
                <w:szCs w:val="28"/>
              </w:rPr>
              <w:t>Итого</w:t>
            </w:r>
          </w:p>
        </w:tc>
        <w:tc>
          <w:tcPr>
            <w:tcW w:w="2879" w:type="dxa"/>
            <w:tcBorders>
              <w:bottom w:val="single" w:sz="4" w:space="0" w:color="auto"/>
              <w:right w:val="single" w:sz="4" w:space="0" w:color="auto"/>
            </w:tcBorders>
            <w:vAlign w:val="center"/>
          </w:tcPr>
          <w:p w:rsidR="00907233" w:rsidRDefault="00907233" w:rsidP="00907233">
            <w:pPr>
              <w:jc w:val="center"/>
              <w:rPr>
                <w:sz w:val="28"/>
                <w:szCs w:val="28"/>
              </w:rPr>
            </w:pPr>
            <w:r>
              <w:rPr>
                <w:sz w:val="28"/>
                <w:szCs w:val="28"/>
              </w:rPr>
              <w:t>64</w:t>
            </w:r>
          </w:p>
        </w:tc>
        <w:tc>
          <w:tcPr>
            <w:tcW w:w="3576" w:type="dxa"/>
            <w:tcBorders>
              <w:left w:val="single" w:sz="4" w:space="0" w:color="auto"/>
              <w:bottom w:val="single" w:sz="4" w:space="0" w:color="auto"/>
              <w:right w:val="single" w:sz="4" w:space="0" w:color="auto"/>
            </w:tcBorders>
            <w:vAlign w:val="center"/>
          </w:tcPr>
          <w:p w:rsidR="00907233" w:rsidRDefault="00907233" w:rsidP="00907233">
            <w:pPr>
              <w:jc w:val="center"/>
              <w:rPr>
                <w:sz w:val="28"/>
                <w:szCs w:val="28"/>
              </w:rPr>
            </w:pPr>
            <w:r>
              <w:rPr>
                <w:sz w:val="28"/>
                <w:szCs w:val="28"/>
              </w:rPr>
              <w:t>438</w:t>
            </w:r>
          </w:p>
        </w:tc>
      </w:tr>
    </w:tbl>
    <w:p w:rsidR="00907233" w:rsidRDefault="00907233" w:rsidP="00907233">
      <w:pPr>
        <w:spacing w:line="360" w:lineRule="auto"/>
        <w:jc w:val="both"/>
        <w:rPr>
          <w:sz w:val="28"/>
          <w:szCs w:val="28"/>
        </w:rPr>
      </w:pPr>
    </w:p>
    <w:p w:rsidR="00907233" w:rsidRDefault="00907233" w:rsidP="00907233">
      <w:pPr>
        <w:pStyle w:val="ConsPlusNormal"/>
        <w:spacing w:line="360" w:lineRule="auto"/>
        <w:jc w:val="both"/>
        <w:rPr>
          <w:rFonts w:ascii="Times New Roman" w:hAnsi="Times New Roman" w:cs="Times New Roman"/>
          <w:sz w:val="28"/>
          <w:szCs w:val="28"/>
        </w:rPr>
      </w:pPr>
      <w:r>
        <w:rPr>
          <w:rFonts w:ascii="Times New Roman" w:hAnsi="Times New Roman" w:cs="Times New Roman"/>
          <w:sz w:val="28"/>
          <w:szCs w:val="28"/>
        </w:rPr>
        <w:t>Структура лицевых счетов, открытых в Управлении по состоянию на 01.01.2018 областным и муниципальным учреждениям в разрезе видов лицевых счетов, изображена на рисунке 5.1.1.</w:t>
      </w:r>
    </w:p>
    <w:p w:rsidR="00907233" w:rsidRDefault="00907233" w:rsidP="00907233">
      <w:pPr>
        <w:pStyle w:val="ConsPlusNormal"/>
        <w:spacing w:line="360" w:lineRule="auto"/>
        <w:ind w:firstLine="0"/>
        <w:rPr>
          <w:rFonts w:ascii="Times New Roman" w:hAnsi="Times New Roman" w:cs="Times New Roman"/>
          <w:sz w:val="24"/>
          <w:szCs w:val="24"/>
        </w:rPr>
      </w:pPr>
      <w:r>
        <w:rPr>
          <w:noProof/>
        </w:rPr>
        <w:drawing>
          <wp:inline distT="0" distB="0" distL="0" distR="0" wp14:anchorId="5F2657B2" wp14:editId="5CFF41DF">
            <wp:extent cx="5932805" cy="3152775"/>
            <wp:effectExtent l="0" t="0" r="0" b="0"/>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07233" w:rsidRDefault="00907233" w:rsidP="00BA1E01">
      <w:pPr>
        <w:pStyle w:val="ConsPlusNormal"/>
        <w:ind w:firstLine="708"/>
        <w:jc w:val="both"/>
        <w:rPr>
          <w:rFonts w:ascii="Times New Roman" w:hAnsi="Times New Roman" w:cs="Times New Roman"/>
          <w:b/>
          <w:sz w:val="28"/>
          <w:szCs w:val="28"/>
        </w:rPr>
      </w:pPr>
      <w:r w:rsidRPr="001E6CAE">
        <w:rPr>
          <w:rFonts w:ascii="Times New Roman" w:hAnsi="Times New Roman" w:cs="Times New Roman"/>
          <w:b/>
          <w:sz w:val="28"/>
          <w:szCs w:val="28"/>
        </w:rPr>
        <w:t>Рис</w:t>
      </w:r>
      <w:r w:rsidR="00971DD9">
        <w:rPr>
          <w:rFonts w:ascii="Times New Roman" w:hAnsi="Times New Roman" w:cs="Times New Roman"/>
          <w:b/>
          <w:sz w:val="28"/>
          <w:szCs w:val="28"/>
        </w:rPr>
        <w:t>.</w:t>
      </w:r>
      <w:r w:rsidRPr="001E6CAE">
        <w:rPr>
          <w:rFonts w:ascii="Times New Roman" w:hAnsi="Times New Roman" w:cs="Times New Roman"/>
          <w:b/>
          <w:sz w:val="28"/>
          <w:szCs w:val="28"/>
        </w:rPr>
        <w:t xml:space="preserve"> 5.1.1. Структура лицевых счетов, открытых областным и муниципальным учреждениям, по видам, %.</w:t>
      </w:r>
    </w:p>
    <w:p w:rsidR="008144A6" w:rsidRPr="001E6CAE" w:rsidRDefault="008144A6" w:rsidP="00971DD9">
      <w:pPr>
        <w:pStyle w:val="ConsPlusNormal"/>
        <w:ind w:firstLine="0"/>
        <w:jc w:val="both"/>
        <w:rPr>
          <w:rFonts w:ascii="Times New Roman" w:hAnsi="Times New Roman" w:cs="Times New Roman"/>
          <w:b/>
          <w:sz w:val="28"/>
          <w:szCs w:val="28"/>
        </w:rPr>
      </w:pPr>
    </w:p>
    <w:p w:rsidR="00907233" w:rsidRDefault="00907233" w:rsidP="00907233">
      <w:pPr>
        <w:pStyle w:val="ConsPlusNormal"/>
        <w:tabs>
          <w:tab w:val="left" w:pos="993"/>
        </w:tabs>
        <w:spacing w:line="360" w:lineRule="auto"/>
        <w:jc w:val="both"/>
        <w:rPr>
          <w:rFonts w:ascii="Times New Roman" w:hAnsi="Times New Roman" w:cs="Times New Roman"/>
          <w:sz w:val="28"/>
          <w:szCs w:val="28"/>
        </w:rPr>
      </w:pPr>
      <w:proofErr w:type="gramStart"/>
      <w:r>
        <w:rPr>
          <w:rFonts w:ascii="Times New Roman" w:hAnsi="Times New Roman" w:cs="Times New Roman"/>
          <w:sz w:val="28"/>
          <w:szCs w:val="28"/>
        </w:rPr>
        <w:lastRenderedPageBreak/>
        <w:t xml:space="preserve">По представленной информации видно, что количество лицевых счетов, открытых участникам бюджетного процесса областного и муниципального уровней, незначительно ниже количества лицевых счетов, открытых </w:t>
      </w:r>
      <w:proofErr w:type="spellStart"/>
      <w:r>
        <w:rPr>
          <w:rFonts w:ascii="Times New Roman" w:hAnsi="Times New Roman" w:cs="Times New Roman"/>
          <w:sz w:val="28"/>
          <w:szCs w:val="28"/>
        </w:rPr>
        <w:t>неучастникам</w:t>
      </w:r>
      <w:proofErr w:type="spellEnd"/>
      <w:r>
        <w:rPr>
          <w:rFonts w:ascii="Times New Roman" w:hAnsi="Times New Roman" w:cs="Times New Roman"/>
          <w:sz w:val="28"/>
          <w:szCs w:val="28"/>
        </w:rPr>
        <w:t xml:space="preserve"> бюджетного процесса.</w:t>
      </w:r>
      <w:proofErr w:type="gramEnd"/>
    </w:p>
    <w:p w:rsidR="00907233" w:rsidRDefault="00907233" w:rsidP="00907233">
      <w:pPr>
        <w:pStyle w:val="ConsPlusNormal"/>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Участники бюджетного процесса, как правило, одновременно с лицевым счетом получателя бюджетных средств (03) имеют лицевой счет для учета операций со средствами, поступающими во временное распоряжение получателя бюджетных средств (05), открываемый с целью осуществления закупок в соответствии с законодательством Российской Федерации о контрактной системе. Более половины участников бюджетного процесса также имеют лицевые счета администраторов доходов бюджетов (04). </w:t>
      </w:r>
    </w:p>
    <w:p w:rsidR="00907233" w:rsidRDefault="00907233" w:rsidP="00907233">
      <w:pPr>
        <w:pStyle w:val="ConsPlusNormal"/>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Среди </w:t>
      </w:r>
      <w:proofErr w:type="spellStart"/>
      <w:r>
        <w:rPr>
          <w:rFonts w:ascii="Times New Roman" w:hAnsi="Times New Roman" w:cs="Times New Roman"/>
          <w:sz w:val="28"/>
          <w:szCs w:val="28"/>
        </w:rPr>
        <w:t>неучастников</w:t>
      </w:r>
      <w:proofErr w:type="spellEnd"/>
      <w:r>
        <w:rPr>
          <w:rFonts w:ascii="Times New Roman" w:hAnsi="Times New Roman" w:cs="Times New Roman"/>
          <w:sz w:val="28"/>
          <w:szCs w:val="28"/>
        </w:rPr>
        <w:t xml:space="preserve"> бюджетного процесса больше всего лицевых счетов открыто бюджетным учреждениям, причем подавляющее большинство бюджетных учреждений имеют и лицевой счет бюджетного учреждения (20), и отдельный лицевой счет бюджетного учреждения (21) для учета целевых субсидий. </w:t>
      </w:r>
      <w:proofErr w:type="gramStart"/>
      <w:r>
        <w:rPr>
          <w:rFonts w:ascii="Times New Roman" w:hAnsi="Times New Roman" w:cs="Times New Roman"/>
          <w:sz w:val="28"/>
          <w:szCs w:val="28"/>
        </w:rPr>
        <w:t xml:space="preserve">Количество лицевых счетов, открытых </w:t>
      </w:r>
      <w:proofErr w:type="spellStart"/>
      <w:r>
        <w:rPr>
          <w:rFonts w:ascii="Times New Roman" w:hAnsi="Times New Roman" w:cs="Times New Roman"/>
          <w:sz w:val="28"/>
          <w:szCs w:val="28"/>
        </w:rPr>
        <w:t>неучастникам</w:t>
      </w:r>
      <w:proofErr w:type="spellEnd"/>
      <w:r>
        <w:rPr>
          <w:rFonts w:ascii="Times New Roman" w:hAnsi="Times New Roman" w:cs="Times New Roman"/>
          <w:sz w:val="28"/>
          <w:szCs w:val="28"/>
        </w:rPr>
        <w:t xml:space="preserve"> бюджетного процесса, являющимся автономными учреждениями, а также иными юридическими лицами, не столь значительно.</w:t>
      </w:r>
      <w:proofErr w:type="gramEnd"/>
    </w:p>
    <w:p w:rsidR="00907233" w:rsidRDefault="00907233" w:rsidP="00907233">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Дополнительно можно отметить, что на муниципальном уровне открыто достаточно большое количество лицевых счетов для учета операций по переданным полномочиям получателя бюджетных средств (14) бюджетным учреждениям для исполнения публичных обязательств органов местного самоуправления  перед физическими лицами.  На областном уровне количество аналогичных лицевых счетов незначительно. Таким образом, в целом доля лицевых счетов, по которым осуществляют операции </w:t>
      </w:r>
      <w:proofErr w:type="spellStart"/>
      <w:r>
        <w:rPr>
          <w:rFonts w:ascii="Times New Roman" w:hAnsi="Times New Roman" w:cs="Times New Roman"/>
          <w:sz w:val="28"/>
          <w:szCs w:val="28"/>
        </w:rPr>
        <w:t>неучастники</w:t>
      </w:r>
      <w:proofErr w:type="spellEnd"/>
      <w:r>
        <w:rPr>
          <w:rFonts w:ascii="Times New Roman" w:hAnsi="Times New Roman" w:cs="Times New Roman"/>
          <w:sz w:val="28"/>
          <w:szCs w:val="28"/>
        </w:rPr>
        <w:t xml:space="preserve"> бюджетного процесса областного и муниципального уровней, составляет более 60%. </w:t>
      </w:r>
    </w:p>
    <w:p w:rsidR="00907233" w:rsidRDefault="00907233" w:rsidP="00907233">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Особо следует отметить, что в 2017 году начался процесс открытия лицевых счетов по переданным полномочиям получателя бюджетных средств (14) для осуществления так называемого «сквозного» перечисления межбюджетных </w:t>
      </w:r>
      <w:r>
        <w:rPr>
          <w:rFonts w:ascii="Times New Roman" w:hAnsi="Times New Roman" w:cs="Times New Roman"/>
          <w:sz w:val="28"/>
          <w:szCs w:val="28"/>
        </w:rPr>
        <w:lastRenderedPageBreak/>
        <w:t>трансфертов из бюджета субъекта в бюджеты муниципальных образований.  Главными распорядителями средств областного бюджета полномочия по перечислению таких трансфертов переданы Управлению.</w:t>
      </w:r>
    </w:p>
    <w:p w:rsidR="00907233"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За 2017 год на областном уровне количество клиентов и открытых им лицевых счетов по сравнению с 2016 годом несколько увеличилось.  По состоянию на 01.01.2018 для 424 клиентов областного уровня в Управлении открыто 1049 лицевых счетов, что на 15 клиентов и на 31 лицевой счет выше аналогичного показателя по состоянию на 01.01.2017.  Увеличение количества клиентов и лицевых счетов, несмотря на продолжение в течение года процедур реорганизации областных учреждений в форме присоединения и ликвидации, связано прежде всего с появлением новых видов клиентов (ИП-</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Ф)Х) и открытием им лицевых счетов для учета операций </w:t>
      </w:r>
      <w:proofErr w:type="spellStart"/>
      <w:r>
        <w:rPr>
          <w:rFonts w:ascii="Times New Roman" w:hAnsi="Times New Roman" w:cs="Times New Roman"/>
          <w:sz w:val="28"/>
          <w:szCs w:val="28"/>
        </w:rPr>
        <w:t>неучастников</w:t>
      </w:r>
      <w:proofErr w:type="spellEnd"/>
      <w:r>
        <w:rPr>
          <w:rFonts w:ascii="Times New Roman" w:hAnsi="Times New Roman" w:cs="Times New Roman"/>
          <w:sz w:val="28"/>
          <w:szCs w:val="28"/>
        </w:rPr>
        <w:t xml:space="preserve"> бюджетного. </w:t>
      </w:r>
    </w:p>
    <w:p w:rsidR="00907233"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течение 2017 года на обслуживание было принято 18 ИП-</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Ф)Х, являющихся получателями грантов, представляемых в форме субсидии из бюджета субъекта на условиях </w:t>
      </w:r>
      <w:proofErr w:type="spellStart"/>
      <w:r>
        <w:rPr>
          <w:rFonts w:ascii="Times New Roman" w:hAnsi="Times New Roman" w:cs="Times New Roman"/>
          <w:sz w:val="28"/>
          <w:szCs w:val="28"/>
        </w:rPr>
        <w:t>софинансирования</w:t>
      </w:r>
      <w:proofErr w:type="spellEnd"/>
      <w:r>
        <w:rPr>
          <w:rFonts w:ascii="Times New Roman" w:hAnsi="Times New Roman" w:cs="Times New Roman"/>
          <w:sz w:val="28"/>
          <w:szCs w:val="28"/>
        </w:rPr>
        <w:t xml:space="preserve"> из федерального бюджета. Представление грантов ИП-</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Ф)Х осуществлялось по двум направлениям: создание и развитие крестьянского (фермерского) хозяйства и создание и развитие семейной животноводческой фермы. Всего таким клиентам в течение года было открыто 18 лицевых счетов для осуществления расчетов по грантам.</w:t>
      </w:r>
    </w:p>
    <w:p w:rsidR="00907233"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Наглядно динамика количества лицевых счетов областных учреждений в сопоставлении с количеством клиентов изображена на рисунке 5.1.2.</w:t>
      </w:r>
    </w:p>
    <w:p w:rsidR="00907233" w:rsidRDefault="00907233" w:rsidP="00907233">
      <w:pPr>
        <w:pStyle w:val="ConsPlusNormal"/>
        <w:tabs>
          <w:tab w:val="left" w:pos="993"/>
        </w:tabs>
        <w:spacing w:line="360" w:lineRule="auto"/>
        <w:ind w:firstLine="0"/>
        <w:jc w:val="both"/>
        <w:rPr>
          <w:rFonts w:ascii="Times New Roman" w:hAnsi="Times New Roman" w:cs="Times New Roman"/>
          <w:sz w:val="28"/>
          <w:szCs w:val="28"/>
        </w:rPr>
      </w:pPr>
      <w:r>
        <w:rPr>
          <w:noProof/>
        </w:rPr>
        <w:lastRenderedPageBreak/>
        <w:drawing>
          <wp:inline distT="0" distB="0" distL="0" distR="0" wp14:anchorId="17FC029F" wp14:editId="39FD4E0D">
            <wp:extent cx="6027420" cy="265557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07233" w:rsidRDefault="00BA1E01" w:rsidP="00477B85">
      <w:pPr>
        <w:pStyle w:val="ConsPlusNormal"/>
        <w:tabs>
          <w:tab w:val="left" w:pos="993"/>
        </w:tabs>
        <w:ind w:firstLine="0"/>
        <w:jc w:val="both"/>
        <w:rPr>
          <w:rFonts w:ascii="Times New Roman" w:hAnsi="Times New Roman" w:cs="Times New Roman"/>
          <w:b/>
          <w:sz w:val="28"/>
          <w:szCs w:val="28"/>
        </w:rPr>
      </w:pPr>
      <w:r>
        <w:rPr>
          <w:rFonts w:ascii="Times New Roman" w:hAnsi="Times New Roman" w:cs="Times New Roman"/>
          <w:b/>
          <w:sz w:val="28"/>
          <w:szCs w:val="28"/>
        </w:rPr>
        <w:t xml:space="preserve">          </w:t>
      </w:r>
      <w:r w:rsidR="00907233" w:rsidRPr="00477B85">
        <w:rPr>
          <w:rFonts w:ascii="Times New Roman" w:hAnsi="Times New Roman" w:cs="Times New Roman"/>
          <w:b/>
          <w:sz w:val="28"/>
          <w:szCs w:val="28"/>
        </w:rPr>
        <w:t>Рис</w:t>
      </w:r>
      <w:r w:rsidR="00477B85">
        <w:rPr>
          <w:rFonts w:ascii="Times New Roman" w:hAnsi="Times New Roman" w:cs="Times New Roman"/>
          <w:b/>
          <w:sz w:val="28"/>
          <w:szCs w:val="28"/>
        </w:rPr>
        <w:t>.</w:t>
      </w:r>
      <w:r w:rsidR="00907233" w:rsidRPr="00477B85">
        <w:rPr>
          <w:rFonts w:ascii="Times New Roman" w:hAnsi="Times New Roman" w:cs="Times New Roman"/>
          <w:b/>
          <w:sz w:val="28"/>
          <w:szCs w:val="28"/>
        </w:rPr>
        <w:t xml:space="preserve"> 5.1.2. Динамика количества клиентов и лицевых счетов областного уровня, шт. </w:t>
      </w:r>
    </w:p>
    <w:p w:rsidR="008144A6" w:rsidRPr="00477B85" w:rsidRDefault="008144A6" w:rsidP="00477B85">
      <w:pPr>
        <w:pStyle w:val="ConsPlusNormal"/>
        <w:tabs>
          <w:tab w:val="left" w:pos="993"/>
        </w:tabs>
        <w:ind w:firstLine="0"/>
        <w:jc w:val="both"/>
        <w:rPr>
          <w:rFonts w:ascii="Times New Roman" w:hAnsi="Times New Roman" w:cs="Times New Roman"/>
          <w:b/>
          <w:sz w:val="28"/>
          <w:szCs w:val="28"/>
        </w:rPr>
      </w:pPr>
    </w:p>
    <w:p w:rsidR="00907233"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муниципальном уровне в 2017 году также произошло снижение количества клиентов и открытых им лицевых счетов. По состоянию на 01.01.2018 количество клиентов муниципального уровня по сравнению с 01.01.2017 снизилось на 55, а количество открытых им лицевых счетов снизилось на 118. Уменьшение связано с процедурами реорганизации муниципальных учреждений путем присоединения. Также дополнительно можно отметить, что в 2017 году в Управлении двум иным юридическим лицам на муниципальном уровне было открыто 2 лицевых счета </w:t>
      </w:r>
      <w:proofErr w:type="spellStart"/>
      <w:r>
        <w:rPr>
          <w:rFonts w:ascii="Times New Roman" w:hAnsi="Times New Roman" w:cs="Times New Roman"/>
          <w:sz w:val="28"/>
          <w:szCs w:val="28"/>
        </w:rPr>
        <w:t>неучастников</w:t>
      </w:r>
      <w:proofErr w:type="spellEnd"/>
      <w:r>
        <w:rPr>
          <w:rFonts w:ascii="Times New Roman" w:hAnsi="Times New Roman" w:cs="Times New Roman"/>
          <w:sz w:val="28"/>
          <w:szCs w:val="28"/>
        </w:rPr>
        <w:t xml:space="preserve"> бюджетного процесса для осуществления казначейского сопровождения концессионных соглашений в целях </w:t>
      </w:r>
      <w:proofErr w:type="gramStart"/>
      <w:r>
        <w:rPr>
          <w:rFonts w:ascii="Times New Roman" w:hAnsi="Times New Roman" w:cs="Times New Roman"/>
          <w:sz w:val="28"/>
          <w:szCs w:val="28"/>
        </w:rPr>
        <w:t>реализации проектов модернизации систем коммунальной инфраструктуры</w:t>
      </w:r>
      <w:proofErr w:type="gramEnd"/>
      <w:r>
        <w:rPr>
          <w:rFonts w:ascii="Times New Roman" w:hAnsi="Times New Roman" w:cs="Times New Roman"/>
          <w:sz w:val="28"/>
          <w:szCs w:val="28"/>
        </w:rPr>
        <w:t xml:space="preserve"> в г.</w:t>
      </w:r>
      <w:r w:rsidR="001E6CAE">
        <w:rPr>
          <w:rFonts w:ascii="Times New Roman" w:hAnsi="Times New Roman" w:cs="Times New Roman"/>
          <w:sz w:val="28"/>
          <w:szCs w:val="28"/>
        </w:rPr>
        <w:t xml:space="preserve"> </w:t>
      </w:r>
      <w:r>
        <w:rPr>
          <w:rFonts w:ascii="Times New Roman" w:hAnsi="Times New Roman" w:cs="Times New Roman"/>
          <w:sz w:val="28"/>
          <w:szCs w:val="28"/>
        </w:rPr>
        <w:t>Камешково и г.</w:t>
      </w:r>
      <w:r w:rsidR="001E6CAE">
        <w:rPr>
          <w:rFonts w:ascii="Times New Roman" w:hAnsi="Times New Roman" w:cs="Times New Roman"/>
          <w:sz w:val="28"/>
          <w:szCs w:val="28"/>
        </w:rPr>
        <w:t xml:space="preserve"> </w:t>
      </w:r>
      <w:r>
        <w:rPr>
          <w:rFonts w:ascii="Times New Roman" w:hAnsi="Times New Roman" w:cs="Times New Roman"/>
          <w:sz w:val="28"/>
          <w:szCs w:val="28"/>
        </w:rPr>
        <w:t>Суздале</w:t>
      </w:r>
      <w:r w:rsidRPr="00261D66">
        <w:rPr>
          <w:rFonts w:ascii="Times New Roman" w:hAnsi="Times New Roman" w:cs="Times New Roman"/>
          <w:sz w:val="28"/>
          <w:szCs w:val="28"/>
        </w:rPr>
        <w:t>.</w:t>
      </w:r>
      <w:r>
        <w:rPr>
          <w:rFonts w:ascii="Times New Roman" w:hAnsi="Times New Roman" w:cs="Times New Roman"/>
          <w:sz w:val="28"/>
          <w:szCs w:val="28"/>
        </w:rPr>
        <w:t xml:space="preserve"> </w:t>
      </w:r>
    </w:p>
    <w:p w:rsidR="00907233" w:rsidRDefault="00907233" w:rsidP="00907233">
      <w:pPr>
        <w:pStyle w:val="ConsPlusNormal"/>
        <w:tabs>
          <w:tab w:val="left" w:pos="993"/>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Динамика количества лицевых счетов муниципальных учреждений в сопоставлении с количеством клиентов изображена на рисунке 4.1.3.</w:t>
      </w:r>
    </w:p>
    <w:p w:rsidR="00907233" w:rsidRDefault="00907233" w:rsidP="00907233">
      <w:pPr>
        <w:pStyle w:val="ConsPlusNormal"/>
        <w:tabs>
          <w:tab w:val="left" w:pos="993"/>
        </w:tabs>
        <w:spacing w:line="360" w:lineRule="auto"/>
        <w:ind w:firstLine="0"/>
        <w:jc w:val="both"/>
        <w:rPr>
          <w:rFonts w:ascii="Times New Roman" w:hAnsi="Times New Roman" w:cs="Times New Roman"/>
          <w:sz w:val="28"/>
          <w:szCs w:val="28"/>
        </w:rPr>
      </w:pPr>
      <w:r>
        <w:rPr>
          <w:noProof/>
        </w:rPr>
        <w:lastRenderedPageBreak/>
        <w:drawing>
          <wp:inline distT="0" distB="0" distL="0" distR="0" wp14:anchorId="45A81CB8" wp14:editId="5D628A12">
            <wp:extent cx="5947410" cy="261874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07233" w:rsidRDefault="00BA1E01" w:rsidP="008144A6">
      <w:pPr>
        <w:pStyle w:val="ConsPlusNormal"/>
        <w:tabs>
          <w:tab w:val="left" w:pos="993"/>
        </w:tabs>
        <w:ind w:firstLine="0"/>
        <w:jc w:val="both"/>
        <w:rPr>
          <w:rFonts w:ascii="Times New Roman" w:hAnsi="Times New Roman" w:cs="Times New Roman"/>
          <w:b/>
          <w:sz w:val="28"/>
          <w:szCs w:val="28"/>
        </w:rPr>
      </w:pPr>
      <w:r>
        <w:rPr>
          <w:rFonts w:ascii="Times New Roman" w:hAnsi="Times New Roman" w:cs="Times New Roman"/>
          <w:b/>
          <w:sz w:val="28"/>
          <w:szCs w:val="28"/>
        </w:rPr>
        <w:t xml:space="preserve">          </w:t>
      </w:r>
      <w:r w:rsidR="00907233" w:rsidRPr="00477B85">
        <w:rPr>
          <w:rFonts w:ascii="Times New Roman" w:hAnsi="Times New Roman" w:cs="Times New Roman"/>
          <w:b/>
          <w:sz w:val="28"/>
          <w:szCs w:val="28"/>
        </w:rPr>
        <w:t>Рис</w:t>
      </w:r>
      <w:r w:rsidR="00477B85">
        <w:rPr>
          <w:rFonts w:ascii="Times New Roman" w:hAnsi="Times New Roman" w:cs="Times New Roman"/>
          <w:b/>
          <w:sz w:val="28"/>
          <w:szCs w:val="28"/>
        </w:rPr>
        <w:t xml:space="preserve">. </w:t>
      </w:r>
      <w:r w:rsidR="00907233" w:rsidRPr="00477B85">
        <w:rPr>
          <w:rFonts w:ascii="Times New Roman" w:hAnsi="Times New Roman" w:cs="Times New Roman"/>
          <w:b/>
          <w:sz w:val="28"/>
          <w:szCs w:val="28"/>
        </w:rPr>
        <w:t xml:space="preserve">5.1.3. Динамика количества клиентов и лицевых счетов муниципального уровня, шт. </w:t>
      </w:r>
    </w:p>
    <w:p w:rsidR="00477B85" w:rsidRPr="00477B85" w:rsidRDefault="00477B85" w:rsidP="00907233">
      <w:pPr>
        <w:pStyle w:val="ConsPlusNormal"/>
        <w:tabs>
          <w:tab w:val="left" w:pos="993"/>
        </w:tabs>
        <w:spacing w:line="360" w:lineRule="auto"/>
        <w:ind w:firstLine="0"/>
        <w:jc w:val="both"/>
        <w:rPr>
          <w:rFonts w:ascii="Times New Roman" w:hAnsi="Times New Roman" w:cs="Times New Roman"/>
          <w:b/>
          <w:sz w:val="28"/>
          <w:szCs w:val="28"/>
        </w:rPr>
      </w:pPr>
    </w:p>
    <w:p w:rsidR="00907233" w:rsidRPr="00E52771" w:rsidRDefault="00907233" w:rsidP="00907233">
      <w:pPr>
        <w:pStyle w:val="af2"/>
        <w:spacing w:line="360" w:lineRule="auto"/>
        <w:jc w:val="both"/>
        <w:rPr>
          <w:b/>
          <w:szCs w:val="28"/>
        </w:rPr>
      </w:pPr>
      <w:r w:rsidRPr="00E52771">
        <w:rPr>
          <w:b/>
          <w:szCs w:val="28"/>
        </w:rPr>
        <w:t>5.2. Кассовое обслуживание исполнения областного бюджета</w:t>
      </w:r>
    </w:p>
    <w:p w:rsidR="00907233" w:rsidRPr="00E52771" w:rsidRDefault="00907233" w:rsidP="00907233">
      <w:pPr>
        <w:spacing w:line="360" w:lineRule="auto"/>
        <w:ind w:firstLine="709"/>
        <w:jc w:val="both"/>
        <w:rPr>
          <w:sz w:val="28"/>
          <w:szCs w:val="28"/>
        </w:rPr>
      </w:pPr>
      <w:r w:rsidRPr="00E52771">
        <w:rPr>
          <w:sz w:val="28"/>
          <w:szCs w:val="28"/>
        </w:rPr>
        <w:t xml:space="preserve">Кассовое обслуживание исполнения областного бюджета осуществлялось на основании Соглашения об осуществлении Управлением отдельных функций по исполнению бюджета  Владимирской области  (далее – Соглашение), заключенного Управлением с Администрацией Владимирской области. Соглашением предусмотрено открытие лицевых счетов главным администраторам (администраторам) источников финансирования дефицита бюджета, главным распорядителям (распорядителям), получателям средств бюджета, иным получателям средств бюджета с доведением им лимитов бюджетных обязательств, предельных объемов финансирования расходов бюджета и бюджетных ассигнований для осуществления операций с источниками финансирования дефицита бюджета, а также осуществлением  следующих функций: </w:t>
      </w:r>
    </w:p>
    <w:p w:rsidR="00907233" w:rsidRPr="00111B10" w:rsidRDefault="00907233" w:rsidP="00907233">
      <w:pPr>
        <w:numPr>
          <w:ilvl w:val="0"/>
          <w:numId w:val="31"/>
        </w:numPr>
        <w:tabs>
          <w:tab w:val="left" w:pos="993"/>
        </w:tabs>
        <w:autoSpaceDE/>
        <w:autoSpaceDN/>
        <w:spacing w:line="360" w:lineRule="auto"/>
        <w:ind w:left="0" w:firstLine="709"/>
        <w:jc w:val="both"/>
        <w:rPr>
          <w:sz w:val="28"/>
          <w:szCs w:val="28"/>
        </w:rPr>
      </w:pPr>
      <w:r w:rsidRPr="00111B10">
        <w:rPr>
          <w:sz w:val="28"/>
          <w:szCs w:val="28"/>
        </w:rPr>
        <w:t>санкционирование</w:t>
      </w:r>
      <w:r>
        <w:rPr>
          <w:sz w:val="28"/>
          <w:szCs w:val="28"/>
        </w:rPr>
        <w:t>м</w:t>
      </w:r>
      <w:r w:rsidRPr="00111B10">
        <w:rPr>
          <w:sz w:val="28"/>
          <w:szCs w:val="28"/>
        </w:rPr>
        <w:t xml:space="preserve"> </w:t>
      </w:r>
      <w:proofErr w:type="gramStart"/>
      <w:r w:rsidRPr="00111B10">
        <w:rPr>
          <w:sz w:val="28"/>
          <w:szCs w:val="28"/>
        </w:rPr>
        <w:t>оплаты денежных обязательств получателей средств бюджета</w:t>
      </w:r>
      <w:proofErr w:type="gramEnd"/>
      <w:r w:rsidRPr="00111B10">
        <w:rPr>
          <w:sz w:val="28"/>
          <w:szCs w:val="28"/>
        </w:rPr>
        <w:t xml:space="preserve"> в соответствии с приказом Департамента финансов, бюджетной и налоговой политики администрации Владимирской области (далее - Департамент финансов)</w:t>
      </w:r>
      <w:r w:rsidRPr="00111B10">
        <w:rPr>
          <w:color w:val="FF0000"/>
          <w:sz w:val="28"/>
          <w:szCs w:val="28"/>
        </w:rPr>
        <w:t xml:space="preserve"> </w:t>
      </w:r>
      <w:r w:rsidRPr="00111B10">
        <w:rPr>
          <w:sz w:val="28"/>
          <w:szCs w:val="28"/>
        </w:rPr>
        <w:t xml:space="preserve">от 31.12.2008 № 110, а также иными нормативными правовыми актами органов государственной власти Владимирской области; </w:t>
      </w:r>
    </w:p>
    <w:p w:rsidR="00907233" w:rsidRPr="00111B10" w:rsidRDefault="00907233" w:rsidP="00907233">
      <w:pPr>
        <w:numPr>
          <w:ilvl w:val="0"/>
          <w:numId w:val="31"/>
        </w:numPr>
        <w:tabs>
          <w:tab w:val="left" w:pos="993"/>
        </w:tabs>
        <w:autoSpaceDE/>
        <w:autoSpaceDN/>
        <w:spacing w:line="360" w:lineRule="auto"/>
        <w:ind w:left="11" w:firstLine="698"/>
        <w:jc w:val="both"/>
        <w:rPr>
          <w:sz w:val="28"/>
          <w:szCs w:val="28"/>
        </w:rPr>
      </w:pPr>
      <w:r w:rsidRPr="00111B10">
        <w:rPr>
          <w:sz w:val="28"/>
          <w:szCs w:val="28"/>
        </w:rPr>
        <w:lastRenderedPageBreak/>
        <w:t>учет</w:t>
      </w:r>
      <w:r>
        <w:rPr>
          <w:sz w:val="28"/>
          <w:szCs w:val="28"/>
        </w:rPr>
        <w:t>ом</w:t>
      </w:r>
      <w:r w:rsidRPr="00111B10">
        <w:rPr>
          <w:sz w:val="28"/>
          <w:szCs w:val="28"/>
        </w:rPr>
        <w:t xml:space="preserve"> бюджетных обязательств получателей средств областного бюджета Владимирской области в соответствии с приказом Департамента финансов от 19.02.2016 № 25;</w:t>
      </w:r>
    </w:p>
    <w:p w:rsidR="00907233" w:rsidRPr="00111B10" w:rsidRDefault="00907233" w:rsidP="00907233">
      <w:pPr>
        <w:numPr>
          <w:ilvl w:val="0"/>
          <w:numId w:val="31"/>
        </w:numPr>
        <w:tabs>
          <w:tab w:val="left" w:pos="993"/>
        </w:tabs>
        <w:autoSpaceDE/>
        <w:autoSpaceDN/>
        <w:spacing w:line="360" w:lineRule="auto"/>
        <w:ind w:left="0" w:firstLine="709"/>
        <w:jc w:val="both"/>
        <w:rPr>
          <w:sz w:val="28"/>
          <w:szCs w:val="28"/>
        </w:rPr>
      </w:pPr>
      <w:r w:rsidRPr="00111B10">
        <w:rPr>
          <w:sz w:val="28"/>
          <w:szCs w:val="28"/>
        </w:rPr>
        <w:t>осуществление</w:t>
      </w:r>
      <w:r>
        <w:rPr>
          <w:sz w:val="28"/>
          <w:szCs w:val="28"/>
        </w:rPr>
        <w:t>м</w:t>
      </w:r>
      <w:r w:rsidRPr="00111B10">
        <w:rPr>
          <w:sz w:val="28"/>
          <w:szCs w:val="28"/>
        </w:rPr>
        <w:t xml:space="preserve"> </w:t>
      </w:r>
      <w:proofErr w:type="gramStart"/>
      <w:r w:rsidRPr="00111B10">
        <w:rPr>
          <w:sz w:val="28"/>
          <w:szCs w:val="28"/>
        </w:rPr>
        <w:t>контроля за</w:t>
      </w:r>
      <w:proofErr w:type="gramEnd"/>
      <w:r w:rsidRPr="00111B10">
        <w:rPr>
          <w:sz w:val="28"/>
          <w:szCs w:val="28"/>
        </w:rPr>
        <w:t xml:space="preserve"> соответствием кода вида расхода бюджетной классификации Российской Федерации, указанного в платежном документе, содержанию проводимой кассовой операции.</w:t>
      </w:r>
    </w:p>
    <w:p w:rsidR="00907233" w:rsidRPr="00601FBF" w:rsidRDefault="00907233" w:rsidP="00907233">
      <w:pPr>
        <w:spacing w:line="360" w:lineRule="auto"/>
        <w:ind w:firstLine="709"/>
        <w:jc w:val="both"/>
        <w:rPr>
          <w:sz w:val="28"/>
          <w:szCs w:val="28"/>
        </w:rPr>
      </w:pPr>
      <w:r w:rsidRPr="00601FBF">
        <w:rPr>
          <w:sz w:val="28"/>
          <w:szCs w:val="28"/>
        </w:rPr>
        <w:t xml:space="preserve">Соглашением предусмотрена возможность доведения бюджетных данных сверх свободного доступного к распределению остатка средств на счете бюджета, что позволило Департаменту финансов максимально эффективно использовать свободные денежные средства. </w:t>
      </w:r>
    </w:p>
    <w:p w:rsidR="00907233" w:rsidRPr="00111B10" w:rsidRDefault="00907233" w:rsidP="00907233">
      <w:pPr>
        <w:spacing w:line="360" w:lineRule="auto"/>
        <w:ind w:firstLine="709"/>
        <w:jc w:val="both"/>
        <w:rPr>
          <w:sz w:val="28"/>
          <w:szCs w:val="28"/>
        </w:rPr>
      </w:pPr>
      <w:r w:rsidRPr="00111B10">
        <w:rPr>
          <w:sz w:val="28"/>
          <w:szCs w:val="28"/>
        </w:rPr>
        <w:t xml:space="preserve">В целях осуществления информационного взаимодействия Департаменту финансов ежедневно предоставлялась информация по кассовым поступлениям и кассовым выплатам по средствам областного и местных бюджетов. Использование предоставляемых данных позволило Департаменту финансов осуществлять оперативный мониторинг за ходом исполнения областного и местных бюджетов. Порядок указанного взаимодействия закреплен в соответствующем Регламенте. </w:t>
      </w:r>
    </w:p>
    <w:p w:rsidR="00907233" w:rsidRPr="00B36B67" w:rsidRDefault="00907233" w:rsidP="00907233">
      <w:pPr>
        <w:spacing w:line="360" w:lineRule="auto"/>
        <w:ind w:firstLine="709"/>
        <w:jc w:val="both"/>
        <w:rPr>
          <w:sz w:val="28"/>
          <w:szCs w:val="28"/>
        </w:rPr>
      </w:pPr>
      <w:r w:rsidRPr="00B36B67">
        <w:rPr>
          <w:sz w:val="28"/>
          <w:szCs w:val="28"/>
        </w:rPr>
        <w:t>В течение 2017 года Управление продолжало осуществлять операции со средствами, поступающими во временное распоряжение получателей средств областного бюджета, в соответствии с Соглашением, заключенным с Администрацией Владимирской области.</w:t>
      </w:r>
    </w:p>
    <w:p w:rsidR="00907233" w:rsidRPr="00BE3E30" w:rsidRDefault="00907233" w:rsidP="00907233">
      <w:pPr>
        <w:spacing w:line="360" w:lineRule="auto"/>
        <w:ind w:firstLine="709"/>
        <w:jc w:val="both"/>
        <w:rPr>
          <w:sz w:val="28"/>
          <w:szCs w:val="28"/>
        </w:rPr>
      </w:pPr>
      <w:proofErr w:type="gramStart"/>
      <w:r w:rsidRPr="00BE3E30">
        <w:rPr>
          <w:sz w:val="28"/>
          <w:szCs w:val="28"/>
        </w:rPr>
        <w:t>По состоянию на 01.01.2018 в Управлении обслуживается 404 лицевых счета, открытых участникам бюджетного процесса областного уровня, в том числе 29 лицевых счетов главных распорядителей (распорядителей) бюджетных средств, 175 лицевых счетов получателей бюджетных средств,            4 лицевых счета администраторов источников внутреннего финансирования дефицита бюджета, 1 лицевой счет иного получателя бюджетных средств, 154 лицевых счета для учета средств, поступающих во временное распоряжение получателей</w:t>
      </w:r>
      <w:proofErr w:type="gramEnd"/>
      <w:r w:rsidRPr="00BE3E30">
        <w:rPr>
          <w:sz w:val="28"/>
          <w:szCs w:val="28"/>
        </w:rPr>
        <w:t xml:space="preserve"> </w:t>
      </w:r>
      <w:r w:rsidRPr="00BE3E30">
        <w:rPr>
          <w:sz w:val="28"/>
          <w:szCs w:val="28"/>
        </w:rPr>
        <w:lastRenderedPageBreak/>
        <w:t xml:space="preserve">бюджетных средств, 41 лицевой счет для учета операций по переданным полномочиям получателя бюджетных средств. </w:t>
      </w:r>
    </w:p>
    <w:p w:rsidR="00907233" w:rsidRDefault="00907233" w:rsidP="00907233">
      <w:pPr>
        <w:spacing w:line="360" w:lineRule="auto"/>
        <w:ind w:firstLine="709"/>
        <w:jc w:val="both"/>
        <w:rPr>
          <w:sz w:val="28"/>
          <w:szCs w:val="28"/>
        </w:rPr>
      </w:pPr>
      <w:proofErr w:type="gramStart"/>
      <w:r w:rsidRPr="00C46CB5">
        <w:rPr>
          <w:sz w:val="28"/>
          <w:szCs w:val="28"/>
          <w:shd w:val="clear" w:color="auto" w:fill="FFFFFF"/>
        </w:rPr>
        <w:t>В 2017 году общий объем финансирования расходов областного бюджета, согласно расходным расписаниям Департамента финансов, составил 51</w:t>
      </w:r>
      <w:r>
        <w:rPr>
          <w:sz w:val="28"/>
          <w:szCs w:val="28"/>
          <w:shd w:val="clear" w:color="auto" w:fill="FFFFFF"/>
        </w:rPr>
        <w:t xml:space="preserve"> </w:t>
      </w:r>
      <w:r w:rsidRPr="00C46CB5">
        <w:rPr>
          <w:sz w:val="28"/>
          <w:szCs w:val="28"/>
          <w:shd w:val="clear" w:color="auto" w:fill="FFFFFF"/>
        </w:rPr>
        <w:t xml:space="preserve">439,3 млн. рублей и увеличился по сравнению с </w:t>
      </w:r>
      <w:r>
        <w:rPr>
          <w:sz w:val="28"/>
          <w:szCs w:val="28"/>
          <w:shd w:val="clear" w:color="auto" w:fill="FFFFFF"/>
        </w:rPr>
        <w:t>2016</w:t>
      </w:r>
      <w:r w:rsidRPr="00C46CB5">
        <w:rPr>
          <w:sz w:val="28"/>
          <w:szCs w:val="28"/>
          <w:shd w:val="clear" w:color="auto" w:fill="FFFFFF"/>
        </w:rPr>
        <w:t xml:space="preserve"> годом</w:t>
      </w:r>
      <w:r w:rsidRPr="00C46CB5">
        <w:rPr>
          <w:sz w:val="28"/>
          <w:szCs w:val="28"/>
        </w:rPr>
        <w:t xml:space="preserve"> на 4,96%,  бюджетные ассигнования по источникам финансирования дефицита бюджета в отчетном периоде составили 1 500,7 млн. рублей и уменьшил</w:t>
      </w:r>
      <w:r>
        <w:rPr>
          <w:sz w:val="28"/>
          <w:szCs w:val="28"/>
        </w:rPr>
        <w:t>и</w:t>
      </w:r>
      <w:r w:rsidRPr="00C46CB5">
        <w:rPr>
          <w:sz w:val="28"/>
          <w:szCs w:val="28"/>
        </w:rPr>
        <w:t xml:space="preserve">сь по сравнению с 2016 годом на 24,6%. </w:t>
      </w:r>
      <w:proofErr w:type="gramEnd"/>
    </w:p>
    <w:p w:rsidR="00907233" w:rsidRPr="001132F3" w:rsidRDefault="00907233" w:rsidP="00907233">
      <w:pPr>
        <w:spacing w:line="360" w:lineRule="auto"/>
        <w:ind w:firstLine="709"/>
        <w:jc w:val="both"/>
        <w:rPr>
          <w:sz w:val="28"/>
          <w:szCs w:val="28"/>
          <w:highlight w:val="yellow"/>
        </w:rPr>
      </w:pPr>
      <w:r w:rsidRPr="00C46CB5">
        <w:rPr>
          <w:sz w:val="28"/>
          <w:szCs w:val="28"/>
        </w:rPr>
        <w:t>Количество расходных расписаний на доведение бюджетных данных, поступивших от Департамента финансов в отчетном периоде, составило 9,1 тыс. штук, количество расходных расписаний главных распорядителей (распорядителей) средств областного бюджета на доведение бюджетных данных до подведомственных учреждений составило 20,3 тыс. штук.</w:t>
      </w:r>
      <w:r w:rsidRPr="001132F3">
        <w:rPr>
          <w:sz w:val="28"/>
          <w:szCs w:val="28"/>
          <w:highlight w:val="yellow"/>
        </w:rPr>
        <w:t xml:space="preserve"> </w:t>
      </w:r>
    </w:p>
    <w:p w:rsidR="00907233" w:rsidRPr="00C46CB5" w:rsidRDefault="00907233" w:rsidP="00907233">
      <w:pPr>
        <w:spacing w:line="360" w:lineRule="auto"/>
        <w:ind w:firstLine="709"/>
        <w:jc w:val="both"/>
        <w:rPr>
          <w:sz w:val="28"/>
          <w:szCs w:val="28"/>
        </w:rPr>
      </w:pPr>
      <w:r w:rsidRPr="00C46CB5">
        <w:rPr>
          <w:sz w:val="28"/>
          <w:szCs w:val="28"/>
        </w:rPr>
        <w:t>Наиболее значительные объемы средств из областного бюджета выделены на финансирование следующих направлений расходов (рисунок 5.2.1):</w:t>
      </w:r>
    </w:p>
    <w:p w:rsidR="00907233" w:rsidRPr="00C46CB5" w:rsidRDefault="00907233" w:rsidP="00907233">
      <w:pPr>
        <w:numPr>
          <w:ilvl w:val="0"/>
          <w:numId w:val="29"/>
        </w:numPr>
        <w:tabs>
          <w:tab w:val="clear" w:pos="786"/>
          <w:tab w:val="num" w:pos="0"/>
          <w:tab w:val="left" w:pos="993"/>
        </w:tabs>
        <w:autoSpaceDE/>
        <w:autoSpaceDN/>
        <w:spacing w:line="360" w:lineRule="auto"/>
        <w:ind w:left="0" w:firstLine="709"/>
        <w:jc w:val="both"/>
        <w:rPr>
          <w:sz w:val="28"/>
          <w:szCs w:val="28"/>
        </w:rPr>
      </w:pPr>
      <w:r w:rsidRPr="00C46CB5">
        <w:rPr>
          <w:sz w:val="28"/>
          <w:szCs w:val="28"/>
        </w:rPr>
        <w:t>здравоохранения – 8</w:t>
      </w:r>
      <w:r>
        <w:rPr>
          <w:sz w:val="28"/>
          <w:szCs w:val="28"/>
        </w:rPr>
        <w:t xml:space="preserve"> </w:t>
      </w:r>
      <w:r w:rsidRPr="00C46CB5">
        <w:rPr>
          <w:sz w:val="28"/>
          <w:szCs w:val="28"/>
        </w:rPr>
        <w:t>853,2 млн. рублей или 17,2</w:t>
      </w:r>
      <w:r>
        <w:rPr>
          <w:sz w:val="28"/>
          <w:szCs w:val="28"/>
        </w:rPr>
        <w:t xml:space="preserve"> </w:t>
      </w:r>
      <w:r w:rsidRPr="00C46CB5">
        <w:rPr>
          <w:sz w:val="28"/>
          <w:szCs w:val="28"/>
        </w:rPr>
        <w:t>% от общего объема финансирования расходов 2017 года;</w:t>
      </w:r>
    </w:p>
    <w:p w:rsidR="00907233" w:rsidRPr="00C46CB5" w:rsidRDefault="00907233" w:rsidP="00907233">
      <w:pPr>
        <w:numPr>
          <w:ilvl w:val="0"/>
          <w:numId w:val="29"/>
        </w:numPr>
        <w:tabs>
          <w:tab w:val="clear" w:pos="786"/>
          <w:tab w:val="num" w:pos="709"/>
          <w:tab w:val="left" w:pos="993"/>
        </w:tabs>
        <w:autoSpaceDE/>
        <w:autoSpaceDN/>
        <w:spacing w:line="360" w:lineRule="auto"/>
        <w:ind w:left="0" w:firstLine="709"/>
        <w:jc w:val="both"/>
        <w:rPr>
          <w:sz w:val="28"/>
          <w:szCs w:val="28"/>
        </w:rPr>
      </w:pPr>
      <w:r w:rsidRPr="00C46CB5">
        <w:rPr>
          <w:sz w:val="28"/>
          <w:szCs w:val="28"/>
        </w:rPr>
        <w:t>образования – 13</w:t>
      </w:r>
      <w:r>
        <w:rPr>
          <w:sz w:val="28"/>
          <w:szCs w:val="28"/>
        </w:rPr>
        <w:t xml:space="preserve"> </w:t>
      </w:r>
      <w:r w:rsidRPr="00C46CB5">
        <w:rPr>
          <w:sz w:val="28"/>
          <w:szCs w:val="28"/>
        </w:rPr>
        <w:t>134,8  млн. рублей или 25,5</w:t>
      </w:r>
      <w:r>
        <w:rPr>
          <w:sz w:val="28"/>
          <w:szCs w:val="28"/>
        </w:rPr>
        <w:t xml:space="preserve"> </w:t>
      </w:r>
      <w:r w:rsidRPr="00C46CB5">
        <w:rPr>
          <w:sz w:val="28"/>
          <w:szCs w:val="28"/>
        </w:rPr>
        <w:t xml:space="preserve">% от общего объема финансирования расходов 2017 года; </w:t>
      </w:r>
    </w:p>
    <w:p w:rsidR="00907233" w:rsidRPr="00C46CB5" w:rsidRDefault="00907233" w:rsidP="00907233">
      <w:pPr>
        <w:numPr>
          <w:ilvl w:val="0"/>
          <w:numId w:val="29"/>
        </w:numPr>
        <w:tabs>
          <w:tab w:val="clear" w:pos="786"/>
          <w:tab w:val="num" w:pos="0"/>
          <w:tab w:val="left" w:pos="993"/>
        </w:tabs>
        <w:autoSpaceDE/>
        <w:autoSpaceDN/>
        <w:spacing w:line="360" w:lineRule="auto"/>
        <w:ind w:left="0" w:firstLine="709"/>
        <w:jc w:val="both"/>
        <w:rPr>
          <w:sz w:val="28"/>
          <w:szCs w:val="28"/>
        </w:rPr>
      </w:pPr>
      <w:r w:rsidRPr="00C46CB5">
        <w:rPr>
          <w:sz w:val="28"/>
          <w:szCs w:val="28"/>
        </w:rPr>
        <w:t>социальной защиты населения – 9</w:t>
      </w:r>
      <w:r>
        <w:rPr>
          <w:sz w:val="28"/>
          <w:szCs w:val="28"/>
        </w:rPr>
        <w:t xml:space="preserve"> </w:t>
      </w:r>
      <w:r w:rsidRPr="00C46CB5">
        <w:rPr>
          <w:sz w:val="28"/>
          <w:szCs w:val="28"/>
        </w:rPr>
        <w:t>209,6  млн. рублей или 17,9</w:t>
      </w:r>
      <w:r>
        <w:rPr>
          <w:sz w:val="28"/>
          <w:szCs w:val="28"/>
        </w:rPr>
        <w:t xml:space="preserve"> </w:t>
      </w:r>
      <w:r w:rsidRPr="00C46CB5">
        <w:rPr>
          <w:sz w:val="28"/>
          <w:szCs w:val="28"/>
        </w:rPr>
        <w:t>% от общего объема финансирования расходов 2017 года;</w:t>
      </w:r>
    </w:p>
    <w:p w:rsidR="00907233" w:rsidRPr="00C46CB5" w:rsidRDefault="00907233" w:rsidP="00907233">
      <w:pPr>
        <w:numPr>
          <w:ilvl w:val="0"/>
          <w:numId w:val="29"/>
        </w:numPr>
        <w:tabs>
          <w:tab w:val="clear" w:pos="786"/>
          <w:tab w:val="num" w:pos="0"/>
          <w:tab w:val="left" w:pos="993"/>
        </w:tabs>
        <w:autoSpaceDE/>
        <w:autoSpaceDN/>
        <w:spacing w:line="360" w:lineRule="auto"/>
        <w:ind w:left="0" w:firstLine="709"/>
        <w:jc w:val="both"/>
        <w:rPr>
          <w:sz w:val="28"/>
          <w:szCs w:val="28"/>
        </w:rPr>
      </w:pPr>
      <w:r w:rsidRPr="00C46CB5">
        <w:rPr>
          <w:sz w:val="28"/>
          <w:szCs w:val="28"/>
        </w:rPr>
        <w:t>транспорта и дорожного хозяйства – 5</w:t>
      </w:r>
      <w:r>
        <w:rPr>
          <w:sz w:val="28"/>
          <w:szCs w:val="28"/>
        </w:rPr>
        <w:t xml:space="preserve"> </w:t>
      </w:r>
      <w:r w:rsidRPr="00C46CB5">
        <w:rPr>
          <w:sz w:val="28"/>
          <w:szCs w:val="28"/>
        </w:rPr>
        <w:t xml:space="preserve">626,0 млн. рублей или </w:t>
      </w:r>
      <w:r>
        <w:rPr>
          <w:sz w:val="28"/>
          <w:szCs w:val="28"/>
        </w:rPr>
        <w:t xml:space="preserve">10,9 </w:t>
      </w:r>
      <w:r w:rsidRPr="00C46CB5">
        <w:rPr>
          <w:sz w:val="28"/>
          <w:szCs w:val="28"/>
        </w:rPr>
        <w:t>% от общего объема финансирования расходов 2017 года;</w:t>
      </w:r>
    </w:p>
    <w:p w:rsidR="002972CA" w:rsidRPr="002972CA" w:rsidRDefault="00907233" w:rsidP="00907233">
      <w:pPr>
        <w:numPr>
          <w:ilvl w:val="0"/>
          <w:numId w:val="29"/>
        </w:numPr>
        <w:tabs>
          <w:tab w:val="clear" w:pos="786"/>
          <w:tab w:val="num" w:pos="0"/>
          <w:tab w:val="left" w:pos="993"/>
        </w:tabs>
        <w:autoSpaceDE/>
        <w:autoSpaceDN/>
        <w:spacing w:line="360" w:lineRule="auto"/>
        <w:ind w:left="0" w:firstLine="709"/>
        <w:jc w:val="both"/>
        <w:rPr>
          <w:sz w:val="24"/>
          <w:szCs w:val="24"/>
        </w:rPr>
      </w:pPr>
      <w:r w:rsidRPr="00C46CB5">
        <w:rPr>
          <w:sz w:val="28"/>
          <w:szCs w:val="28"/>
        </w:rPr>
        <w:t>сельского хозяйства – 1</w:t>
      </w:r>
      <w:r>
        <w:rPr>
          <w:sz w:val="28"/>
          <w:szCs w:val="28"/>
        </w:rPr>
        <w:t xml:space="preserve"> </w:t>
      </w:r>
      <w:r w:rsidRPr="00C46CB5">
        <w:rPr>
          <w:sz w:val="28"/>
          <w:szCs w:val="28"/>
        </w:rPr>
        <w:t>567,7  млн. рублей или 3,0</w:t>
      </w:r>
      <w:r>
        <w:rPr>
          <w:sz w:val="28"/>
          <w:szCs w:val="28"/>
        </w:rPr>
        <w:t xml:space="preserve"> </w:t>
      </w:r>
      <w:r w:rsidRPr="00C46CB5">
        <w:rPr>
          <w:sz w:val="28"/>
          <w:szCs w:val="28"/>
        </w:rPr>
        <w:t>% от общего объема финансирования расходов 2017 года.</w:t>
      </w:r>
      <w:r w:rsidR="002972CA" w:rsidRPr="002972CA">
        <w:rPr>
          <w:sz w:val="28"/>
          <w:szCs w:val="28"/>
        </w:rPr>
        <w:t xml:space="preserve"> </w:t>
      </w:r>
    </w:p>
    <w:p w:rsidR="002972CA" w:rsidRDefault="002972CA" w:rsidP="002972CA">
      <w:pPr>
        <w:tabs>
          <w:tab w:val="left" w:pos="993"/>
        </w:tabs>
        <w:autoSpaceDE/>
        <w:autoSpaceDN/>
        <w:spacing w:line="276" w:lineRule="auto"/>
        <w:jc w:val="both"/>
        <w:rPr>
          <w:b/>
          <w:sz w:val="28"/>
          <w:szCs w:val="28"/>
        </w:rPr>
      </w:pPr>
      <w:r w:rsidRPr="002972CA">
        <w:rPr>
          <w:b/>
          <w:sz w:val="28"/>
          <w:szCs w:val="28"/>
        </w:rPr>
        <w:t xml:space="preserve">                                                                                                          </w:t>
      </w:r>
    </w:p>
    <w:p w:rsidR="002972CA" w:rsidRDefault="002972CA" w:rsidP="002972CA">
      <w:pPr>
        <w:tabs>
          <w:tab w:val="left" w:pos="993"/>
        </w:tabs>
        <w:autoSpaceDE/>
        <w:autoSpaceDN/>
        <w:spacing w:line="276" w:lineRule="auto"/>
        <w:jc w:val="both"/>
        <w:rPr>
          <w:b/>
          <w:sz w:val="28"/>
          <w:szCs w:val="28"/>
        </w:rPr>
      </w:pPr>
    </w:p>
    <w:p w:rsidR="002972CA" w:rsidRDefault="002972CA" w:rsidP="002972CA">
      <w:pPr>
        <w:tabs>
          <w:tab w:val="left" w:pos="993"/>
        </w:tabs>
        <w:autoSpaceDE/>
        <w:autoSpaceDN/>
        <w:spacing w:line="276" w:lineRule="auto"/>
        <w:jc w:val="both"/>
        <w:rPr>
          <w:b/>
          <w:sz w:val="28"/>
          <w:szCs w:val="28"/>
        </w:rPr>
      </w:pPr>
    </w:p>
    <w:p w:rsidR="002972CA" w:rsidRDefault="002972CA" w:rsidP="002972CA">
      <w:pPr>
        <w:tabs>
          <w:tab w:val="left" w:pos="993"/>
        </w:tabs>
        <w:autoSpaceDE/>
        <w:autoSpaceDN/>
        <w:spacing w:line="276" w:lineRule="auto"/>
        <w:jc w:val="both"/>
        <w:rPr>
          <w:b/>
          <w:sz w:val="28"/>
          <w:szCs w:val="28"/>
        </w:rPr>
      </w:pPr>
    </w:p>
    <w:p w:rsidR="00907233" w:rsidRPr="001132F3" w:rsidRDefault="00907233" w:rsidP="00907233">
      <w:pPr>
        <w:spacing w:line="360" w:lineRule="auto"/>
        <w:rPr>
          <w:sz w:val="24"/>
          <w:szCs w:val="24"/>
          <w:highlight w:val="yellow"/>
        </w:rPr>
      </w:pPr>
      <w:r w:rsidRPr="001132F3">
        <w:rPr>
          <w:noProof/>
          <w:sz w:val="24"/>
          <w:szCs w:val="24"/>
          <w:highlight w:val="yellow"/>
        </w:rPr>
        <w:lastRenderedPageBreak/>
        <w:t xml:space="preserve">           </w:t>
      </w:r>
      <w:r>
        <w:rPr>
          <w:noProof/>
        </w:rPr>
        <w:drawing>
          <wp:inline distT="0" distB="0" distL="0" distR="0" wp14:anchorId="04508723" wp14:editId="205CEEE2">
            <wp:extent cx="6305797" cy="4120737"/>
            <wp:effectExtent l="0" t="0" r="19050" b="13335"/>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1132F3">
        <w:rPr>
          <w:noProof/>
          <w:sz w:val="24"/>
          <w:szCs w:val="24"/>
          <w:highlight w:val="yellow"/>
        </w:rPr>
        <w:t xml:space="preserve">     </w:t>
      </w:r>
    </w:p>
    <w:p w:rsidR="00477B85" w:rsidRDefault="00BA1E01" w:rsidP="008144A6">
      <w:pPr>
        <w:tabs>
          <w:tab w:val="left" w:pos="993"/>
        </w:tabs>
        <w:autoSpaceDE/>
        <w:autoSpaceDN/>
        <w:spacing w:line="276" w:lineRule="auto"/>
        <w:jc w:val="both"/>
        <w:rPr>
          <w:b/>
          <w:sz w:val="28"/>
          <w:szCs w:val="28"/>
        </w:rPr>
      </w:pPr>
      <w:r>
        <w:rPr>
          <w:b/>
          <w:sz w:val="28"/>
          <w:szCs w:val="28"/>
        </w:rPr>
        <w:t xml:space="preserve">         </w:t>
      </w:r>
      <w:r w:rsidR="00477B85">
        <w:rPr>
          <w:b/>
          <w:sz w:val="28"/>
          <w:szCs w:val="28"/>
        </w:rPr>
        <w:t xml:space="preserve">Рис. </w:t>
      </w:r>
      <w:r w:rsidR="00477B85" w:rsidRPr="002972CA">
        <w:rPr>
          <w:b/>
          <w:sz w:val="28"/>
          <w:szCs w:val="28"/>
        </w:rPr>
        <w:t>5.2.1</w:t>
      </w:r>
      <w:r w:rsidR="008144A6">
        <w:rPr>
          <w:b/>
          <w:sz w:val="28"/>
          <w:szCs w:val="28"/>
        </w:rPr>
        <w:t xml:space="preserve"> </w:t>
      </w:r>
      <w:r w:rsidR="00477B85" w:rsidRPr="002972CA">
        <w:rPr>
          <w:b/>
          <w:sz w:val="28"/>
          <w:szCs w:val="28"/>
        </w:rPr>
        <w:t>Сравнение объемов финансирования областного бюджета в 2016 и 2017 году по направлениям расходов, %.</w:t>
      </w:r>
    </w:p>
    <w:p w:rsidR="00477B85" w:rsidRPr="002972CA" w:rsidRDefault="00477B85" w:rsidP="00477B85">
      <w:pPr>
        <w:spacing w:line="276" w:lineRule="auto"/>
        <w:jc w:val="both"/>
        <w:rPr>
          <w:b/>
          <w:sz w:val="28"/>
          <w:szCs w:val="28"/>
        </w:rPr>
      </w:pPr>
    </w:p>
    <w:p w:rsidR="00907233" w:rsidRPr="00B36B67" w:rsidRDefault="00BA1E01" w:rsidP="00907233">
      <w:pPr>
        <w:tabs>
          <w:tab w:val="left" w:pos="709"/>
        </w:tabs>
        <w:spacing w:line="360" w:lineRule="auto"/>
        <w:jc w:val="both"/>
        <w:rPr>
          <w:sz w:val="28"/>
          <w:szCs w:val="28"/>
        </w:rPr>
      </w:pPr>
      <w:r>
        <w:rPr>
          <w:sz w:val="28"/>
          <w:szCs w:val="28"/>
        </w:rPr>
        <w:tab/>
      </w:r>
      <w:r w:rsidR="00907233" w:rsidRPr="00B36B67">
        <w:rPr>
          <w:sz w:val="28"/>
          <w:szCs w:val="28"/>
        </w:rPr>
        <w:t>Сумма кассовых поступлений в областной бюджет за 2017 год составила 52 293,7 млн. руб. и увеличилась на 4,8 % по сравнению с 2016 годом.</w:t>
      </w:r>
    </w:p>
    <w:p w:rsidR="00907233" w:rsidRPr="00B36B67" w:rsidRDefault="00907233" w:rsidP="00907233">
      <w:pPr>
        <w:tabs>
          <w:tab w:val="left" w:pos="709"/>
        </w:tabs>
        <w:spacing w:line="360" w:lineRule="auto"/>
        <w:ind w:firstLine="600"/>
        <w:jc w:val="both"/>
      </w:pPr>
      <w:r>
        <w:rPr>
          <w:sz w:val="28"/>
          <w:szCs w:val="28"/>
        </w:rPr>
        <w:t xml:space="preserve"> </w:t>
      </w:r>
      <w:r w:rsidRPr="00B36B67">
        <w:rPr>
          <w:sz w:val="28"/>
          <w:szCs w:val="28"/>
        </w:rPr>
        <w:t>Сумма кассовых выплат из бюджета за 2017 год составила 51 412,2 млн. рублей и увеличилась на 6,2 % по сравнению c 2016 годом.</w:t>
      </w:r>
      <w:r w:rsidRPr="00B36B67">
        <w:t xml:space="preserve">  </w:t>
      </w:r>
    </w:p>
    <w:p w:rsidR="00907233" w:rsidRPr="00820A95" w:rsidRDefault="00907233" w:rsidP="00907233">
      <w:pPr>
        <w:spacing w:line="360" w:lineRule="auto"/>
        <w:ind w:firstLine="600"/>
        <w:jc w:val="both"/>
        <w:rPr>
          <w:sz w:val="28"/>
          <w:szCs w:val="28"/>
        </w:rPr>
      </w:pPr>
      <w:r>
        <w:rPr>
          <w:sz w:val="28"/>
          <w:szCs w:val="28"/>
        </w:rPr>
        <w:t xml:space="preserve"> </w:t>
      </w:r>
      <w:r w:rsidRPr="00820A95">
        <w:rPr>
          <w:sz w:val="28"/>
          <w:szCs w:val="28"/>
        </w:rPr>
        <w:t xml:space="preserve">Количество </w:t>
      </w:r>
      <w:r>
        <w:rPr>
          <w:sz w:val="28"/>
          <w:szCs w:val="28"/>
        </w:rPr>
        <w:t>исполненных</w:t>
      </w:r>
      <w:r w:rsidRPr="00820A95">
        <w:rPr>
          <w:sz w:val="28"/>
          <w:szCs w:val="28"/>
        </w:rPr>
        <w:t xml:space="preserve"> платежных документов по кассовым выплатам за счет средств областного бюджета составило 270,06 тыс. шт.</w:t>
      </w:r>
    </w:p>
    <w:p w:rsidR="00907233" w:rsidRDefault="00907233" w:rsidP="00907233">
      <w:pPr>
        <w:pStyle w:val="af"/>
        <w:spacing w:line="360" w:lineRule="auto"/>
        <w:ind w:left="0" w:firstLine="600"/>
        <w:jc w:val="both"/>
        <w:rPr>
          <w:sz w:val="28"/>
          <w:szCs w:val="28"/>
        </w:rPr>
      </w:pPr>
      <w:r>
        <w:rPr>
          <w:sz w:val="28"/>
          <w:szCs w:val="28"/>
        </w:rPr>
        <w:t xml:space="preserve"> </w:t>
      </w:r>
      <w:proofErr w:type="gramStart"/>
      <w:r w:rsidRPr="00A41E4B">
        <w:rPr>
          <w:sz w:val="28"/>
          <w:szCs w:val="28"/>
        </w:rPr>
        <w:t xml:space="preserve">В 2017 году </w:t>
      </w:r>
      <w:r>
        <w:rPr>
          <w:sz w:val="28"/>
          <w:szCs w:val="28"/>
        </w:rPr>
        <w:t xml:space="preserve">Управление осуществляло полномочия получателя средств федерального бюджета по перечислению субсидий, субвенций и иных межбюджетных трансфертов в областной бюджет (местные бюджеты), </w:t>
      </w:r>
      <w:r w:rsidRPr="00A41E4B">
        <w:rPr>
          <w:sz w:val="28"/>
          <w:szCs w:val="28"/>
        </w:rPr>
        <w:t xml:space="preserve">в пределах суммы, необходимой для оплаты денежных обязательств по расходам получателей средств бюджета Владимирской области, в </w:t>
      </w:r>
      <w:r>
        <w:rPr>
          <w:sz w:val="28"/>
          <w:szCs w:val="28"/>
        </w:rPr>
        <w:t xml:space="preserve">соответствии с уровнем </w:t>
      </w:r>
      <w:proofErr w:type="spellStart"/>
      <w:r>
        <w:rPr>
          <w:sz w:val="28"/>
          <w:szCs w:val="28"/>
        </w:rPr>
        <w:lastRenderedPageBreak/>
        <w:t>софинансирования</w:t>
      </w:r>
      <w:proofErr w:type="spellEnd"/>
      <w:r>
        <w:rPr>
          <w:sz w:val="28"/>
          <w:szCs w:val="28"/>
        </w:rPr>
        <w:t>, установленном в Соглашении о предоставлении целевых средств из федерального бюджета в бюджет субъекта.</w:t>
      </w:r>
      <w:proofErr w:type="gramEnd"/>
    </w:p>
    <w:p w:rsidR="00907233" w:rsidRDefault="00907233" w:rsidP="00907233">
      <w:pPr>
        <w:pStyle w:val="af"/>
        <w:spacing w:line="360" w:lineRule="auto"/>
        <w:ind w:left="0" w:firstLine="600"/>
        <w:jc w:val="both"/>
        <w:rPr>
          <w:sz w:val="28"/>
          <w:szCs w:val="28"/>
        </w:rPr>
      </w:pPr>
      <w:r w:rsidRPr="007D33D3">
        <w:rPr>
          <w:sz w:val="28"/>
          <w:szCs w:val="28"/>
        </w:rPr>
        <w:t xml:space="preserve">Учет субсидий, субвенций и иных межбюджетных трансфертов, имеющих целевое назначение, перечисленных из федерального бюджета в бюджет субъекта Российской Федерации (местный бюджет), осуществлялся </w:t>
      </w:r>
      <w:r>
        <w:rPr>
          <w:sz w:val="28"/>
          <w:szCs w:val="28"/>
        </w:rPr>
        <w:t>по кодам целей,</w:t>
      </w:r>
      <w:r w:rsidRPr="007D33D3">
        <w:rPr>
          <w:sz w:val="28"/>
          <w:szCs w:val="28"/>
        </w:rPr>
        <w:t xml:space="preserve"> </w:t>
      </w:r>
      <w:r w:rsidRPr="00053EF5">
        <w:rPr>
          <w:sz w:val="28"/>
          <w:szCs w:val="28"/>
        </w:rPr>
        <w:t>присв</w:t>
      </w:r>
      <w:r>
        <w:rPr>
          <w:sz w:val="28"/>
          <w:szCs w:val="28"/>
        </w:rPr>
        <w:t>оенным Федеральным казначейством</w:t>
      </w:r>
      <w:r w:rsidRPr="00053EF5">
        <w:rPr>
          <w:sz w:val="28"/>
          <w:szCs w:val="28"/>
        </w:rPr>
        <w:t xml:space="preserve"> в</w:t>
      </w:r>
      <w:r w:rsidRPr="007D33D3">
        <w:rPr>
          <w:sz w:val="28"/>
          <w:szCs w:val="28"/>
        </w:rPr>
        <w:t xml:space="preserve"> </w:t>
      </w:r>
      <w:r w:rsidRPr="00053EF5">
        <w:rPr>
          <w:sz w:val="28"/>
          <w:szCs w:val="28"/>
        </w:rPr>
        <w:t>соответствии с Перечнем кодов целей.</w:t>
      </w:r>
    </w:p>
    <w:p w:rsidR="00907233" w:rsidRDefault="00907233" w:rsidP="00907233">
      <w:pPr>
        <w:pStyle w:val="af"/>
        <w:spacing w:line="360" w:lineRule="auto"/>
        <w:ind w:left="0" w:firstLine="600"/>
        <w:jc w:val="both"/>
        <w:rPr>
          <w:sz w:val="28"/>
          <w:szCs w:val="28"/>
        </w:rPr>
      </w:pPr>
      <w:r w:rsidRPr="00053EF5">
        <w:rPr>
          <w:sz w:val="28"/>
          <w:szCs w:val="28"/>
        </w:rPr>
        <w:t>Сведения об изменениях, вносимых Федеральным казначейством в Перечень кодов целей в течение года, направлялись в Департамент финансов.</w:t>
      </w:r>
    </w:p>
    <w:p w:rsidR="00907233" w:rsidRPr="00053EF5" w:rsidRDefault="00907233" w:rsidP="00907233">
      <w:pPr>
        <w:pStyle w:val="af"/>
        <w:spacing w:line="360" w:lineRule="auto"/>
        <w:ind w:left="0" w:firstLine="600"/>
        <w:jc w:val="both"/>
        <w:rPr>
          <w:sz w:val="28"/>
          <w:szCs w:val="28"/>
        </w:rPr>
      </w:pPr>
      <w:proofErr w:type="gramStart"/>
      <w:r w:rsidRPr="003B3D8E">
        <w:rPr>
          <w:sz w:val="28"/>
          <w:szCs w:val="28"/>
        </w:rPr>
        <w:t xml:space="preserve">В течение 2017 года Управлением осуществлялся контроль уровня </w:t>
      </w:r>
      <w:proofErr w:type="spellStart"/>
      <w:r w:rsidRPr="003B3D8E">
        <w:rPr>
          <w:sz w:val="28"/>
          <w:szCs w:val="28"/>
        </w:rPr>
        <w:t>софинансирования</w:t>
      </w:r>
      <w:proofErr w:type="spellEnd"/>
      <w:r w:rsidRPr="003B3D8E">
        <w:rPr>
          <w:sz w:val="28"/>
          <w:szCs w:val="28"/>
        </w:rPr>
        <w:t xml:space="preserve"> расходов, установленном в Соглашении о предоставлении целевых средств из федерального бюджета в бюджет субъекта, при проведении кассовых выплат по обязательствам получателей средств бюджета Владимирской области.</w:t>
      </w:r>
      <w:proofErr w:type="gramEnd"/>
    </w:p>
    <w:p w:rsidR="00907233" w:rsidRDefault="00907233" w:rsidP="00907233">
      <w:pPr>
        <w:tabs>
          <w:tab w:val="left" w:pos="709"/>
        </w:tabs>
        <w:spacing w:line="360" w:lineRule="auto"/>
        <w:ind w:firstLine="600"/>
        <w:jc w:val="both"/>
        <w:rPr>
          <w:sz w:val="28"/>
          <w:szCs w:val="28"/>
        </w:rPr>
      </w:pPr>
      <w:r>
        <w:rPr>
          <w:sz w:val="28"/>
          <w:szCs w:val="28"/>
        </w:rPr>
        <w:t xml:space="preserve"> В отчетном периоде из федерального бюджета в доход бюджета Владимирской области поступили целевые средства в виде субсидий, субвенций и иных межбюджетных трансфертов, имеющих целевое назначение, по 83 направлениям в сумме 6 489, 1 млн. рублей, в том числе наиболее значимые:</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Субвенции на оплату жилищно-коммунальных услуг отдельным категориям граждан на общую сумму 1 087,6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Субвенции на осуществление отдельных полномочий в области лесных отношений - 471,4 млн. рублей;</w:t>
      </w:r>
    </w:p>
    <w:p w:rsidR="00907233" w:rsidRDefault="00907233" w:rsidP="00907233">
      <w:pPr>
        <w:numPr>
          <w:ilvl w:val="0"/>
          <w:numId w:val="32"/>
        </w:numPr>
        <w:tabs>
          <w:tab w:val="clear" w:pos="786"/>
          <w:tab w:val="num" w:pos="0"/>
          <w:tab w:val="num" w:pos="993"/>
        </w:tabs>
        <w:autoSpaceDE/>
        <w:autoSpaceDN/>
        <w:spacing w:line="360" w:lineRule="auto"/>
        <w:ind w:left="0" w:firstLine="709"/>
        <w:jc w:val="both"/>
        <w:rPr>
          <w:sz w:val="28"/>
          <w:szCs w:val="28"/>
        </w:rPr>
      </w:pPr>
      <w:r>
        <w:rPr>
          <w:sz w:val="28"/>
          <w:szCs w:val="28"/>
        </w:rPr>
        <w:t>Субсидии на возмещение части процентной ставки по инвестиционным кредитам (займам) в агропромышленном комплексе – 430,7 млн. рублей;</w:t>
      </w:r>
    </w:p>
    <w:p w:rsidR="00907233" w:rsidRDefault="00907233" w:rsidP="00907233">
      <w:pPr>
        <w:numPr>
          <w:ilvl w:val="0"/>
          <w:numId w:val="32"/>
        </w:numPr>
        <w:tabs>
          <w:tab w:val="clear" w:pos="786"/>
          <w:tab w:val="num" w:pos="0"/>
          <w:tab w:val="num" w:pos="993"/>
        </w:tabs>
        <w:autoSpaceDE/>
        <w:autoSpaceDN/>
        <w:spacing w:line="360" w:lineRule="auto"/>
        <w:ind w:left="0" w:firstLine="709"/>
        <w:jc w:val="both"/>
        <w:rPr>
          <w:sz w:val="28"/>
          <w:szCs w:val="28"/>
        </w:rPr>
      </w:pPr>
      <w:proofErr w:type="gramStart"/>
      <w:r>
        <w:rPr>
          <w:sz w:val="28"/>
          <w:szCs w:val="28"/>
        </w:rPr>
        <w:t xml:space="preserve">Субвенции 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 в соответствии с Федеральным законом от 19 мая 1995 </w:t>
      </w:r>
      <w:r>
        <w:rPr>
          <w:sz w:val="28"/>
          <w:szCs w:val="28"/>
        </w:rPr>
        <w:lastRenderedPageBreak/>
        <w:t>года № 81-ФЗ "О государственных пособиях гражданам, имеющим детей" - 426,5 млн. рублей;</w:t>
      </w:r>
      <w:proofErr w:type="gramEnd"/>
    </w:p>
    <w:p w:rsidR="00907233" w:rsidRDefault="00907233" w:rsidP="00907233">
      <w:pPr>
        <w:numPr>
          <w:ilvl w:val="0"/>
          <w:numId w:val="32"/>
        </w:numPr>
        <w:tabs>
          <w:tab w:val="clear" w:pos="786"/>
          <w:tab w:val="num" w:pos="0"/>
          <w:tab w:val="num" w:pos="993"/>
        </w:tabs>
        <w:autoSpaceDE/>
        <w:autoSpaceDN/>
        <w:spacing w:line="360" w:lineRule="auto"/>
        <w:ind w:left="0" w:firstLine="709"/>
        <w:jc w:val="both"/>
        <w:rPr>
          <w:sz w:val="28"/>
          <w:szCs w:val="28"/>
        </w:rPr>
      </w:pPr>
      <w:r>
        <w:rPr>
          <w:sz w:val="28"/>
          <w:szCs w:val="28"/>
        </w:rPr>
        <w:t>Субвенции на социальные выплаты безработным гражданам в соответствии с Законом Российской Федерации от 19 апреля 1991 года № 1032-I "О занятости населения в Российской Федерации" – 359,5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Субсидии на мероприятия подпрограммы "Стимулирование программ развития жилищного строительства субъектов Российской Федерации" федеральной целевой программы "Жилище" на 2015 - 2020 годы за счет средств резервного фонда Правительства Российской Федерации – 347,9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Субсидии на ежемесячную денежную выплату, назначаемую в случае рождения третьего ребенка или последующих детей до достижения ребенком возраста трех лет – 310,6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Субсидии на поддержку государственных программ субъектов Российской Федерации и муниципальных программ формирования современной городской среды (0503 - Благоустройство) – 282,0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Субсидии на содействие достижению целевых показателей региональных программ развития агропромышленного комплекса– 268,4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Субсидии на повышение продуктивности в молочном скотоводстве – 242,7 млн. рублей;</w:t>
      </w:r>
    </w:p>
    <w:p w:rsidR="00907233" w:rsidRDefault="00907233" w:rsidP="00907233">
      <w:pPr>
        <w:numPr>
          <w:ilvl w:val="0"/>
          <w:numId w:val="32"/>
        </w:numPr>
        <w:tabs>
          <w:tab w:val="clear" w:pos="786"/>
          <w:tab w:val="num" w:pos="0"/>
          <w:tab w:val="left" w:pos="993"/>
        </w:tabs>
        <w:autoSpaceDE/>
        <w:autoSpaceDN/>
        <w:spacing w:line="360" w:lineRule="auto"/>
        <w:ind w:left="0" w:firstLine="709"/>
        <w:jc w:val="both"/>
        <w:rPr>
          <w:sz w:val="28"/>
          <w:szCs w:val="28"/>
        </w:rPr>
      </w:pPr>
      <w:r>
        <w:rPr>
          <w:sz w:val="28"/>
          <w:szCs w:val="28"/>
        </w:rPr>
        <w:t>Субвенции 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 239,1 млн. рублей.</w:t>
      </w:r>
    </w:p>
    <w:p w:rsidR="00907233" w:rsidRPr="00971460" w:rsidRDefault="00907233" w:rsidP="00907233">
      <w:pPr>
        <w:adjustRightInd w:val="0"/>
        <w:spacing w:line="360" w:lineRule="auto"/>
        <w:ind w:firstLine="709"/>
        <w:jc w:val="both"/>
        <w:rPr>
          <w:sz w:val="28"/>
          <w:szCs w:val="28"/>
        </w:rPr>
      </w:pPr>
      <w:proofErr w:type="gramStart"/>
      <w:r w:rsidRPr="00971460">
        <w:rPr>
          <w:sz w:val="28"/>
          <w:szCs w:val="28"/>
        </w:rPr>
        <w:t xml:space="preserve">В целях реализации положений Приказ Минфина России от 01.03.2016 № 13н «О Порядке перечисления остатков средств бюджетных и автономных учреждений субъектов Российской Федерации (муниципальных бюджетных и автономных учреждений), а также средств, поступающих во временное распоряжение казенных учреждений субъектов Российской Федерации </w:t>
      </w:r>
      <w:r w:rsidRPr="00971460">
        <w:rPr>
          <w:sz w:val="28"/>
          <w:szCs w:val="28"/>
        </w:rPr>
        <w:lastRenderedPageBreak/>
        <w:t>(муниципальных казенных учреждений), с соответствующих счетов, открытых территориальным органам Федерального казначейства в подразделениях Центрального банка Российской Федерации, в бюджеты субъектов Российской</w:t>
      </w:r>
      <w:proofErr w:type="gramEnd"/>
      <w:r w:rsidRPr="00971460">
        <w:rPr>
          <w:sz w:val="28"/>
          <w:szCs w:val="28"/>
        </w:rPr>
        <w:t xml:space="preserve"> </w:t>
      </w:r>
      <w:proofErr w:type="gramStart"/>
      <w:r w:rsidRPr="00971460">
        <w:rPr>
          <w:sz w:val="28"/>
          <w:szCs w:val="28"/>
        </w:rPr>
        <w:t>Федерации (местные бюджеты), а также их возврата на указанные счета» Управлением и Департаментом финансов подписано Соглашение о перечислении остатков средств государственных учреждений Владимирской области со счета, открытого Управлению в подразделении расчетной сети Центрального банка Российской Федерации на счете № 40601 в соответствии с законодательством Российской Федерации для отражения операций со средствами государственных учреждений Владимирской области, в областной бюджет Владимирской области, а</w:t>
      </w:r>
      <w:proofErr w:type="gramEnd"/>
      <w:r w:rsidRPr="00971460">
        <w:rPr>
          <w:sz w:val="28"/>
          <w:szCs w:val="28"/>
        </w:rPr>
        <w:t xml:space="preserve"> также их возврата на указанный счет. </w:t>
      </w:r>
    </w:p>
    <w:p w:rsidR="00907233" w:rsidRPr="00971460" w:rsidRDefault="00907233" w:rsidP="00907233">
      <w:pPr>
        <w:spacing w:line="360" w:lineRule="auto"/>
        <w:ind w:firstLine="709"/>
        <w:jc w:val="both"/>
        <w:rPr>
          <w:sz w:val="28"/>
          <w:szCs w:val="28"/>
        </w:rPr>
      </w:pPr>
      <w:r w:rsidRPr="00971460">
        <w:rPr>
          <w:sz w:val="28"/>
          <w:szCs w:val="28"/>
        </w:rPr>
        <w:t>В течение 2017 года Департаментом финансов предоставлялись письменные обращения о необходимости осуществления операций по перечислению средств со счета № 40601 на счет № 40201.</w:t>
      </w:r>
    </w:p>
    <w:p w:rsidR="00907233" w:rsidRPr="0087154F" w:rsidRDefault="00907233" w:rsidP="00907233">
      <w:pPr>
        <w:spacing w:line="360" w:lineRule="auto"/>
        <w:ind w:firstLine="709"/>
        <w:jc w:val="both"/>
        <w:rPr>
          <w:sz w:val="28"/>
          <w:szCs w:val="28"/>
        </w:rPr>
      </w:pPr>
      <w:r w:rsidRPr="0087154F">
        <w:rPr>
          <w:sz w:val="28"/>
          <w:szCs w:val="28"/>
        </w:rPr>
        <w:t>Общая сумма средств, перечисленных в 2017 году со счета № 40601 на счет № 40201, составила</w:t>
      </w:r>
      <w:r>
        <w:rPr>
          <w:sz w:val="28"/>
          <w:szCs w:val="28"/>
        </w:rPr>
        <w:t xml:space="preserve"> </w:t>
      </w:r>
      <w:r w:rsidRPr="0087154F">
        <w:rPr>
          <w:sz w:val="28"/>
          <w:szCs w:val="28"/>
        </w:rPr>
        <w:t>20,2  млрд. рублей, тогда как в 2016 году эта сумма составляла 18,5 млрд. рублей.</w:t>
      </w:r>
    </w:p>
    <w:p w:rsidR="00907233" w:rsidRPr="00E52771" w:rsidRDefault="00907233" w:rsidP="00907233">
      <w:pPr>
        <w:widowControl w:val="0"/>
        <w:adjustRightInd w:val="0"/>
        <w:spacing w:line="360" w:lineRule="auto"/>
        <w:ind w:firstLine="720"/>
        <w:jc w:val="both"/>
        <w:rPr>
          <w:sz w:val="28"/>
          <w:szCs w:val="28"/>
        </w:rPr>
      </w:pPr>
      <w:r w:rsidRPr="00E52771">
        <w:rPr>
          <w:sz w:val="28"/>
          <w:szCs w:val="28"/>
        </w:rPr>
        <w:t xml:space="preserve">В целях реализации положений </w:t>
      </w:r>
      <w:hyperlink r:id="rId57" w:history="1">
        <w:r w:rsidRPr="00E52771">
          <w:rPr>
            <w:sz w:val="28"/>
            <w:szCs w:val="28"/>
          </w:rPr>
          <w:t>статей 161</w:t>
        </w:r>
      </w:hyperlink>
      <w:r w:rsidRPr="00E52771">
        <w:rPr>
          <w:sz w:val="28"/>
          <w:szCs w:val="28"/>
        </w:rPr>
        <w:t>, 219 Бюджетного кодекса Российской Федерации и в соответствии с условиями Соглашения на Управление в 2017 году был возложен учет бюджетных обязательств получателей средств областного бюджета по видам расходов  бюджетной классификации Российской Федерации (далее - бюджетные обязательства).</w:t>
      </w:r>
    </w:p>
    <w:p w:rsidR="00907233" w:rsidRPr="009D456A" w:rsidRDefault="00907233" w:rsidP="00907233">
      <w:pPr>
        <w:spacing w:line="360" w:lineRule="auto"/>
        <w:jc w:val="both"/>
        <w:rPr>
          <w:sz w:val="28"/>
          <w:szCs w:val="28"/>
        </w:rPr>
      </w:pPr>
      <w:r w:rsidRPr="009D456A">
        <w:rPr>
          <w:sz w:val="28"/>
          <w:szCs w:val="28"/>
        </w:rPr>
        <w:tab/>
      </w:r>
      <w:proofErr w:type="gramStart"/>
      <w:r w:rsidRPr="009D456A">
        <w:rPr>
          <w:sz w:val="28"/>
          <w:szCs w:val="28"/>
        </w:rPr>
        <w:t>Количество предоставленных получателями средств областного бюджета документов для постановки на учет  бюджетных обязательств, а так же на внесение изменений в ранее поставленные на учет бюджетные обязательства за 2017 год составило 213</w:t>
      </w:r>
      <w:r>
        <w:rPr>
          <w:sz w:val="28"/>
          <w:szCs w:val="28"/>
        </w:rPr>
        <w:t xml:space="preserve"> </w:t>
      </w:r>
      <w:r w:rsidRPr="009D456A">
        <w:rPr>
          <w:sz w:val="28"/>
          <w:szCs w:val="28"/>
        </w:rPr>
        <w:t>504 шт. по 175 участникам бюджетного процесса Владимирской области, тогда как в 2016 году – 202</w:t>
      </w:r>
      <w:r>
        <w:rPr>
          <w:sz w:val="28"/>
          <w:szCs w:val="28"/>
        </w:rPr>
        <w:t xml:space="preserve"> </w:t>
      </w:r>
      <w:r w:rsidRPr="009D456A">
        <w:rPr>
          <w:sz w:val="28"/>
          <w:szCs w:val="28"/>
        </w:rPr>
        <w:t>861 документ по 177 участникам бюджетного процесса.</w:t>
      </w:r>
      <w:proofErr w:type="gramEnd"/>
      <w:r w:rsidRPr="009D456A">
        <w:rPr>
          <w:sz w:val="28"/>
          <w:szCs w:val="28"/>
        </w:rPr>
        <w:t xml:space="preserve"> Таким образом, количество предоставленных </w:t>
      </w:r>
      <w:r w:rsidRPr="009D456A">
        <w:rPr>
          <w:sz w:val="28"/>
          <w:szCs w:val="28"/>
        </w:rPr>
        <w:lastRenderedPageBreak/>
        <w:t>документов в 2017 году увеличилось по сравнению с 2016 годом на 10</w:t>
      </w:r>
      <w:r>
        <w:rPr>
          <w:sz w:val="28"/>
          <w:szCs w:val="28"/>
        </w:rPr>
        <w:t xml:space="preserve"> </w:t>
      </w:r>
      <w:r w:rsidRPr="009D456A">
        <w:rPr>
          <w:sz w:val="28"/>
          <w:szCs w:val="28"/>
        </w:rPr>
        <w:t>643 документа или на 5,2%.</w:t>
      </w:r>
    </w:p>
    <w:p w:rsidR="00907233" w:rsidRPr="00B0471F" w:rsidRDefault="00907233" w:rsidP="00907233">
      <w:pPr>
        <w:spacing w:line="360" w:lineRule="auto"/>
        <w:ind w:firstLine="720"/>
        <w:jc w:val="both"/>
        <w:rPr>
          <w:sz w:val="28"/>
          <w:szCs w:val="28"/>
        </w:rPr>
      </w:pPr>
      <w:r w:rsidRPr="00B0471F">
        <w:rPr>
          <w:sz w:val="28"/>
          <w:szCs w:val="28"/>
        </w:rPr>
        <w:t>В 2017 году количество сведений о принятом бюджетном обязательстве составило 32</w:t>
      </w:r>
      <w:r>
        <w:rPr>
          <w:sz w:val="28"/>
          <w:szCs w:val="28"/>
        </w:rPr>
        <w:t xml:space="preserve"> </w:t>
      </w:r>
      <w:r w:rsidRPr="00B0471F">
        <w:rPr>
          <w:sz w:val="28"/>
          <w:szCs w:val="28"/>
        </w:rPr>
        <w:t>259 документов, что на 7296 шт. больше, чем в 2016 году, когда это количество составляло 24</w:t>
      </w:r>
      <w:r>
        <w:rPr>
          <w:sz w:val="28"/>
          <w:szCs w:val="28"/>
        </w:rPr>
        <w:t xml:space="preserve"> </w:t>
      </w:r>
      <w:r w:rsidRPr="00B0471F">
        <w:rPr>
          <w:sz w:val="28"/>
          <w:szCs w:val="28"/>
        </w:rPr>
        <w:t>963 документа (включая сведения на внесение изменений в бюджетное обязательство). Рост сведений в 2017 году составил 29,2%.</w:t>
      </w:r>
    </w:p>
    <w:p w:rsidR="00907233" w:rsidRPr="00E46546" w:rsidRDefault="00907233" w:rsidP="00907233">
      <w:pPr>
        <w:spacing w:line="360" w:lineRule="auto"/>
        <w:ind w:firstLine="720"/>
        <w:jc w:val="both"/>
        <w:rPr>
          <w:sz w:val="28"/>
          <w:szCs w:val="28"/>
        </w:rPr>
      </w:pPr>
      <w:r w:rsidRPr="00E46546">
        <w:rPr>
          <w:sz w:val="28"/>
          <w:szCs w:val="28"/>
        </w:rPr>
        <w:t>Количество бюджетных обязательств, принятых к учету на основании принятых к исполнению документов для оплаты денежных обязательств (автоматическое бюджетное обязательство), в 2017 году составило 181245 документов, что больше чем в 2016 году на 3347 документов или на 1.9%.</w:t>
      </w:r>
    </w:p>
    <w:p w:rsidR="00907233" w:rsidRPr="006450F6" w:rsidRDefault="00907233" w:rsidP="00907233">
      <w:pPr>
        <w:spacing w:line="360" w:lineRule="auto"/>
        <w:ind w:firstLine="708"/>
        <w:jc w:val="both"/>
        <w:rPr>
          <w:sz w:val="28"/>
          <w:szCs w:val="28"/>
        </w:rPr>
      </w:pPr>
      <w:r w:rsidRPr="006450F6">
        <w:rPr>
          <w:sz w:val="28"/>
          <w:szCs w:val="28"/>
        </w:rPr>
        <w:t>Количество предоставленных в 2017 году Сведений о принятом бюджетном обязательстве в разрезе главных распорядителей средств областного бюджета выглядят следующим образом (рисунок 5.2.2):</w:t>
      </w:r>
    </w:p>
    <w:p w:rsidR="00907233" w:rsidRPr="006450F6" w:rsidRDefault="00907233" w:rsidP="00907233">
      <w:pPr>
        <w:numPr>
          <w:ilvl w:val="0"/>
          <w:numId w:val="29"/>
        </w:numPr>
        <w:tabs>
          <w:tab w:val="clear" w:pos="786"/>
          <w:tab w:val="num" w:pos="0"/>
          <w:tab w:val="left" w:pos="993"/>
        </w:tabs>
        <w:autoSpaceDE/>
        <w:autoSpaceDN/>
        <w:spacing w:line="360" w:lineRule="auto"/>
        <w:ind w:left="0" w:firstLine="709"/>
        <w:jc w:val="both"/>
        <w:rPr>
          <w:sz w:val="28"/>
          <w:szCs w:val="28"/>
        </w:rPr>
      </w:pPr>
      <w:r w:rsidRPr="006450F6">
        <w:rPr>
          <w:sz w:val="28"/>
          <w:szCs w:val="28"/>
        </w:rPr>
        <w:t>Департамент социальной защиты населения – 8</w:t>
      </w:r>
      <w:r>
        <w:rPr>
          <w:sz w:val="28"/>
          <w:szCs w:val="28"/>
        </w:rPr>
        <w:t xml:space="preserve"> </w:t>
      </w:r>
      <w:r w:rsidRPr="006450F6">
        <w:rPr>
          <w:sz w:val="28"/>
          <w:szCs w:val="28"/>
        </w:rPr>
        <w:t>171 документ или 25,3%;</w:t>
      </w:r>
    </w:p>
    <w:p w:rsidR="00907233" w:rsidRPr="006450F6" w:rsidRDefault="00907233" w:rsidP="00907233">
      <w:pPr>
        <w:numPr>
          <w:ilvl w:val="0"/>
          <w:numId w:val="29"/>
        </w:numPr>
        <w:tabs>
          <w:tab w:val="left" w:pos="993"/>
        </w:tabs>
        <w:autoSpaceDE/>
        <w:autoSpaceDN/>
        <w:spacing w:line="360" w:lineRule="auto"/>
        <w:ind w:hanging="77"/>
        <w:jc w:val="both"/>
        <w:rPr>
          <w:sz w:val="28"/>
          <w:szCs w:val="28"/>
        </w:rPr>
      </w:pPr>
      <w:r w:rsidRPr="006450F6">
        <w:rPr>
          <w:sz w:val="28"/>
          <w:szCs w:val="28"/>
        </w:rPr>
        <w:t>Департамент образования – 9</w:t>
      </w:r>
      <w:r>
        <w:rPr>
          <w:sz w:val="28"/>
          <w:szCs w:val="28"/>
        </w:rPr>
        <w:t xml:space="preserve"> </w:t>
      </w:r>
      <w:r w:rsidRPr="006450F6">
        <w:rPr>
          <w:sz w:val="28"/>
          <w:szCs w:val="28"/>
        </w:rPr>
        <w:t>576 документов или 29,7%;</w:t>
      </w:r>
    </w:p>
    <w:p w:rsidR="00907233" w:rsidRPr="006450F6" w:rsidRDefault="00907233" w:rsidP="00907233">
      <w:pPr>
        <w:numPr>
          <w:ilvl w:val="0"/>
          <w:numId w:val="29"/>
        </w:numPr>
        <w:tabs>
          <w:tab w:val="left" w:pos="993"/>
        </w:tabs>
        <w:autoSpaceDE/>
        <w:autoSpaceDN/>
        <w:spacing w:line="360" w:lineRule="auto"/>
        <w:ind w:hanging="77"/>
        <w:jc w:val="both"/>
        <w:rPr>
          <w:sz w:val="28"/>
          <w:szCs w:val="28"/>
        </w:rPr>
      </w:pPr>
      <w:r w:rsidRPr="006450F6">
        <w:rPr>
          <w:sz w:val="28"/>
          <w:szCs w:val="28"/>
        </w:rPr>
        <w:t>Департамент здравоохранения – 3</w:t>
      </w:r>
      <w:r>
        <w:rPr>
          <w:sz w:val="28"/>
          <w:szCs w:val="28"/>
        </w:rPr>
        <w:t xml:space="preserve"> </w:t>
      </w:r>
      <w:r w:rsidRPr="006450F6">
        <w:rPr>
          <w:sz w:val="28"/>
          <w:szCs w:val="28"/>
        </w:rPr>
        <w:t>365 документов или 10,4%;</w:t>
      </w:r>
    </w:p>
    <w:p w:rsidR="00907233" w:rsidRPr="006450F6" w:rsidRDefault="00907233" w:rsidP="00907233">
      <w:pPr>
        <w:numPr>
          <w:ilvl w:val="0"/>
          <w:numId w:val="29"/>
        </w:numPr>
        <w:tabs>
          <w:tab w:val="left" w:pos="993"/>
        </w:tabs>
        <w:autoSpaceDE/>
        <w:autoSpaceDN/>
        <w:spacing w:line="360" w:lineRule="auto"/>
        <w:ind w:hanging="77"/>
        <w:jc w:val="both"/>
        <w:rPr>
          <w:sz w:val="28"/>
          <w:szCs w:val="28"/>
        </w:rPr>
      </w:pPr>
      <w:r w:rsidRPr="006450F6">
        <w:rPr>
          <w:sz w:val="28"/>
          <w:szCs w:val="28"/>
        </w:rPr>
        <w:t>Департамент по труду и занятости – 2</w:t>
      </w:r>
      <w:r>
        <w:rPr>
          <w:sz w:val="28"/>
          <w:szCs w:val="28"/>
        </w:rPr>
        <w:t xml:space="preserve"> </w:t>
      </w:r>
      <w:r w:rsidRPr="006450F6">
        <w:rPr>
          <w:sz w:val="28"/>
          <w:szCs w:val="28"/>
        </w:rPr>
        <w:t>935 документов или 9,1%;</w:t>
      </w:r>
    </w:p>
    <w:p w:rsidR="00907233" w:rsidRPr="006450F6" w:rsidRDefault="00907233" w:rsidP="00907233">
      <w:pPr>
        <w:numPr>
          <w:ilvl w:val="0"/>
          <w:numId w:val="29"/>
        </w:numPr>
        <w:tabs>
          <w:tab w:val="left" w:pos="993"/>
        </w:tabs>
        <w:autoSpaceDE/>
        <w:autoSpaceDN/>
        <w:spacing w:line="360" w:lineRule="auto"/>
        <w:ind w:hanging="77"/>
        <w:jc w:val="both"/>
        <w:rPr>
          <w:sz w:val="28"/>
          <w:szCs w:val="28"/>
        </w:rPr>
      </w:pPr>
      <w:r w:rsidRPr="006450F6">
        <w:rPr>
          <w:sz w:val="28"/>
          <w:szCs w:val="28"/>
        </w:rPr>
        <w:t>Департамент лесного хозяйства – 2</w:t>
      </w:r>
      <w:r>
        <w:rPr>
          <w:sz w:val="28"/>
          <w:szCs w:val="28"/>
        </w:rPr>
        <w:t xml:space="preserve"> </w:t>
      </w:r>
      <w:r w:rsidRPr="006450F6">
        <w:rPr>
          <w:sz w:val="28"/>
          <w:szCs w:val="28"/>
        </w:rPr>
        <w:t>471 документ или 7,7%;</w:t>
      </w:r>
    </w:p>
    <w:p w:rsidR="00907233" w:rsidRPr="006450F6" w:rsidRDefault="00907233" w:rsidP="00907233">
      <w:pPr>
        <w:numPr>
          <w:ilvl w:val="0"/>
          <w:numId w:val="29"/>
        </w:numPr>
        <w:tabs>
          <w:tab w:val="left" w:pos="993"/>
        </w:tabs>
        <w:autoSpaceDE/>
        <w:autoSpaceDN/>
        <w:spacing w:line="360" w:lineRule="auto"/>
        <w:ind w:hanging="77"/>
        <w:jc w:val="both"/>
        <w:rPr>
          <w:sz w:val="28"/>
          <w:szCs w:val="28"/>
        </w:rPr>
      </w:pPr>
      <w:r w:rsidRPr="006450F6">
        <w:rPr>
          <w:sz w:val="28"/>
          <w:szCs w:val="28"/>
        </w:rPr>
        <w:t>прочие – 5</w:t>
      </w:r>
      <w:r>
        <w:rPr>
          <w:sz w:val="28"/>
          <w:szCs w:val="28"/>
        </w:rPr>
        <w:t xml:space="preserve"> </w:t>
      </w:r>
      <w:r w:rsidRPr="006450F6">
        <w:rPr>
          <w:sz w:val="28"/>
          <w:szCs w:val="28"/>
        </w:rPr>
        <w:t xml:space="preserve">741 документ или 17,8%. </w:t>
      </w:r>
    </w:p>
    <w:p w:rsidR="00907233" w:rsidRDefault="00907233" w:rsidP="00907233">
      <w:pPr>
        <w:tabs>
          <w:tab w:val="left" w:pos="709"/>
        </w:tabs>
        <w:spacing w:line="360" w:lineRule="auto"/>
        <w:jc w:val="both"/>
        <w:rPr>
          <w:sz w:val="28"/>
          <w:szCs w:val="28"/>
        </w:rPr>
      </w:pPr>
      <w:r w:rsidRPr="006450F6">
        <w:rPr>
          <w:sz w:val="28"/>
          <w:szCs w:val="28"/>
        </w:rPr>
        <w:tab/>
        <w:t>Основная часть бюджетных обязательств, а это 74,5%, принята по учреждениям так называемого социального блока.</w:t>
      </w:r>
    </w:p>
    <w:p w:rsidR="00F01341" w:rsidRDefault="00F01341" w:rsidP="00F01341">
      <w:pPr>
        <w:spacing w:line="360" w:lineRule="auto"/>
        <w:jc w:val="both"/>
        <w:rPr>
          <w:b/>
          <w:sz w:val="28"/>
          <w:szCs w:val="28"/>
        </w:rPr>
      </w:pPr>
      <w:r>
        <w:rPr>
          <w:b/>
          <w:sz w:val="28"/>
          <w:szCs w:val="28"/>
        </w:rPr>
        <w:t xml:space="preserve">                                                                                                             </w:t>
      </w:r>
    </w:p>
    <w:p w:rsidR="00F01341" w:rsidRPr="00F01341" w:rsidRDefault="00F01341" w:rsidP="00F01341">
      <w:pPr>
        <w:spacing w:line="360" w:lineRule="auto"/>
        <w:jc w:val="both"/>
        <w:rPr>
          <w:b/>
          <w:sz w:val="28"/>
          <w:szCs w:val="28"/>
        </w:rPr>
      </w:pPr>
      <w:r>
        <w:rPr>
          <w:b/>
          <w:sz w:val="28"/>
          <w:szCs w:val="28"/>
        </w:rPr>
        <w:t xml:space="preserve">                                                                                                              </w:t>
      </w:r>
    </w:p>
    <w:p w:rsidR="00907233" w:rsidRPr="006450F6" w:rsidRDefault="00907233" w:rsidP="00907233">
      <w:pPr>
        <w:spacing w:line="360" w:lineRule="auto"/>
        <w:jc w:val="both"/>
        <w:rPr>
          <w:sz w:val="28"/>
          <w:szCs w:val="28"/>
        </w:rPr>
      </w:pPr>
    </w:p>
    <w:p w:rsidR="00907233" w:rsidRPr="006450F6" w:rsidRDefault="00907233" w:rsidP="00F01341">
      <w:pPr>
        <w:spacing w:line="360" w:lineRule="auto"/>
        <w:jc w:val="center"/>
        <w:rPr>
          <w:sz w:val="28"/>
          <w:szCs w:val="28"/>
        </w:rPr>
      </w:pPr>
      <w:r>
        <w:rPr>
          <w:noProof/>
        </w:rPr>
        <w:lastRenderedPageBreak/>
        <w:drawing>
          <wp:inline distT="0" distB="0" distL="0" distR="0">
            <wp:extent cx="6315075" cy="3067050"/>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01341" w:rsidRDefault="00F01341" w:rsidP="00BA1E01">
      <w:pPr>
        <w:spacing w:line="276" w:lineRule="auto"/>
        <w:ind w:firstLine="708"/>
        <w:jc w:val="both"/>
        <w:rPr>
          <w:b/>
          <w:sz w:val="28"/>
          <w:szCs w:val="28"/>
        </w:rPr>
      </w:pPr>
      <w:r w:rsidRPr="00F01341">
        <w:rPr>
          <w:b/>
          <w:sz w:val="28"/>
          <w:szCs w:val="28"/>
        </w:rPr>
        <w:t>Рис</w:t>
      </w:r>
      <w:r w:rsidR="00477B85">
        <w:rPr>
          <w:b/>
          <w:sz w:val="28"/>
          <w:szCs w:val="28"/>
        </w:rPr>
        <w:t>.</w:t>
      </w:r>
      <w:r w:rsidRPr="00F01341">
        <w:rPr>
          <w:b/>
          <w:sz w:val="28"/>
          <w:szCs w:val="28"/>
        </w:rPr>
        <w:t xml:space="preserve"> 5.2.2. Количество документов для постановки на учет</w:t>
      </w:r>
      <w:r>
        <w:rPr>
          <w:b/>
          <w:sz w:val="28"/>
          <w:szCs w:val="28"/>
        </w:rPr>
        <w:t xml:space="preserve"> </w:t>
      </w:r>
      <w:r w:rsidRPr="00F01341">
        <w:rPr>
          <w:b/>
          <w:sz w:val="28"/>
          <w:szCs w:val="28"/>
        </w:rPr>
        <w:t>бюджетных обязательств, а так же на внесение изменений в ранее поставленные на учет бюджетные обязательства учреждений областного уровня по состоянию на 01.01.2018, %.</w:t>
      </w:r>
    </w:p>
    <w:p w:rsidR="008144A6" w:rsidRPr="00F01341" w:rsidRDefault="008144A6" w:rsidP="00F01341">
      <w:pPr>
        <w:spacing w:line="276" w:lineRule="auto"/>
        <w:jc w:val="both"/>
        <w:rPr>
          <w:b/>
          <w:sz w:val="28"/>
          <w:szCs w:val="28"/>
        </w:rPr>
      </w:pPr>
    </w:p>
    <w:p w:rsidR="00907233" w:rsidRPr="006450F6" w:rsidRDefault="00907233" w:rsidP="00BF54EA">
      <w:pPr>
        <w:spacing w:line="360" w:lineRule="auto"/>
        <w:ind w:firstLine="709"/>
        <w:jc w:val="both"/>
        <w:rPr>
          <w:sz w:val="28"/>
          <w:szCs w:val="28"/>
        </w:rPr>
      </w:pPr>
      <w:r w:rsidRPr="006450F6">
        <w:rPr>
          <w:sz w:val="28"/>
          <w:szCs w:val="28"/>
        </w:rPr>
        <w:t>Количество сформированных уведомлений о превышении принятым бюджетным обязательством неиспользованных лимитов бюджетных обязательств за 2017 год составило 266 шт., что на 759 шт. меньше по сравнению с 2016 годом (1</w:t>
      </w:r>
      <w:r>
        <w:rPr>
          <w:sz w:val="28"/>
          <w:szCs w:val="28"/>
        </w:rPr>
        <w:t xml:space="preserve"> </w:t>
      </w:r>
      <w:r w:rsidRPr="006450F6">
        <w:rPr>
          <w:sz w:val="28"/>
          <w:szCs w:val="28"/>
        </w:rPr>
        <w:t>025 шт.).</w:t>
      </w:r>
    </w:p>
    <w:p w:rsidR="00907233" w:rsidRPr="001132F3" w:rsidRDefault="00907233" w:rsidP="00907233">
      <w:pPr>
        <w:spacing w:line="360" w:lineRule="auto"/>
        <w:ind w:firstLine="709"/>
        <w:jc w:val="center"/>
        <w:rPr>
          <w:sz w:val="28"/>
          <w:szCs w:val="28"/>
          <w:highlight w:val="yellow"/>
        </w:rPr>
      </w:pPr>
      <w:r>
        <w:rPr>
          <w:noProof/>
        </w:rPr>
        <w:drawing>
          <wp:inline distT="0" distB="0" distL="0" distR="0">
            <wp:extent cx="3990975" cy="2486025"/>
            <wp:effectExtent l="0" t="0" r="0" b="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907233" w:rsidRPr="006450F6" w:rsidRDefault="00907233" w:rsidP="00BA1E01">
      <w:pPr>
        <w:ind w:firstLine="708"/>
        <w:jc w:val="both"/>
        <w:rPr>
          <w:sz w:val="28"/>
          <w:szCs w:val="28"/>
        </w:rPr>
      </w:pPr>
      <w:r w:rsidRPr="00F01341">
        <w:rPr>
          <w:b/>
          <w:sz w:val="28"/>
          <w:szCs w:val="28"/>
        </w:rPr>
        <w:t>Рис</w:t>
      </w:r>
      <w:r w:rsidR="00477B85">
        <w:rPr>
          <w:b/>
          <w:sz w:val="28"/>
          <w:szCs w:val="28"/>
        </w:rPr>
        <w:t>.</w:t>
      </w:r>
      <w:r w:rsidRPr="00F01341">
        <w:rPr>
          <w:b/>
          <w:sz w:val="28"/>
          <w:szCs w:val="28"/>
        </w:rPr>
        <w:t xml:space="preserve"> 5.2.3. Уведомления о превышении принятым бюджетным обязательством неиспользованных лимитов бюджетных обязательств в 2016 и 2017 году, шт.</w:t>
      </w:r>
    </w:p>
    <w:p w:rsidR="00907233" w:rsidRPr="00971460" w:rsidRDefault="00907233" w:rsidP="00907233">
      <w:pPr>
        <w:spacing w:line="360" w:lineRule="auto"/>
        <w:ind w:firstLine="709"/>
        <w:jc w:val="both"/>
        <w:rPr>
          <w:sz w:val="28"/>
          <w:szCs w:val="28"/>
        </w:rPr>
      </w:pPr>
      <w:proofErr w:type="gramStart"/>
      <w:r w:rsidRPr="00971460">
        <w:rPr>
          <w:sz w:val="28"/>
          <w:szCs w:val="28"/>
        </w:rPr>
        <w:lastRenderedPageBreak/>
        <w:t>В соответствии с Регламентом о порядке и условиях обмена информацией между Управлением и Департаментом финансов при кассовом обслуживании  исполнения  областного бюджета Владимирской области в условиях открытия в Управлении лицевых счетов главным распорядителям, распорядителям и получателям средств, главным администраторам (администраторам источников финансирования дефицита бюджета с полномочиями главного администратора) и администраторам источников финансирования дефицита</w:t>
      </w:r>
      <w:r w:rsidRPr="00971460">
        <w:rPr>
          <w:sz w:val="26"/>
          <w:szCs w:val="26"/>
        </w:rPr>
        <w:t xml:space="preserve"> </w:t>
      </w:r>
      <w:r w:rsidRPr="00971460">
        <w:rPr>
          <w:sz w:val="28"/>
          <w:szCs w:val="28"/>
        </w:rPr>
        <w:t>областного бюджета Владимирской области от</w:t>
      </w:r>
      <w:r w:rsidRPr="00971460">
        <w:rPr>
          <w:sz w:val="26"/>
          <w:szCs w:val="26"/>
        </w:rPr>
        <w:t xml:space="preserve"> </w:t>
      </w:r>
      <w:r w:rsidRPr="00971460">
        <w:rPr>
          <w:sz w:val="28"/>
          <w:szCs w:val="28"/>
        </w:rPr>
        <w:t>04.12.2013</w:t>
      </w:r>
      <w:r w:rsidRPr="00971460">
        <w:rPr>
          <w:b/>
          <w:sz w:val="26"/>
          <w:szCs w:val="26"/>
        </w:rPr>
        <w:t xml:space="preserve"> </w:t>
      </w:r>
      <w:r w:rsidRPr="00971460">
        <w:rPr>
          <w:sz w:val="28"/>
          <w:szCs w:val="28"/>
        </w:rPr>
        <w:t>Управление в</w:t>
      </w:r>
      <w:proofErr w:type="gramEnd"/>
      <w:r w:rsidRPr="00971460">
        <w:rPr>
          <w:sz w:val="28"/>
          <w:szCs w:val="28"/>
        </w:rPr>
        <w:t xml:space="preserve"> 201</w:t>
      </w:r>
      <w:r>
        <w:rPr>
          <w:sz w:val="28"/>
          <w:szCs w:val="28"/>
        </w:rPr>
        <w:t>7</w:t>
      </w:r>
      <w:r w:rsidRPr="00971460">
        <w:rPr>
          <w:sz w:val="28"/>
          <w:szCs w:val="28"/>
        </w:rPr>
        <w:t xml:space="preserve"> году предоставляло Департаменту финансов следующую  информацию по кассовым выплатам из бюджета и кассовым поступлениям на счет бюджета:</w:t>
      </w:r>
    </w:p>
    <w:p w:rsidR="00907233" w:rsidRPr="00971460" w:rsidRDefault="00907233" w:rsidP="00907233">
      <w:pPr>
        <w:numPr>
          <w:ilvl w:val="0"/>
          <w:numId w:val="30"/>
        </w:numPr>
        <w:tabs>
          <w:tab w:val="num" w:pos="284"/>
          <w:tab w:val="left" w:pos="993"/>
        </w:tabs>
        <w:autoSpaceDE/>
        <w:autoSpaceDN/>
        <w:spacing w:line="360" w:lineRule="auto"/>
        <w:ind w:left="0" w:firstLine="709"/>
        <w:jc w:val="both"/>
        <w:rPr>
          <w:sz w:val="28"/>
          <w:szCs w:val="28"/>
        </w:rPr>
      </w:pPr>
      <w:r w:rsidRPr="00971460">
        <w:rPr>
          <w:sz w:val="28"/>
          <w:szCs w:val="28"/>
        </w:rPr>
        <w:t>Ведомость кассовых поступлений в бюджет (ф. 0531812);</w:t>
      </w:r>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proofErr w:type="gramStart"/>
      <w:r w:rsidRPr="00971460">
        <w:rPr>
          <w:sz w:val="28"/>
          <w:szCs w:val="28"/>
        </w:rPr>
        <w:t>Сводную ведомость по кассовым выплатам из бюджета (ежедневная) (ф. 0531813) ежедневно по запросу Департамента финансов;</w:t>
      </w:r>
      <w:proofErr w:type="gramEnd"/>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proofErr w:type="gramStart"/>
      <w:r w:rsidRPr="00971460">
        <w:rPr>
          <w:sz w:val="28"/>
          <w:szCs w:val="28"/>
        </w:rPr>
        <w:t>Сводную ведомость по кассовым поступлениям (ежедневная) (ф. 0531814) ежедневно, по запросу Департамента финансов, по областному бюджету и консолидированную (в разрезе бюджетов муниципальных образований, находящихся на территории Владимирской области);</w:t>
      </w:r>
      <w:proofErr w:type="gramEnd"/>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proofErr w:type="gramStart"/>
      <w:r w:rsidRPr="00971460">
        <w:rPr>
          <w:sz w:val="28"/>
          <w:szCs w:val="28"/>
        </w:rPr>
        <w:t>Сводную ведомость по кассовым выплатам из бюджета (месячная) (ф. 0531815);</w:t>
      </w:r>
      <w:proofErr w:type="gramEnd"/>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proofErr w:type="gramStart"/>
      <w:r w:rsidRPr="00971460">
        <w:rPr>
          <w:sz w:val="28"/>
          <w:szCs w:val="28"/>
        </w:rPr>
        <w:t>Сводную ведомость по кассовым поступлениям (месячная) (ф. 0531817);</w:t>
      </w:r>
      <w:proofErr w:type="gramEnd"/>
    </w:p>
    <w:p w:rsidR="00907233" w:rsidRPr="00971460" w:rsidRDefault="00907233" w:rsidP="00907233">
      <w:pPr>
        <w:numPr>
          <w:ilvl w:val="0"/>
          <w:numId w:val="30"/>
        </w:numPr>
        <w:tabs>
          <w:tab w:val="num" w:pos="0"/>
          <w:tab w:val="num" w:pos="284"/>
          <w:tab w:val="left" w:pos="709"/>
          <w:tab w:val="left" w:pos="993"/>
        </w:tabs>
        <w:autoSpaceDE/>
        <w:autoSpaceDN/>
        <w:spacing w:line="360" w:lineRule="auto"/>
        <w:ind w:left="0" w:firstLine="709"/>
        <w:jc w:val="both"/>
        <w:rPr>
          <w:sz w:val="28"/>
          <w:szCs w:val="28"/>
        </w:rPr>
      </w:pPr>
      <w:r w:rsidRPr="00971460">
        <w:rPr>
          <w:sz w:val="28"/>
          <w:szCs w:val="28"/>
        </w:rPr>
        <w:t>Копии документов, являющихся основанием для отражения кассовых операций на лицевых счетах клиентов Управления ежедневно по запросу Департамента финансов;</w:t>
      </w:r>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r w:rsidRPr="00971460">
        <w:rPr>
          <w:sz w:val="28"/>
          <w:szCs w:val="28"/>
        </w:rPr>
        <w:t>Ведомость по движению свободного остатка средств бюджета (ф.  0531819);</w:t>
      </w:r>
    </w:p>
    <w:p w:rsidR="00907233" w:rsidRPr="00971460" w:rsidRDefault="00907233" w:rsidP="00907233">
      <w:pPr>
        <w:numPr>
          <w:ilvl w:val="0"/>
          <w:numId w:val="30"/>
        </w:numPr>
        <w:tabs>
          <w:tab w:val="num" w:pos="0"/>
          <w:tab w:val="num" w:pos="284"/>
          <w:tab w:val="left" w:pos="993"/>
        </w:tabs>
        <w:autoSpaceDE/>
        <w:autoSpaceDN/>
        <w:spacing w:line="360" w:lineRule="auto"/>
        <w:ind w:left="0" w:firstLine="709"/>
        <w:jc w:val="both"/>
        <w:rPr>
          <w:sz w:val="28"/>
          <w:szCs w:val="28"/>
        </w:rPr>
      </w:pPr>
      <w:r w:rsidRPr="00971460">
        <w:rPr>
          <w:sz w:val="28"/>
          <w:szCs w:val="28"/>
        </w:rPr>
        <w:t xml:space="preserve">Справка о свободном остатке средств бюджета (нерегламентированный отчет) по запросу Департамента </w:t>
      </w:r>
      <w:r>
        <w:rPr>
          <w:sz w:val="28"/>
          <w:szCs w:val="28"/>
        </w:rPr>
        <w:t>ф</w:t>
      </w:r>
      <w:r w:rsidRPr="00971460">
        <w:rPr>
          <w:sz w:val="28"/>
          <w:szCs w:val="28"/>
        </w:rPr>
        <w:t>инансов</w:t>
      </w:r>
      <w:r>
        <w:rPr>
          <w:sz w:val="28"/>
          <w:szCs w:val="28"/>
        </w:rPr>
        <w:t>;</w:t>
      </w:r>
      <w:r w:rsidRPr="00971460">
        <w:rPr>
          <w:sz w:val="28"/>
          <w:szCs w:val="28"/>
        </w:rPr>
        <w:t xml:space="preserve">  </w:t>
      </w:r>
    </w:p>
    <w:p w:rsidR="00907233" w:rsidRDefault="00907233" w:rsidP="00907233">
      <w:pPr>
        <w:numPr>
          <w:ilvl w:val="0"/>
          <w:numId w:val="30"/>
        </w:numPr>
        <w:tabs>
          <w:tab w:val="num" w:pos="0"/>
          <w:tab w:val="left" w:pos="993"/>
        </w:tabs>
        <w:autoSpaceDE/>
        <w:autoSpaceDN/>
        <w:spacing w:line="360" w:lineRule="auto"/>
        <w:ind w:left="0" w:firstLine="709"/>
        <w:jc w:val="both"/>
        <w:rPr>
          <w:sz w:val="28"/>
          <w:szCs w:val="28"/>
        </w:rPr>
      </w:pPr>
      <w:r w:rsidRPr="00780A03">
        <w:rPr>
          <w:sz w:val="28"/>
          <w:szCs w:val="28"/>
        </w:rPr>
        <w:lastRenderedPageBreak/>
        <w:t>Справка к ведомости по движению свободного остатка средств бюджета (ф. 0531820)</w:t>
      </w:r>
      <w:r w:rsidRPr="00971460">
        <w:t xml:space="preserve"> </w:t>
      </w:r>
      <w:r w:rsidRPr="00780A03">
        <w:rPr>
          <w:sz w:val="28"/>
          <w:szCs w:val="28"/>
        </w:rPr>
        <w:t>для сверки неиспользованных остатков средств по целевым субсидиям – по факту получения письменных запросов Департамента финансов.</w:t>
      </w:r>
    </w:p>
    <w:p w:rsidR="00477B85" w:rsidRPr="00780A03" w:rsidRDefault="00477B85" w:rsidP="00477B85">
      <w:pPr>
        <w:tabs>
          <w:tab w:val="left" w:pos="993"/>
        </w:tabs>
        <w:autoSpaceDE/>
        <w:autoSpaceDN/>
        <w:spacing w:line="360" w:lineRule="auto"/>
        <w:ind w:left="709"/>
        <w:jc w:val="both"/>
        <w:rPr>
          <w:sz w:val="28"/>
          <w:szCs w:val="28"/>
        </w:rPr>
      </w:pPr>
    </w:p>
    <w:p w:rsidR="009A39A3" w:rsidRPr="008B7E84" w:rsidRDefault="009A39A3" w:rsidP="009A39A3">
      <w:pPr>
        <w:pStyle w:val="af2"/>
        <w:spacing w:line="360" w:lineRule="auto"/>
        <w:jc w:val="both"/>
        <w:rPr>
          <w:b/>
          <w:szCs w:val="28"/>
        </w:rPr>
      </w:pPr>
      <w:r w:rsidRPr="008B7E84">
        <w:rPr>
          <w:b/>
          <w:szCs w:val="28"/>
        </w:rPr>
        <w:t>5.3. Кассовое обслуживание исполнения бюджетов муниципальных образований</w:t>
      </w:r>
    </w:p>
    <w:p w:rsidR="009A39A3" w:rsidRPr="008B7E84" w:rsidRDefault="009A39A3" w:rsidP="009A39A3">
      <w:pPr>
        <w:spacing w:line="360" w:lineRule="auto"/>
        <w:ind w:firstLine="709"/>
        <w:jc w:val="both"/>
        <w:rPr>
          <w:sz w:val="28"/>
          <w:szCs w:val="28"/>
        </w:rPr>
      </w:pPr>
      <w:r w:rsidRPr="008B7E84">
        <w:rPr>
          <w:sz w:val="28"/>
          <w:szCs w:val="28"/>
        </w:rPr>
        <w:t>Кассовое обслуживание исполнения бюджетов 127 муниципальных образований осуществлялось в соответствии с Соглашениями, заключенными Управлением с органами местного самоуправления с открытием лицевых счетов главным распорядителям, распорядителям, получателям средств, администраторам источников финансирования местных бюджетов с доведением им предельных объемов финансирования расходов и бюджетных ассигнований по источникам финансирования дефицита бюджетов.</w:t>
      </w:r>
    </w:p>
    <w:p w:rsidR="009A39A3" w:rsidRPr="008B7E84" w:rsidRDefault="009A39A3" w:rsidP="009A39A3">
      <w:pPr>
        <w:spacing w:line="360" w:lineRule="auto"/>
        <w:ind w:firstLine="709"/>
        <w:jc w:val="both"/>
        <w:rPr>
          <w:sz w:val="28"/>
          <w:szCs w:val="28"/>
        </w:rPr>
      </w:pPr>
      <w:r w:rsidRPr="008B7E84">
        <w:rPr>
          <w:sz w:val="28"/>
          <w:szCs w:val="28"/>
        </w:rPr>
        <w:t>Кассовое обслуживание исполнения бюджетов муниципальных образований в 2017 году осуществлялось со следующими дополнительными функциями по исполнению бюджетов муниципальных образований:</w:t>
      </w:r>
    </w:p>
    <w:p w:rsidR="009A39A3" w:rsidRPr="008B7E84" w:rsidRDefault="009A39A3" w:rsidP="009A39A3">
      <w:pPr>
        <w:numPr>
          <w:ilvl w:val="0"/>
          <w:numId w:val="33"/>
        </w:numPr>
        <w:tabs>
          <w:tab w:val="clear" w:pos="1320"/>
          <w:tab w:val="num" w:pos="1080"/>
        </w:tabs>
        <w:autoSpaceDE/>
        <w:autoSpaceDN/>
        <w:spacing w:line="360" w:lineRule="auto"/>
        <w:ind w:left="0" w:firstLine="709"/>
        <w:jc w:val="both"/>
        <w:rPr>
          <w:sz w:val="28"/>
          <w:szCs w:val="28"/>
        </w:rPr>
      </w:pPr>
      <w:r w:rsidRPr="008B7E84">
        <w:rPr>
          <w:sz w:val="28"/>
          <w:szCs w:val="28"/>
        </w:rPr>
        <w:t xml:space="preserve">осуществление Управлением </w:t>
      </w:r>
      <w:proofErr w:type="gramStart"/>
      <w:r w:rsidRPr="008B7E84">
        <w:rPr>
          <w:sz w:val="28"/>
          <w:szCs w:val="28"/>
        </w:rPr>
        <w:t>контроля за</w:t>
      </w:r>
      <w:proofErr w:type="gramEnd"/>
      <w:r w:rsidRPr="008B7E84">
        <w:rPr>
          <w:sz w:val="28"/>
          <w:szCs w:val="28"/>
        </w:rPr>
        <w:t xml:space="preserve"> свободным остатком средств, доступных к распределению - по бюджетам 118 муниципальных образований;</w:t>
      </w:r>
    </w:p>
    <w:p w:rsidR="009A39A3" w:rsidRPr="008B7E84" w:rsidRDefault="009A39A3" w:rsidP="009A39A3">
      <w:pPr>
        <w:numPr>
          <w:ilvl w:val="0"/>
          <w:numId w:val="33"/>
        </w:numPr>
        <w:tabs>
          <w:tab w:val="clear" w:pos="1320"/>
          <w:tab w:val="num" w:pos="1080"/>
        </w:tabs>
        <w:autoSpaceDE/>
        <w:autoSpaceDN/>
        <w:spacing w:line="360" w:lineRule="auto"/>
        <w:ind w:left="0" w:firstLine="709"/>
        <w:jc w:val="both"/>
        <w:rPr>
          <w:sz w:val="28"/>
          <w:szCs w:val="28"/>
        </w:rPr>
      </w:pPr>
      <w:r w:rsidRPr="008B7E84">
        <w:rPr>
          <w:sz w:val="28"/>
          <w:szCs w:val="28"/>
        </w:rPr>
        <w:t xml:space="preserve">осуществление Управлением </w:t>
      </w:r>
      <w:proofErr w:type="gramStart"/>
      <w:r w:rsidRPr="008B7E84">
        <w:rPr>
          <w:sz w:val="28"/>
          <w:szCs w:val="28"/>
        </w:rPr>
        <w:t>контроля за</w:t>
      </w:r>
      <w:proofErr w:type="gramEnd"/>
      <w:r w:rsidRPr="008B7E84">
        <w:rPr>
          <w:sz w:val="28"/>
          <w:szCs w:val="28"/>
        </w:rPr>
        <w:t xml:space="preserve"> соответствием кода вида расходов бюджетной классификации Российской Федерации, указанного в платежном (расчетном) документе, содержанию проводимой кассовой операции - по бюджетам 127 муниципальных образований;</w:t>
      </w:r>
    </w:p>
    <w:p w:rsidR="009A39A3" w:rsidRPr="008B7E84" w:rsidRDefault="009A39A3" w:rsidP="009A39A3">
      <w:pPr>
        <w:numPr>
          <w:ilvl w:val="0"/>
          <w:numId w:val="33"/>
        </w:numPr>
        <w:tabs>
          <w:tab w:val="clear" w:pos="1320"/>
          <w:tab w:val="num" w:pos="1080"/>
        </w:tabs>
        <w:autoSpaceDE/>
        <w:autoSpaceDN/>
        <w:spacing w:line="360" w:lineRule="auto"/>
        <w:ind w:left="0" w:firstLine="709"/>
        <w:jc w:val="both"/>
        <w:rPr>
          <w:sz w:val="28"/>
          <w:szCs w:val="28"/>
        </w:rPr>
      </w:pPr>
      <w:r w:rsidRPr="008B7E84">
        <w:rPr>
          <w:sz w:val="28"/>
          <w:szCs w:val="28"/>
        </w:rPr>
        <w:t>осуществление Управлением санкционирования оплаты денежных обязательств получателей средств местных бюджетов – по бюджетам  127 муниципальных образований;</w:t>
      </w:r>
    </w:p>
    <w:p w:rsidR="009A39A3" w:rsidRPr="008B7E84" w:rsidRDefault="009A39A3" w:rsidP="009A39A3">
      <w:pPr>
        <w:numPr>
          <w:ilvl w:val="0"/>
          <w:numId w:val="33"/>
        </w:numPr>
        <w:tabs>
          <w:tab w:val="clear" w:pos="1320"/>
          <w:tab w:val="num" w:pos="1080"/>
        </w:tabs>
        <w:autoSpaceDE/>
        <w:autoSpaceDN/>
        <w:spacing w:line="360" w:lineRule="auto"/>
        <w:ind w:left="0" w:firstLine="709"/>
        <w:jc w:val="both"/>
        <w:rPr>
          <w:sz w:val="28"/>
          <w:szCs w:val="28"/>
        </w:rPr>
      </w:pPr>
      <w:proofErr w:type="gramStart"/>
      <w:r>
        <w:rPr>
          <w:sz w:val="28"/>
          <w:szCs w:val="28"/>
        </w:rPr>
        <w:t xml:space="preserve">осуществление Управлением проверки платежных документов по </w:t>
      </w:r>
      <w:r w:rsidRPr="008B7E84">
        <w:rPr>
          <w:sz w:val="28"/>
          <w:szCs w:val="28"/>
        </w:rPr>
        <w:t>перечислени</w:t>
      </w:r>
      <w:r>
        <w:rPr>
          <w:sz w:val="28"/>
          <w:szCs w:val="28"/>
        </w:rPr>
        <w:t>ю</w:t>
      </w:r>
      <w:r w:rsidRPr="008B7E84">
        <w:rPr>
          <w:sz w:val="28"/>
          <w:szCs w:val="28"/>
        </w:rPr>
        <w:t xml:space="preserve"> </w:t>
      </w:r>
      <w:r>
        <w:rPr>
          <w:sz w:val="28"/>
          <w:szCs w:val="28"/>
        </w:rPr>
        <w:t xml:space="preserve">учредителем </w:t>
      </w:r>
      <w:r w:rsidRPr="008B7E84">
        <w:rPr>
          <w:sz w:val="28"/>
          <w:szCs w:val="28"/>
        </w:rPr>
        <w:t>субсидий муниципальным бюджетным и (или) автономным учреждениям</w:t>
      </w:r>
      <w:r>
        <w:rPr>
          <w:sz w:val="28"/>
          <w:szCs w:val="28"/>
        </w:rPr>
        <w:t xml:space="preserve"> </w:t>
      </w:r>
      <w:r w:rsidRPr="008B7E84">
        <w:rPr>
          <w:sz w:val="28"/>
          <w:szCs w:val="28"/>
        </w:rPr>
        <w:t xml:space="preserve">наличия на официальном сайте в сети Интернет, на котором подлежит размещению информация о государственных (муниципальных) </w:t>
      </w:r>
      <w:r w:rsidRPr="008B7E84">
        <w:rPr>
          <w:sz w:val="28"/>
          <w:szCs w:val="28"/>
        </w:rPr>
        <w:lastRenderedPageBreak/>
        <w:t>учреждениях, муниципального задания на оказание муниципальных услуг (выполнение работ), на финансовое обеспечение выполнения которого осуществляется перечисление субсиди</w:t>
      </w:r>
      <w:r>
        <w:rPr>
          <w:sz w:val="28"/>
          <w:szCs w:val="28"/>
        </w:rPr>
        <w:t xml:space="preserve">я </w:t>
      </w:r>
      <w:r w:rsidRPr="008B7E84">
        <w:rPr>
          <w:sz w:val="28"/>
          <w:szCs w:val="28"/>
        </w:rPr>
        <w:t xml:space="preserve">– по бюджетам  </w:t>
      </w:r>
      <w:r>
        <w:rPr>
          <w:sz w:val="28"/>
          <w:szCs w:val="28"/>
        </w:rPr>
        <w:t>13</w:t>
      </w:r>
      <w:r w:rsidRPr="008B7E84">
        <w:rPr>
          <w:sz w:val="28"/>
          <w:szCs w:val="28"/>
        </w:rPr>
        <w:t xml:space="preserve"> муниципальных образований;</w:t>
      </w:r>
      <w:proofErr w:type="gramEnd"/>
    </w:p>
    <w:p w:rsidR="009A39A3" w:rsidRDefault="009A39A3" w:rsidP="009A39A3">
      <w:pPr>
        <w:numPr>
          <w:ilvl w:val="0"/>
          <w:numId w:val="33"/>
        </w:numPr>
        <w:tabs>
          <w:tab w:val="clear" w:pos="1320"/>
          <w:tab w:val="num" w:pos="1080"/>
        </w:tabs>
        <w:autoSpaceDE/>
        <w:autoSpaceDN/>
        <w:spacing w:line="360" w:lineRule="auto"/>
        <w:ind w:left="0" w:firstLine="709"/>
        <w:jc w:val="both"/>
        <w:rPr>
          <w:sz w:val="28"/>
          <w:szCs w:val="28"/>
        </w:rPr>
      </w:pPr>
      <w:r w:rsidRPr="008B7E84">
        <w:rPr>
          <w:sz w:val="28"/>
          <w:szCs w:val="28"/>
        </w:rPr>
        <w:t xml:space="preserve">осуществление Управлением доведения лимитов, учета бюджетных обязательств получателей средств бюджетов муниципальных образований, проверки наличия у получателя средств местного бюджета документов, являющихся основанием для принятия на учет бюджетного обязательства – по бюджетам </w:t>
      </w:r>
      <w:r>
        <w:rPr>
          <w:sz w:val="28"/>
          <w:szCs w:val="28"/>
        </w:rPr>
        <w:t>13</w:t>
      </w:r>
      <w:r w:rsidRPr="008B7E84">
        <w:rPr>
          <w:sz w:val="28"/>
          <w:szCs w:val="28"/>
        </w:rPr>
        <w:t xml:space="preserve"> муниципальных образований;</w:t>
      </w:r>
    </w:p>
    <w:p w:rsidR="009A39A3" w:rsidRPr="00BD65DC" w:rsidRDefault="009A39A3" w:rsidP="009A39A3">
      <w:pPr>
        <w:tabs>
          <w:tab w:val="num" w:pos="1080"/>
        </w:tabs>
        <w:spacing w:line="360" w:lineRule="auto"/>
        <w:ind w:firstLine="709"/>
        <w:jc w:val="both"/>
        <w:rPr>
          <w:sz w:val="28"/>
          <w:szCs w:val="28"/>
        </w:rPr>
      </w:pPr>
      <w:r w:rsidRPr="00BD65DC">
        <w:rPr>
          <w:sz w:val="28"/>
          <w:szCs w:val="28"/>
        </w:rPr>
        <w:t>Кассовое обслуживание исполнения бюджетов муниципальных образований области осуществлялось на 127 балансовых счетах № 40204, открытых Управлению, из них: 16 счетов – для муниципальных районов, 5 –  для  городских округов, 26 – для городских поселений и 80 – для сельских поселений.</w:t>
      </w:r>
    </w:p>
    <w:p w:rsidR="009A39A3" w:rsidRPr="00BD65DC" w:rsidRDefault="009A39A3" w:rsidP="009A39A3">
      <w:pPr>
        <w:spacing w:line="360" w:lineRule="auto"/>
        <w:ind w:firstLine="709"/>
        <w:jc w:val="both"/>
        <w:rPr>
          <w:sz w:val="28"/>
          <w:szCs w:val="28"/>
        </w:rPr>
      </w:pPr>
      <w:r w:rsidRPr="00BD65DC">
        <w:rPr>
          <w:sz w:val="28"/>
          <w:szCs w:val="28"/>
        </w:rPr>
        <w:t>По состоянию на 01.01.201</w:t>
      </w:r>
      <w:r>
        <w:rPr>
          <w:sz w:val="28"/>
          <w:szCs w:val="28"/>
        </w:rPr>
        <w:t>8</w:t>
      </w:r>
      <w:r w:rsidRPr="00BD65DC">
        <w:rPr>
          <w:sz w:val="28"/>
          <w:szCs w:val="28"/>
        </w:rPr>
        <w:t xml:space="preserve"> Управлением также заключены соглашения об осуществлении операций со средствами, поступающими во временное распоряжение получателей средств местных бюджетов, со 127 органами местного самоуправления. </w:t>
      </w:r>
    </w:p>
    <w:p w:rsidR="009A39A3" w:rsidRPr="00BD65DC" w:rsidRDefault="009A39A3" w:rsidP="009A39A3">
      <w:pPr>
        <w:spacing w:line="360" w:lineRule="auto"/>
        <w:ind w:firstLine="709"/>
        <w:jc w:val="both"/>
        <w:rPr>
          <w:b/>
          <w:sz w:val="24"/>
          <w:szCs w:val="24"/>
        </w:rPr>
      </w:pPr>
      <w:proofErr w:type="gramStart"/>
      <w:r w:rsidRPr="00BD65DC">
        <w:rPr>
          <w:sz w:val="28"/>
          <w:szCs w:val="28"/>
        </w:rPr>
        <w:t>На 01.01.2018 в отделах Управления обслуживается 1</w:t>
      </w:r>
      <w:r>
        <w:rPr>
          <w:sz w:val="28"/>
          <w:szCs w:val="28"/>
        </w:rPr>
        <w:t xml:space="preserve"> </w:t>
      </w:r>
      <w:r w:rsidRPr="00BD65DC">
        <w:rPr>
          <w:sz w:val="28"/>
          <w:szCs w:val="28"/>
        </w:rPr>
        <w:t>9</w:t>
      </w:r>
      <w:r>
        <w:rPr>
          <w:sz w:val="28"/>
          <w:szCs w:val="28"/>
        </w:rPr>
        <w:t>86</w:t>
      </w:r>
      <w:r w:rsidRPr="00BD65DC">
        <w:rPr>
          <w:sz w:val="28"/>
          <w:szCs w:val="28"/>
        </w:rPr>
        <w:t xml:space="preserve"> лицевых счетов, открытых участникам бюджетного процесса муниципального уровня, из них: 2</w:t>
      </w:r>
      <w:r>
        <w:rPr>
          <w:sz w:val="28"/>
          <w:szCs w:val="28"/>
        </w:rPr>
        <w:t>52</w:t>
      </w:r>
      <w:r w:rsidRPr="00BD65DC">
        <w:rPr>
          <w:sz w:val="28"/>
          <w:szCs w:val="28"/>
        </w:rPr>
        <w:t xml:space="preserve"> лицевых счет</w:t>
      </w:r>
      <w:r>
        <w:rPr>
          <w:sz w:val="28"/>
          <w:szCs w:val="28"/>
        </w:rPr>
        <w:t>а</w:t>
      </w:r>
      <w:r w:rsidRPr="00BD65DC">
        <w:rPr>
          <w:sz w:val="28"/>
          <w:szCs w:val="28"/>
        </w:rPr>
        <w:t xml:space="preserve"> главных распорядителей (распорядителей) бюджетных средств, 63</w:t>
      </w:r>
      <w:r>
        <w:rPr>
          <w:sz w:val="28"/>
          <w:szCs w:val="28"/>
        </w:rPr>
        <w:t>7</w:t>
      </w:r>
      <w:r w:rsidRPr="00BD65DC">
        <w:rPr>
          <w:sz w:val="28"/>
          <w:szCs w:val="28"/>
        </w:rPr>
        <w:t xml:space="preserve"> лицевых счета получателей бюджетных средств, </w:t>
      </w:r>
      <w:r>
        <w:rPr>
          <w:sz w:val="28"/>
          <w:szCs w:val="28"/>
        </w:rPr>
        <w:t xml:space="preserve">517 </w:t>
      </w:r>
      <w:r w:rsidRPr="00BD65DC">
        <w:rPr>
          <w:sz w:val="28"/>
          <w:szCs w:val="28"/>
        </w:rPr>
        <w:t xml:space="preserve">лицевых счетов для учета средств, поступающих во временное распоряжение получателей бюджетных средств, </w:t>
      </w:r>
      <w:r>
        <w:rPr>
          <w:sz w:val="28"/>
          <w:szCs w:val="28"/>
        </w:rPr>
        <w:t>102</w:t>
      </w:r>
      <w:r w:rsidRPr="00BD65DC">
        <w:rPr>
          <w:sz w:val="28"/>
          <w:szCs w:val="28"/>
        </w:rPr>
        <w:t xml:space="preserve"> лицев</w:t>
      </w:r>
      <w:r>
        <w:rPr>
          <w:sz w:val="28"/>
          <w:szCs w:val="28"/>
        </w:rPr>
        <w:t>ых</w:t>
      </w:r>
      <w:r w:rsidRPr="00BD65DC">
        <w:rPr>
          <w:sz w:val="28"/>
          <w:szCs w:val="28"/>
        </w:rPr>
        <w:t xml:space="preserve"> счет</w:t>
      </w:r>
      <w:r>
        <w:rPr>
          <w:sz w:val="28"/>
          <w:szCs w:val="28"/>
        </w:rPr>
        <w:t>а</w:t>
      </w:r>
      <w:r w:rsidRPr="00BD65DC">
        <w:rPr>
          <w:sz w:val="28"/>
          <w:szCs w:val="28"/>
        </w:rPr>
        <w:t xml:space="preserve"> администратора источников внутреннего финансирования дефицита бюджета, </w:t>
      </w:r>
      <w:r w:rsidRPr="00816FB8">
        <w:rPr>
          <w:sz w:val="28"/>
          <w:szCs w:val="28"/>
        </w:rPr>
        <w:t>96 лицевых</w:t>
      </w:r>
      <w:r w:rsidRPr="00BD65DC">
        <w:rPr>
          <w:sz w:val="28"/>
          <w:szCs w:val="28"/>
        </w:rPr>
        <w:t xml:space="preserve"> счетов иных получателей бюджетных</w:t>
      </w:r>
      <w:proofErr w:type="gramEnd"/>
      <w:r w:rsidRPr="00BD65DC">
        <w:rPr>
          <w:sz w:val="28"/>
          <w:szCs w:val="28"/>
        </w:rPr>
        <w:t xml:space="preserve"> средств, </w:t>
      </w:r>
      <w:r>
        <w:rPr>
          <w:sz w:val="28"/>
          <w:szCs w:val="28"/>
        </w:rPr>
        <w:t>382</w:t>
      </w:r>
      <w:r w:rsidRPr="00BD65DC">
        <w:rPr>
          <w:sz w:val="28"/>
          <w:szCs w:val="28"/>
        </w:rPr>
        <w:t xml:space="preserve"> лицевых счет</w:t>
      </w:r>
      <w:r>
        <w:rPr>
          <w:sz w:val="28"/>
          <w:szCs w:val="28"/>
        </w:rPr>
        <w:t>а</w:t>
      </w:r>
      <w:r w:rsidRPr="00BD65DC">
        <w:rPr>
          <w:sz w:val="28"/>
          <w:szCs w:val="28"/>
        </w:rPr>
        <w:t xml:space="preserve"> для учета операций по переданным полномочиям получателя бюджетных средств</w:t>
      </w:r>
      <w:r>
        <w:rPr>
          <w:sz w:val="28"/>
          <w:szCs w:val="28"/>
        </w:rPr>
        <w:t>.</w:t>
      </w:r>
    </w:p>
    <w:p w:rsidR="009A39A3" w:rsidRPr="00DA21ED" w:rsidRDefault="009A39A3" w:rsidP="009A39A3">
      <w:pPr>
        <w:spacing w:line="360" w:lineRule="auto"/>
        <w:ind w:firstLine="709"/>
        <w:jc w:val="both"/>
        <w:rPr>
          <w:sz w:val="28"/>
          <w:szCs w:val="28"/>
        </w:rPr>
      </w:pPr>
      <w:r w:rsidRPr="00DA21ED">
        <w:rPr>
          <w:sz w:val="28"/>
          <w:szCs w:val="28"/>
        </w:rPr>
        <w:t>Сумма кассовых поступлений в бюджеты муниципальных образований области за 2017 год составила 50 185,5 млн. рублей и увеличилась на 5,8% по сравнению с 2016 годом.</w:t>
      </w:r>
    </w:p>
    <w:p w:rsidR="009A39A3" w:rsidRPr="00DA21ED" w:rsidRDefault="009A39A3" w:rsidP="009A39A3">
      <w:pPr>
        <w:spacing w:line="360" w:lineRule="auto"/>
        <w:ind w:firstLine="709"/>
        <w:jc w:val="both"/>
        <w:rPr>
          <w:sz w:val="28"/>
          <w:szCs w:val="28"/>
        </w:rPr>
      </w:pPr>
      <w:r w:rsidRPr="00DA21ED">
        <w:rPr>
          <w:sz w:val="28"/>
          <w:szCs w:val="28"/>
        </w:rPr>
        <w:lastRenderedPageBreak/>
        <w:t>Сумма кассовых выплат за счет средств  бюджетов муниципальных образований области за 2017 год составила 50</w:t>
      </w:r>
      <w:r>
        <w:rPr>
          <w:sz w:val="28"/>
          <w:szCs w:val="28"/>
        </w:rPr>
        <w:t> 032,2</w:t>
      </w:r>
      <w:r w:rsidRPr="00DA21ED">
        <w:rPr>
          <w:sz w:val="28"/>
          <w:szCs w:val="28"/>
        </w:rPr>
        <w:t xml:space="preserve"> млн. рублей и увеличилась на </w:t>
      </w:r>
      <w:r>
        <w:rPr>
          <w:sz w:val="28"/>
          <w:szCs w:val="28"/>
        </w:rPr>
        <w:t>5,9</w:t>
      </w:r>
      <w:r w:rsidRPr="00DA21ED">
        <w:rPr>
          <w:sz w:val="28"/>
          <w:szCs w:val="28"/>
        </w:rPr>
        <w:t xml:space="preserve"> % по сравнению с 2016 годом.</w:t>
      </w:r>
    </w:p>
    <w:p w:rsidR="009A39A3" w:rsidRPr="00855D63" w:rsidRDefault="009A39A3" w:rsidP="009A39A3">
      <w:pPr>
        <w:spacing w:line="360" w:lineRule="auto"/>
        <w:ind w:firstLine="709"/>
        <w:jc w:val="both"/>
        <w:rPr>
          <w:sz w:val="28"/>
          <w:szCs w:val="28"/>
        </w:rPr>
      </w:pPr>
      <w:proofErr w:type="gramStart"/>
      <w:r w:rsidRPr="00855D63">
        <w:rPr>
          <w:sz w:val="28"/>
          <w:szCs w:val="28"/>
        </w:rPr>
        <w:t xml:space="preserve">Количество расходных расписаний на доведение бюджетных данных, поступивших от финансовых органов муниципальных образований в отчетном периоде, составило 79,9 тыс. штук, количество расходных расписаний главных распорядителей средств местных бюджетов на доведение бюджетных данных до подведомственных учреждений составило 87,8 тыс. шт. Количество </w:t>
      </w:r>
      <w:r>
        <w:rPr>
          <w:sz w:val="28"/>
          <w:szCs w:val="28"/>
        </w:rPr>
        <w:t>исполненных</w:t>
      </w:r>
      <w:r w:rsidRPr="00855D63">
        <w:rPr>
          <w:sz w:val="28"/>
          <w:szCs w:val="28"/>
        </w:rPr>
        <w:t xml:space="preserve"> платежных документов по кассовым выплатам за счет средств муниципальных бюджетов составило 549,4 тыс. шт.</w:t>
      </w:r>
      <w:proofErr w:type="gramEnd"/>
    </w:p>
    <w:p w:rsidR="009A39A3" w:rsidRPr="00BD65DC" w:rsidRDefault="009A39A3" w:rsidP="009A39A3">
      <w:pPr>
        <w:spacing w:line="360" w:lineRule="auto"/>
        <w:ind w:firstLine="709"/>
        <w:jc w:val="both"/>
        <w:rPr>
          <w:sz w:val="28"/>
          <w:szCs w:val="28"/>
        </w:rPr>
      </w:pPr>
      <w:r w:rsidRPr="00BD65DC">
        <w:rPr>
          <w:sz w:val="28"/>
          <w:szCs w:val="28"/>
        </w:rPr>
        <w:t xml:space="preserve">В целях реализации положений </w:t>
      </w:r>
      <w:hyperlink r:id="rId60" w:history="1">
        <w:proofErr w:type="gramStart"/>
        <w:r w:rsidRPr="00BD65DC">
          <w:rPr>
            <w:sz w:val="28"/>
            <w:szCs w:val="28"/>
          </w:rPr>
          <w:t>приказ</w:t>
        </w:r>
        <w:proofErr w:type="gramEnd"/>
      </w:hyperlink>
      <w:r w:rsidRPr="00BD65DC">
        <w:rPr>
          <w:sz w:val="28"/>
          <w:szCs w:val="28"/>
        </w:rPr>
        <w:t xml:space="preserve">а Минфина России от 01.03.2016 № 13н «О перечислении остатков средств бюджетных и автономных учреждений субъектов Российской Федерации (муниципальных бюджетных и автономных учреждений) с соответствующих счетов территориальных органов Федерального казначейства, открытых в учреждениях Центрального банка Российской Федерации в соответствии с законодательством Российской Федерации для отражения операций со средствами бюджетных и автономных учреждений субъектов Российской Федерации (муниципальных </w:t>
      </w:r>
      <w:proofErr w:type="gramStart"/>
      <w:r w:rsidRPr="00BD65DC">
        <w:rPr>
          <w:sz w:val="28"/>
          <w:szCs w:val="28"/>
        </w:rPr>
        <w:t>бюджетных и автономных учреждений), в бюджеты субъектов Российской Федерации (местные бюджеты), а также их возврата на указанные счета» по состоянию на 01.01.201</w:t>
      </w:r>
      <w:r>
        <w:rPr>
          <w:sz w:val="28"/>
          <w:szCs w:val="28"/>
        </w:rPr>
        <w:t>8</w:t>
      </w:r>
      <w:r w:rsidRPr="00BD65DC">
        <w:rPr>
          <w:sz w:val="28"/>
          <w:szCs w:val="28"/>
        </w:rPr>
        <w:t xml:space="preserve"> Управлением подписаны </w:t>
      </w:r>
      <w:r>
        <w:rPr>
          <w:sz w:val="28"/>
          <w:szCs w:val="28"/>
        </w:rPr>
        <w:t>12</w:t>
      </w:r>
      <w:r w:rsidRPr="00BD65DC">
        <w:rPr>
          <w:sz w:val="28"/>
          <w:szCs w:val="28"/>
        </w:rPr>
        <w:t xml:space="preserve"> Соглашений о перечислении  остатков средств муниципальных бюджетных (автономных) учреждений со счетов № 40701 на счета № 40204, и 2 Соглашения о перечислении остатков средств, поступающих во временное распоряжение получателей средств местных бюджетов, со счетов № 40302 на счета</w:t>
      </w:r>
      <w:proofErr w:type="gramEnd"/>
      <w:r w:rsidRPr="00BD65DC">
        <w:rPr>
          <w:sz w:val="28"/>
          <w:szCs w:val="28"/>
        </w:rPr>
        <w:t xml:space="preserve"> 40204.</w:t>
      </w:r>
    </w:p>
    <w:p w:rsidR="009A39A3" w:rsidRPr="00EB5AD3" w:rsidRDefault="009A39A3" w:rsidP="009A39A3">
      <w:pPr>
        <w:spacing w:line="360" w:lineRule="auto"/>
        <w:ind w:firstLine="709"/>
        <w:jc w:val="both"/>
        <w:rPr>
          <w:sz w:val="28"/>
          <w:szCs w:val="28"/>
        </w:rPr>
      </w:pPr>
      <w:r w:rsidRPr="00EB5AD3">
        <w:rPr>
          <w:sz w:val="28"/>
          <w:szCs w:val="28"/>
        </w:rPr>
        <w:t xml:space="preserve">В течение 2017 года </w:t>
      </w:r>
      <w:r>
        <w:rPr>
          <w:sz w:val="28"/>
          <w:szCs w:val="28"/>
        </w:rPr>
        <w:t>механизм заимствования сре</w:t>
      </w:r>
      <w:proofErr w:type="gramStart"/>
      <w:r>
        <w:rPr>
          <w:sz w:val="28"/>
          <w:szCs w:val="28"/>
        </w:rPr>
        <w:t>дств пр</w:t>
      </w:r>
      <w:proofErr w:type="gramEnd"/>
      <w:r>
        <w:rPr>
          <w:sz w:val="28"/>
          <w:szCs w:val="28"/>
        </w:rPr>
        <w:t xml:space="preserve">именялся </w:t>
      </w:r>
      <w:r w:rsidRPr="00EB5AD3">
        <w:rPr>
          <w:sz w:val="28"/>
          <w:szCs w:val="28"/>
        </w:rPr>
        <w:t xml:space="preserve"> бюджетами города Ковров и города</w:t>
      </w:r>
      <w:r>
        <w:rPr>
          <w:sz w:val="28"/>
          <w:szCs w:val="28"/>
        </w:rPr>
        <w:t xml:space="preserve"> </w:t>
      </w:r>
      <w:r w:rsidRPr="00EB5AD3">
        <w:rPr>
          <w:sz w:val="28"/>
          <w:szCs w:val="28"/>
        </w:rPr>
        <w:t xml:space="preserve">Владимир. </w:t>
      </w:r>
      <w:proofErr w:type="gramStart"/>
      <w:r>
        <w:rPr>
          <w:sz w:val="28"/>
          <w:szCs w:val="28"/>
        </w:rPr>
        <w:t xml:space="preserve">Сумма </w:t>
      </w:r>
      <w:r w:rsidRPr="00EB5AD3">
        <w:rPr>
          <w:sz w:val="28"/>
          <w:szCs w:val="28"/>
        </w:rPr>
        <w:t xml:space="preserve">средств, перечисленная в бюджет города </w:t>
      </w:r>
      <w:proofErr w:type="spellStart"/>
      <w:r w:rsidRPr="00EB5AD3">
        <w:rPr>
          <w:sz w:val="28"/>
          <w:szCs w:val="28"/>
        </w:rPr>
        <w:t>Коврова</w:t>
      </w:r>
      <w:proofErr w:type="spellEnd"/>
      <w:r w:rsidRPr="00EB5AD3">
        <w:rPr>
          <w:sz w:val="28"/>
          <w:szCs w:val="28"/>
        </w:rPr>
        <w:t xml:space="preserve">, в 2017 году составила 558,0 млн. руб., в бюджет города Владимира – 1 908,9 млн. руб. По сравнению с 2016 годом, по бюджету города </w:t>
      </w:r>
      <w:proofErr w:type="spellStart"/>
      <w:r w:rsidRPr="00EB5AD3">
        <w:rPr>
          <w:sz w:val="28"/>
          <w:szCs w:val="28"/>
        </w:rPr>
        <w:lastRenderedPageBreak/>
        <w:t>Коврова</w:t>
      </w:r>
      <w:proofErr w:type="spellEnd"/>
      <w:r w:rsidRPr="00EB5AD3">
        <w:rPr>
          <w:sz w:val="28"/>
          <w:szCs w:val="28"/>
        </w:rPr>
        <w:t xml:space="preserve"> сумма заимствования уменьшилась на 277,64 млн. руб., или на 33,23%, по бюджету города Владимира – увеличилась на 206,77 млн. руб. или на 12,15 %</w:t>
      </w:r>
      <w:r>
        <w:rPr>
          <w:sz w:val="28"/>
          <w:szCs w:val="28"/>
        </w:rPr>
        <w:t>.</w:t>
      </w:r>
      <w:proofErr w:type="gramEnd"/>
    </w:p>
    <w:p w:rsidR="009A39A3" w:rsidRDefault="009A39A3" w:rsidP="009A39A3">
      <w:pPr>
        <w:spacing w:line="360" w:lineRule="auto"/>
        <w:ind w:firstLine="709"/>
        <w:jc w:val="both"/>
        <w:rPr>
          <w:sz w:val="28"/>
          <w:szCs w:val="28"/>
        </w:rPr>
      </w:pPr>
      <w:proofErr w:type="gramStart"/>
      <w:r w:rsidRPr="00DA21ED">
        <w:rPr>
          <w:sz w:val="28"/>
          <w:szCs w:val="28"/>
        </w:rPr>
        <w:t>В соответствии с положениями приказа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и Регламентами о порядке и условиях обмена информацией между Управлением и финансовыми органами муниципальных образований</w:t>
      </w:r>
      <w:proofErr w:type="gramEnd"/>
      <w:r w:rsidRPr="00DA21ED">
        <w:rPr>
          <w:sz w:val="28"/>
          <w:szCs w:val="28"/>
        </w:rPr>
        <w:t xml:space="preserve"> </w:t>
      </w:r>
      <w:proofErr w:type="gramStart"/>
      <w:r w:rsidRPr="00DA21ED">
        <w:rPr>
          <w:sz w:val="28"/>
          <w:szCs w:val="28"/>
        </w:rPr>
        <w:t xml:space="preserve">при кассовом обслуживании  исполнения  местных бюджетов в условиях открытия в Управлении лицевых счетов главным распорядителям, распорядителям и получателям средств, главным администраторам (администраторам источников финансирования дефицита бюджета с полномочиями главного администратора) и администраторам источников финансирования дефицита бюджетов муниципальных образований, Управлением в 2017 году в адрес финансовых органов муниципальных образований было обеспечено </w:t>
      </w:r>
      <w:r>
        <w:rPr>
          <w:sz w:val="28"/>
          <w:szCs w:val="28"/>
        </w:rPr>
        <w:t xml:space="preserve">своевременное </w:t>
      </w:r>
      <w:r w:rsidRPr="00DA21ED">
        <w:rPr>
          <w:sz w:val="28"/>
          <w:szCs w:val="28"/>
        </w:rPr>
        <w:t>направление отчетных форм (ежедневных и ежемесячных) о кассовых поступлениях</w:t>
      </w:r>
      <w:proofErr w:type="gramEnd"/>
      <w:r w:rsidRPr="00DA21ED">
        <w:rPr>
          <w:sz w:val="28"/>
          <w:szCs w:val="28"/>
        </w:rPr>
        <w:t xml:space="preserve"> и кассовых </w:t>
      </w:r>
      <w:proofErr w:type="gramStart"/>
      <w:r w:rsidRPr="00DA21ED">
        <w:rPr>
          <w:sz w:val="28"/>
          <w:szCs w:val="28"/>
        </w:rPr>
        <w:t>выплатах</w:t>
      </w:r>
      <w:proofErr w:type="gramEnd"/>
      <w:r w:rsidRPr="00DA21ED">
        <w:rPr>
          <w:sz w:val="28"/>
          <w:szCs w:val="28"/>
        </w:rPr>
        <w:t xml:space="preserve"> за счет средств бюджетов муниципальных образований.</w:t>
      </w:r>
    </w:p>
    <w:p w:rsidR="00477B85" w:rsidRDefault="00477B85" w:rsidP="009A39A3">
      <w:pPr>
        <w:spacing w:line="360" w:lineRule="auto"/>
        <w:ind w:firstLine="709"/>
        <w:jc w:val="both"/>
        <w:rPr>
          <w:sz w:val="28"/>
          <w:szCs w:val="28"/>
        </w:rPr>
      </w:pPr>
    </w:p>
    <w:p w:rsidR="009A39A3" w:rsidRDefault="009A39A3" w:rsidP="009A39A3">
      <w:pPr>
        <w:tabs>
          <w:tab w:val="left" w:pos="720"/>
        </w:tabs>
        <w:jc w:val="both"/>
        <w:rPr>
          <w:b/>
          <w:sz w:val="28"/>
          <w:szCs w:val="28"/>
        </w:rPr>
      </w:pPr>
      <w:r w:rsidRPr="00DB37D9">
        <w:rPr>
          <w:b/>
          <w:sz w:val="28"/>
          <w:szCs w:val="28"/>
        </w:rPr>
        <w:t xml:space="preserve">5.4. Кассовое обслуживание </w:t>
      </w:r>
      <w:proofErr w:type="spellStart"/>
      <w:r w:rsidRPr="00DB37D9">
        <w:rPr>
          <w:b/>
          <w:sz w:val="28"/>
          <w:szCs w:val="28"/>
        </w:rPr>
        <w:t>неучастников</w:t>
      </w:r>
      <w:proofErr w:type="spellEnd"/>
      <w:r w:rsidRPr="00DB37D9">
        <w:rPr>
          <w:b/>
          <w:sz w:val="28"/>
          <w:szCs w:val="28"/>
        </w:rPr>
        <w:t xml:space="preserve"> бюджетного процесса</w:t>
      </w:r>
    </w:p>
    <w:p w:rsidR="00477B85" w:rsidRPr="00DB37D9" w:rsidRDefault="00477B85" w:rsidP="009A39A3">
      <w:pPr>
        <w:tabs>
          <w:tab w:val="left" w:pos="720"/>
        </w:tabs>
        <w:jc w:val="both"/>
        <w:rPr>
          <w:b/>
          <w:sz w:val="28"/>
          <w:szCs w:val="28"/>
        </w:rPr>
      </w:pPr>
    </w:p>
    <w:p w:rsidR="009A39A3" w:rsidRDefault="009A39A3" w:rsidP="009A39A3">
      <w:pPr>
        <w:tabs>
          <w:tab w:val="left" w:pos="720"/>
        </w:tabs>
        <w:spacing w:line="360" w:lineRule="auto"/>
        <w:jc w:val="both"/>
        <w:rPr>
          <w:sz w:val="28"/>
          <w:szCs w:val="28"/>
        </w:rPr>
      </w:pPr>
      <w:r>
        <w:rPr>
          <w:sz w:val="28"/>
          <w:szCs w:val="28"/>
        </w:rPr>
        <w:tab/>
      </w:r>
      <w:r w:rsidRPr="00DB37D9">
        <w:rPr>
          <w:sz w:val="28"/>
          <w:szCs w:val="28"/>
        </w:rPr>
        <w:t>По состоянию на 01.01.2017 Управлением заключены соглашения</w:t>
      </w:r>
      <w:r>
        <w:rPr>
          <w:sz w:val="28"/>
          <w:szCs w:val="28"/>
        </w:rPr>
        <w:t>:</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sidRPr="00DB37D9">
        <w:rPr>
          <w:sz w:val="28"/>
          <w:szCs w:val="28"/>
        </w:rPr>
        <w:t>с Администрацией Владимирской области и администрациями 88 муниципальных образований Владимирской области об открытии и ведении лицевых счетов для учета операций со средствами бюджетных уч</w:t>
      </w:r>
      <w:r>
        <w:rPr>
          <w:sz w:val="28"/>
          <w:szCs w:val="28"/>
        </w:rPr>
        <w:t>реждений;</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sidRPr="00F31CFD">
        <w:rPr>
          <w:sz w:val="28"/>
          <w:szCs w:val="28"/>
        </w:rPr>
        <w:t>9 соглашений об открытии и ведении лицевых счетов для учета операций со средствами областных автономных учреждений с учредителями</w:t>
      </w:r>
      <w:r>
        <w:rPr>
          <w:sz w:val="28"/>
          <w:szCs w:val="28"/>
        </w:rPr>
        <w:t xml:space="preserve"> </w:t>
      </w:r>
      <w:r w:rsidRPr="00F31CFD">
        <w:rPr>
          <w:sz w:val="28"/>
          <w:szCs w:val="28"/>
        </w:rPr>
        <w:t>-</w:t>
      </w:r>
      <w:r>
        <w:rPr>
          <w:sz w:val="28"/>
          <w:szCs w:val="28"/>
        </w:rPr>
        <w:t xml:space="preserve">  </w:t>
      </w:r>
      <w:r w:rsidRPr="00F31CFD">
        <w:rPr>
          <w:sz w:val="28"/>
          <w:szCs w:val="28"/>
        </w:rPr>
        <w:t xml:space="preserve">органами государственной власти Владимирской области </w:t>
      </w:r>
      <w:r>
        <w:rPr>
          <w:sz w:val="28"/>
          <w:szCs w:val="28"/>
        </w:rPr>
        <w:t>и</w:t>
      </w:r>
      <w:r w:rsidRPr="00F31CFD">
        <w:rPr>
          <w:sz w:val="28"/>
          <w:szCs w:val="28"/>
        </w:rPr>
        <w:t xml:space="preserve"> 22 соглашения об открытии и ведении лицевых счетов для учета операций со средствами муниципальных </w:t>
      </w:r>
      <w:r w:rsidRPr="00F31CFD">
        <w:rPr>
          <w:sz w:val="28"/>
          <w:szCs w:val="28"/>
        </w:rPr>
        <w:lastRenderedPageBreak/>
        <w:t>автономных учреждений с учредителями</w:t>
      </w:r>
      <w:r>
        <w:rPr>
          <w:sz w:val="28"/>
          <w:szCs w:val="28"/>
        </w:rPr>
        <w:t xml:space="preserve"> </w:t>
      </w:r>
      <w:r w:rsidRPr="00F31CFD">
        <w:rPr>
          <w:sz w:val="28"/>
          <w:szCs w:val="28"/>
        </w:rPr>
        <w:t>-</w:t>
      </w:r>
      <w:r>
        <w:rPr>
          <w:sz w:val="28"/>
          <w:szCs w:val="28"/>
        </w:rPr>
        <w:t xml:space="preserve"> </w:t>
      </w:r>
      <w:r w:rsidRPr="00F31CFD">
        <w:rPr>
          <w:sz w:val="28"/>
          <w:szCs w:val="28"/>
        </w:rPr>
        <w:t>органами местного самоуправления муниципальных образований Владимирской об</w:t>
      </w:r>
      <w:r>
        <w:rPr>
          <w:sz w:val="28"/>
          <w:szCs w:val="28"/>
        </w:rPr>
        <w:t>ласти;</w:t>
      </w:r>
      <w:r w:rsidRPr="00F31CFD">
        <w:rPr>
          <w:sz w:val="28"/>
          <w:szCs w:val="28"/>
        </w:rPr>
        <w:t xml:space="preserve"> </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sidRPr="00F31CFD">
        <w:rPr>
          <w:sz w:val="28"/>
          <w:szCs w:val="28"/>
        </w:rPr>
        <w:t>соглашение об открытии и ведении лицевых счетов для учета операций со средствами юридических лиц, не являющихся участниками бюджетного процесса</w:t>
      </w:r>
      <w:r>
        <w:rPr>
          <w:sz w:val="28"/>
          <w:szCs w:val="28"/>
        </w:rPr>
        <w:t xml:space="preserve">, с Департаментом </w:t>
      </w:r>
      <w:r w:rsidRPr="00F31CFD">
        <w:rPr>
          <w:sz w:val="28"/>
          <w:szCs w:val="28"/>
        </w:rPr>
        <w:t>жилищно-коммунального хозяйства администрации Владимирской области</w:t>
      </w:r>
      <w:r>
        <w:rPr>
          <w:sz w:val="28"/>
          <w:szCs w:val="28"/>
        </w:rPr>
        <w:t xml:space="preserve"> и </w:t>
      </w:r>
      <w:r w:rsidRPr="00F31CFD">
        <w:rPr>
          <w:sz w:val="28"/>
          <w:szCs w:val="28"/>
        </w:rPr>
        <w:t>Некоммерческой организацией «Фонд капитального ремонта многоквартирных домов Владимирской области»</w:t>
      </w:r>
      <w:r>
        <w:rPr>
          <w:sz w:val="28"/>
          <w:szCs w:val="28"/>
        </w:rPr>
        <w:t>;</w:t>
      </w:r>
    </w:p>
    <w:p w:rsidR="009A39A3" w:rsidRPr="00F31CFD" w:rsidRDefault="009A39A3" w:rsidP="009A39A3">
      <w:pPr>
        <w:numPr>
          <w:ilvl w:val="0"/>
          <w:numId w:val="34"/>
        </w:numPr>
        <w:tabs>
          <w:tab w:val="left" w:pos="993"/>
        </w:tabs>
        <w:autoSpaceDE/>
        <w:autoSpaceDN/>
        <w:spacing w:line="360" w:lineRule="auto"/>
        <w:ind w:left="0" w:firstLine="709"/>
        <w:jc w:val="both"/>
        <w:rPr>
          <w:sz w:val="28"/>
          <w:szCs w:val="28"/>
        </w:rPr>
      </w:pPr>
      <w:r w:rsidRPr="00F31CFD">
        <w:rPr>
          <w:sz w:val="28"/>
          <w:szCs w:val="28"/>
        </w:rPr>
        <w:t xml:space="preserve">4 соглашения об открытии и ведении лицевых счетов для учета операций по получению и использованию субсидий на осуществление капитальных вложений муниципальных унитарных предприятий, полномочия собственника </w:t>
      </w:r>
      <w:proofErr w:type="gramStart"/>
      <w:r w:rsidRPr="00F31CFD">
        <w:rPr>
          <w:sz w:val="28"/>
          <w:szCs w:val="28"/>
        </w:rPr>
        <w:t>имущества</w:t>
      </w:r>
      <w:proofErr w:type="gramEnd"/>
      <w:r w:rsidRPr="00F31CFD">
        <w:rPr>
          <w:sz w:val="28"/>
          <w:szCs w:val="28"/>
        </w:rPr>
        <w:t xml:space="preserve"> в отношении которых осуществляют органы местного самоуправления муниципальных образований Владимирской области</w:t>
      </w:r>
      <w:r>
        <w:rPr>
          <w:sz w:val="28"/>
          <w:szCs w:val="28"/>
        </w:rPr>
        <w:t xml:space="preserve">: </w:t>
      </w:r>
      <w:r w:rsidRPr="00F31CFD">
        <w:rPr>
          <w:sz w:val="28"/>
          <w:szCs w:val="28"/>
        </w:rPr>
        <w:t>Ковровский район</w:t>
      </w:r>
      <w:r>
        <w:rPr>
          <w:sz w:val="28"/>
          <w:szCs w:val="28"/>
        </w:rPr>
        <w:t>,</w:t>
      </w:r>
      <w:r w:rsidRPr="00F31CFD">
        <w:rPr>
          <w:sz w:val="28"/>
          <w:szCs w:val="28"/>
        </w:rPr>
        <w:t xml:space="preserve"> город Владимир</w:t>
      </w:r>
      <w:r>
        <w:rPr>
          <w:sz w:val="28"/>
          <w:szCs w:val="28"/>
        </w:rPr>
        <w:t xml:space="preserve">, </w:t>
      </w:r>
      <w:r w:rsidRPr="00F31CFD">
        <w:rPr>
          <w:sz w:val="28"/>
          <w:szCs w:val="28"/>
        </w:rPr>
        <w:t>округ Муром</w:t>
      </w:r>
      <w:r>
        <w:rPr>
          <w:sz w:val="28"/>
          <w:szCs w:val="28"/>
        </w:rPr>
        <w:t xml:space="preserve">, </w:t>
      </w:r>
      <w:r w:rsidRPr="00F31CFD">
        <w:rPr>
          <w:sz w:val="28"/>
          <w:szCs w:val="28"/>
        </w:rPr>
        <w:t>город Гусь-Хрустальный.</w:t>
      </w:r>
    </w:p>
    <w:p w:rsidR="009A39A3" w:rsidRDefault="009A39A3" w:rsidP="009A39A3">
      <w:pPr>
        <w:tabs>
          <w:tab w:val="left" w:pos="567"/>
        </w:tabs>
        <w:spacing w:line="360" w:lineRule="auto"/>
        <w:ind w:firstLine="709"/>
        <w:jc w:val="both"/>
        <w:rPr>
          <w:sz w:val="28"/>
          <w:szCs w:val="28"/>
        </w:rPr>
      </w:pPr>
      <w:proofErr w:type="gramStart"/>
      <w:r w:rsidRPr="00DB37D9">
        <w:rPr>
          <w:sz w:val="28"/>
          <w:szCs w:val="28"/>
        </w:rPr>
        <w:t>В соответствии с указанными соглашениями Управление осуществляет санкционирование расходов бюджетных и автономных учреждений, муниципальных унитарных предприятий, источником финансового обеспечения которых являются субсидии на иные цели, а также субсидии на осуществление капитальных вложений в объекты капитального строительства государственной (муниципальной) собственности и приобретение объектов недвижимого имущества в государственную (муниципальную) собственность (далее – субсидии на иные цели), в порядке, установленном Департаментом финансов и финансовыми</w:t>
      </w:r>
      <w:proofErr w:type="gramEnd"/>
      <w:r w:rsidRPr="00DB37D9">
        <w:rPr>
          <w:sz w:val="28"/>
          <w:szCs w:val="28"/>
        </w:rPr>
        <w:t xml:space="preserve"> органами муниципальных образований.</w:t>
      </w:r>
    </w:p>
    <w:p w:rsidR="009A39A3" w:rsidRPr="006B2E20" w:rsidRDefault="009A39A3" w:rsidP="009A39A3">
      <w:pPr>
        <w:tabs>
          <w:tab w:val="left" w:pos="567"/>
        </w:tabs>
        <w:spacing w:line="360" w:lineRule="auto"/>
        <w:ind w:firstLine="709"/>
        <w:jc w:val="both"/>
        <w:rPr>
          <w:sz w:val="28"/>
          <w:szCs w:val="28"/>
        </w:rPr>
      </w:pPr>
      <w:proofErr w:type="gramStart"/>
      <w:r w:rsidRPr="00007CA4">
        <w:rPr>
          <w:sz w:val="28"/>
          <w:szCs w:val="28"/>
        </w:rPr>
        <w:t>Для учета операций со средствами, предоставленными бюджетным и автономным учреждениям из областного и местных бюджетов в виде субсидий на иные цели, в Управлении открыты отдельные лицевые счета, на которых учитываются поступления и кассовые выплаты учреждений в разрезе аналитических кодов по каждой целевой субсидии.</w:t>
      </w:r>
      <w:proofErr w:type="gramEnd"/>
      <w:r w:rsidRPr="00007CA4">
        <w:rPr>
          <w:sz w:val="28"/>
          <w:szCs w:val="28"/>
        </w:rPr>
        <w:t xml:space="preserve"> Органом, осуществляющим функции и полномочия учредителя бюджетного (автономного) учреждения в 2017 году в Управление было предоставлено 663 Перечня целевых субсидий</w:t>
      </w:r>
      <w:r w:rsidRPr="006B2E20">
        <w:rPr>
          <w:sz w:val="28"/>
          <w:szCs w:val="28"/>
        </w:rPr>
        <w:t xml:space="preserve">, из них 91 </w:t>
      </w:r>
      <w:r w:rsidRPr="006B2E20">
        <w:rPr>
          <w:sz w:val="28"/>
          <w:szCs w:val="28"/>
        </w:rPr>
        <w:lastRenderedPageBreak/>
        <w:t xml:space="preserve">– учредителями областных бюджетных (автономных) учреждений, 572 – учредителями муниципальных бюджетных (автономных) учреждений. </w:t>
      </w:r>
    </w:p>
    <w:p w:rsidR="009A39A3" w:rsidRDefault="009A39A3" w:rsidP="009A39A3">
      <w:pPr>
        <w:tabs>
          <w:tab w:val="left" w:pos="567"/>
        </w:tabs>
        <w:spacing w:line="360" w:lineRule="auto"/>
        <w:ind w:firstLine="709"/>
        <w:jc w:val="both"/>
        <w:rPr>
          <w:sz w:val="28"/>
          <w:szCs w:val="28"/>
        </w:rPr>
      </w:pPr>
      <w:r w:rsidRPr="00F31CFD">
        <w:rPr>
          <w:sz w:val="28"/>
          <w:szCs w:val="28"/>
        </w:rPr>
        <w:t>По состоянию на 01.01.2018 в Управлении обслуживается</w:t>
      </w:r>
      <w:r>
        <w:rPr>
          <w:sz w:val="28"/>
          <w:szCs w:val="28"/>
        </w:rPr>
        <w:t>:</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Pr>
          <w:sz w:val="28"/>
          <w:szCs w:val="28"/>
        </w:rPr>
        <w:t>457</w:t>
      </w:r>
      <w:r w:rsidRPr="00F31CFD">
        <w:rPr>
          <w:sz w:val="28"/>
          <w:szCs w:val="28"/>
        </w:rPr>
        <w:t xml:space="preserve"> лицевых счетов, открытых областным бюджетным учреждениям, в том числе: 19</w:t>
      </w:r>
      <w:r>
        <w:rPr>
          <w:sz w:val="28"/>
          <w:szCs w:val="28"/>
        </w:rPr>
        <w:t>5</w:t>
      </w:r>
      <w:r w:rsidRPr="00F31CFD">
        <w:rPr>
          <w:sz w:val="28"/>
          <w:szCs w:val="28"/>
        </w:rPr>
        <w:t xml:space="preserve"> лицевых счетов бюджетных учреждений, </w:t>
      </w:r>
      <w:r>
        <w:rPr>
          <w:sz w:val="28"/>
          <w:szCs w:val="28"/>
        </w:rPr>
        <w:t>194</w:t>
      </w:r>
      <w:r w:rsidRPr="00F31CFD">
        <w:rPr>
          <w:sz w:val="28"/>
          <w:szCs w:val="28"/>
        </w:rPr>
        <w:t xml:space="preserve"> отдельных лицевых счет</w:t>
      </w:r>
      <w:r>
        <w:rPr>
          <w:sz w:val="28"/>
          <w:szCs w:val="28"/>
        </w:rPr>
        <w:t>а</w:t>
      </w:r>
      <w:r w:rsidRPr="00F31CFD">
        <w:rPr>
          <w:sz w:val="28"/>
          <w:szCs w:val="28"/>
        </w:rPr>
        <w:t xml:space="preserve"> бюджетных учреждений и </w:t>
      </w:r>
      <w:r>
        <w:rPr>
          <w:sz w:val="28"/>
          <w:szCs w:val="28"/>
        </w:rPr>
        <w:t>68</w:t>
      </w:r>
      <w:r w:rsidRPr="00F31CFD">
        <w:rPr>
          <w:sz w:val="28"/>
          <w:szCs w:val="28"/>
        </w:rPr>
        <w:t xml:space="preserve"> лицев</w:t>
      </w:r>
      <w:r>
        <w:rPr>
          <w:sz w:val="28"/>
          <w:szCs w:val="28"/>
        </w:rPr>
        <w:t>ых</w:t>
      </w:r>
      <w:r w:rsidRPr="00F31CFD">
        <w:rPr>
          <w:sz w:val="28"/>
          <w:szCs w:val="28"/>
        </w:rPr>
        <w:t xml:space="preserve"> счет</w:t>
      </w:r>
      <w:r>
        <w:rPr>
          <w:sz w:val="28"/>
          <w:szCs w:val="28"/>
        </w:rPr>
        <w:t>ов</w:t>
      </w:r>
      <w:r w:rsidRPr="00F31CFD">
        <w:rPr>
          <w:sz w:val="28"/>
          <w:szCs w:val="28"/>
        </w:rPr>
        <w:t xml:space="preserve"> бюджетных учреждений для учета операций со средствами обязательного медицинского страхования</w:t>
      </w:r>
      <w:r>
        <w:rPr>
          <w:sz w:val="28"/>
          <w:szCs w:val="28"/>
        </w:rPr>
        <w:t>;</w:t>
      </w:r>
    </w:p>
    <w:p w:rsidR="009A39A3" w:rsidRPr="00863138" w:rsidRDefault="009A39A3" w:rsidP="009A39A3">
      <w:pPr>
        <w:numPr>
          <w:ilvl w:val="0"/>
          <w:numId w:val="34"/>
        </w:numPr>
        <w:tabs>
          <w:tab w:val="left" w:pos="993"/>
        </w:tabs>
        <w:autoSpaceDE/>
        <w:autoSpaceDN/>
        <w:spacing w:line="360" w:lineRule="auto"/>
        <w:ind w:left="0" w:firstLine="709"/>
        <w:jc w:val="both"/>
        <w:rPr>
          <w:sz w:val="28"/>
          <w:szCs w:val="28"/>
        </w:rPr>
      </w:pPr>
      <w:r w:rsidRPr="00F31CFD">
        <w:rPr>
          <w:sz w:val="28"/>
          <w:szCs w:val="28"/>
        </w:rPr>
        <w:t>56 лицевых счетов, открытых областным автономным учреждениям (</w:t>
      </w:r>
      <w:r w:rsidRPr="00863138">
        <w:rPr>
          <w:sz w:val="28"/>
          <w:szCs w:val="28"/>
        </w:rPr>
        <w:t>из них 34 лицевых счета автономных учреждений и 22 отдельных лицевых счета автономных учреждений);</w:t>
      </w:r>
    </w:p>
    <w:p w:rsidR="009A39A3" w:rsidRPr="00166CEC" w:rsidRDefault="009A39A3" w:rsidP="009A39A3">
      <w:pPr>
        <w:numPr>
          <w:ilvl w:val="0"/>
          <w:numId w:val="34"/>
        </w:numPr>
        <w:tabs>
          <w:tab w:val="left" w:pos="993"/>
        </w:tabs>
        <w:autoSpaceDE/>
        <w:autoSpaceDN/>
        <w:spacing w:line="360" w:lineRule="auto"/>
        <w:ind w:left="0" w:firstLine="709"/>
        <w:jc w:val="both"/>
        <w:rPr>
          <w:sz w:val="28"/>
          <w:szCs w:val="28"/>
        </w:rPr>
      </w:pPr>
      <w:r w:rsidRPr="00863138">
        <w:rPr>
          <w:sz w:val="28"/>
          <w:szCs w:val="28"/>
        </w:rPr>
        <w:t xml:space="preserve"> </w:t>
      </w:r>
      <w:r w:rsidRPr="00166CEC">
        <w:rPr>
          <w:sz w:val="28"/>
          <w:szCs w:val="28"/>
        </w:rPr>
        <w:t>20 лицевых счетов, открытых иным юридическим лицам</w:t>
      </w:r>
      <w:r>
        <w:rPr>
          <w:sz w:val="28"/>
          <w:szCs w:val="28"/>
        </w:rPr>
        <w:t>, операции на 18 из которых подлежат казначейскому сопровождению.</w:t>
      </w:r>
    </w:p>
    <w:p w:rsidR="009A39A3" w:rsidRPr="007F0B3E" w:rsidRDefault="009A39A3" w:rsidP="009A39A3">
      <w:pPr>
        <w:tabs>
          <w:tab w:val="left" w:pos="1134"/>
        </w:tabs>
        <w:spacing w:line="360" w:lineRule="auto"/>
        <w:ind w:firstLine="709"/>
        <w:jc w:val="both"/>
        <w:rPr>
          <w:sz w:val="28"/>
          <w:szCs w:val="28"/>
        </w:rPr>
      </w:pPr>
      <w:proofErr w:type="gramStart"/>
      <w:r w:rsidRPr="00863138">
        <w:rPr>
          <w:sz w:val="28"/>
          <w:szCs w:val="28"/>
        </w:rPr>
        <w:t>На 01.01.2017 остаток денежных средств на балансовом счете</w:t>
      </w:r>
      <w:r>
        <w:rPr>
          <w:sz w:val="28"/>
          <w:szCs w:val="28"/>
        </w:rPr>
        <w:t xml:space="preserve"> </w:t>
      </w:r>
      <w:r w:rsidRPr="00863138">
        <w:rPr>
          <w:sz w:val="28"/>
          <w:szCs w:val="28"/>
        </w:rPr>
        <w:t>№ 40601810000081000001 (далее – счет  № 40601), открытом</w:t>
      </w:r>
      <w:r w:rsidRPr="007F0B3E">
        <w:rPr>
          <w:sz w:val="28"/>
          <w:szCs w:val="28"/>
        </w:rPr>
        <w:t xml:space="preserve"> Управлению для учета операций со средствами областных бюджетных и автономных учреждений, был равен 1 729,8 млн. руб., сумма средств, поступивших в 2017 году на счет № 40601 составила </w:t>
      </w:r>
      <w:r>
        <w:rPr>
          <w:sz w:val="28"/>
          <w:szCs w:val="28"/>
        </w:rPr>
        <w:t>47 095</w:t>
      </w:r>
      <w:r w:rsidRPr="007F0B3E">
        <w:rPr>
          <w:sz w:val="28"/>
          <w:szCs w:val="28"/>
        </w:rPr>
        <w:t>,</w:t>
      </w:r>
      <w:r>
        <w:rPr>
          <w:sz w:val="28"/>
          <w:szCs w:val="28"/>
        </w:rPr>
        <w:t xml:space="preserve"> 0 </w:t>
      </w:r>
      <w:r w:rsidRPr="007F0B3E">
        <w:rPr>
          <w:sz w:val="28"/>
          <w:szCs w:val="28"/>
        </w:rPr>
        <w:t xml:space="preserve">млн. руб., сумма выплат со счета № 40601 – </w:t>
      </w:r>
      <w:r>
        <w:rPr>
          <w:sz w:val="28"/>
          <w:szCs w:val="28"/>
        </w:rPr>
        <w:t xml:space="preserve">47 </w:t>
      </w:r>
      <w:r w:rsidRPr="007F0B3E">
        <w:rPr>
          <w:sz w:val="28"/>
          <w:szCs w:val="28"/>
        </w:rPr>
        <w:t>367,7</w:t>
      </w:r>
      <w:r>
        <w:rPr>
          <w:sz w:val="28"/>
          <w:szCs w:val="28"/>
        </w:rPr>
        <w:t xml:space="preserve"> </w:t>
      </w:r>
      <w:r w:rsidRPr="007F0B3E">
        <w:rPr>
          <w:sz w:val="28"/>
          <w:szCs w:val="28"/>
        </w:rPr>
        <w:t>млн. руб. Остаток средств на 01.01.2018 на балансовом</w:t>
      </w:r>
      <w:proofErr w:type="gramEnd"/>
      <w:r w:rsidRPr="007F0B3E">
        <w:rPr>
          <w:sz w:val="28"/>
          <w:szCs w:val="28"/>
        </w:rPr>
        <w:t xml:space="preserve"> </w:t>
      </w:r>
      <w:proofErr w:type="gramStart"/>
      <w:r w:rsidRPr="007F0B3E">
        <w:rPr>
          <w:sz w:val="28"/>
          <w:szCs w:val="28"/>
        </w:rPr>
        <w:t>счете</w:t>
      </w:r>
      <w:proofErr w:type="gramEnd"/>
      <w:r w:rsidRPr="007F0B3E">
        <w:rPr>
          <w:sz w:val="28"/>
          <w:szCs w:val="28"/>
        </w:rPr>
        <w:t xml:space="preserve"> уменьшился на 272,7 млн. руб. (или на 15,</w:t>
      </w:r>
      <w:r>
        <w:rPr>
          <w:sz w:val="28"/>
          <w:szCs w:val="28"/>
        </w:rPr>
        <w:t>8</w:t>
      </w:r>
      <w:r w:rsidRPr="007F0B3E">
        <w:rPr>
          <w:sz w:val="28"/>
          <w:szCs w:val="28"/>
        </w:rPr>
        <w:t xml:space="preserve"> %) по сравнению с предыдущим финансовым годом и составил 1 457,</w:t>
      </w:r>
      <w:r>
        <w:rPr>
          <w:sz w:val="28"/>
          <w:szCs w:val="28"/>
        </w:rPr>
        <w:t>1</w:t>
      </w:r>
      <w:r w:rsidRPr="007F0B3E">
        <w:rPr>
          <w:sz w:val="28"/>
          <w:szCs w:val="28"/>
        </w:rPr>
        <w:t xml:space="preserve"> млн. руб.</w:t>
      </w:r>
      <w:r w:rsidRPr="00B34A62">
        <w:t xml:space="preserve"> </w:t>
      </w:r>
    </w:p>
    <w:p w:rsidR="009A39A3" w:rsidRDefault="009A39A3" w:rsidP="009A39A3">
      <w:pPr>
        <w:tabs>
          <w:tab w:val="left" w:pos="567"/>
        </w:tabs>
        <w:spacing w:line="360" w:lineRule="auto"/>
        <w:ind w:firstLine="709"/>
        <w:jc w:val="both"/>
        <w:rPr>
          <w:sz w:val="28"/>
          <w:szCs w:val="28"/>
        </w:rPr>
      </w:pPr>
      <w:r w:rsidRPr="004C0E8F">
        <w:rPr>
          <w:sz w:val="28"/>
          <w:szCs w:val="28"/>
        </w:rPr>
        <w:t>На 01.01.2018 года остаток денежных средств на балансовом счете № 40601810745252000001</w:t>
      </w:r>
      <w:r>
        <w:rPr>
          <w:sz w:val="28"/>
          <w:szCs w:val="28"/>
        </w:rPr>
        <w:t xml:space="preserve"> </w:t>
      </w:r>
      <w:r w:rsidRPr="004C0E8F">
        <w:rPr>
          <w:sz w:val="28"/>
          <w:szCs w:val="28"/>
        </w:rPr>
        <w:t>«Средства иных юридических лиц», открытом Управлению для учета операций со средствами юридических лиц составил 38,7 млн. руб.</w:t>
      </w:r>
    </w:p>
    <w:p w:rsidR="009A39A3" w:rsidRDefault="009A39A3" w:rsidP="009A39A3">
      <w:pPr>
        <w:tabs>
          <w:tab w:val="left" w:pos="567"/>
        </w:tabs>
        <w:spacing w:line="360" w:lineRule="auto"/>
        <w:ind w:firstLine="709"/>
        <w:jc w:val="both"/>
        <w:rPr>
          <w:sz w:val="28"/>
          <w:szCs w:val="28"/>
        </w:rPr>
      </w:pPr>
      <w:r w:rsidRPr="003421F6">
        <w:rPr>
          <w:sz w:val="28"/>
          <w:szCs w:val="28"/>
        </w:rPr>
        <w:t>По состоянию на 01.01.2018 в отделах Управления обслуживается</w:t>
      </w:r>
      <w:r>
        <w:rPr>
          <w:sz w:val="28"/>
          <w:szCs w:val="28"/>
        </w:rPr>
        <w:t>:</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Pr>
          <w:sz w:val="28"/>
          <w:szCs w:val="28"/>
        </w:rPr>
        <w:t>2 181</w:t>
      </w:r>
      <w:r w:rsidRPr="003421F6">
        <w:rPr>
          <w:sz w:val="28"/>
          <w:szCs w:val="28"/>
        </w:rPr>
        <w:t xml:space="preserve"> лицев</w:t>
      </w:r>
      <w:r>
        <w:rPr>
          <w:sz w:val="28"/>
          <w:szCs w:val="28"/>
        </w:rPr>
        <w:t xml:space="preserve">ой </w:t>
      </w:r>
      <w:r w:rsidRPr="003421F6">
        <w:rPr>
          <w:sz w:val="28"/>
          <w:szCs w:val="28"/>
        </w:rPr>
        <w:t>счет, открыты</w:t>
      </w:r>
      <w:r>
        <w:rPr>
          <w:sz w:val="28"/>
          <w:szCs w:val="28"/>
        </w:rPr>
        <w:t>й</w:t>
      </w:r>
      <w:r w:rsidRPr="003421F6">
        <w:rPr>
          <w:sz w:val="28"/>
          <w:szCs w:val="28"/>
        </w:rPr>
        <w:t xml:space="preserve"> муниципальным бюджетным учреждениям, в том числе: 1</w:t>
      </w:r>
      <w:r>
        <w:rPr>
          <w:sz w:val="28"/>
          <w:szCs w:val="28"/>
        </w:rPr>
        <w:t xml:space="preserve"> 117</w:t>
      </w:r>
      <w:r w:rsidRPr="003421F6">
        <w:rPr>
          <w:sz w:val="28"/>
          <w:szCs w:val="28"/>
        </w:rPr>
        <w:t xml:space="preserve"> лицевых счетов бюджетных учреждений, </w:t>
      </w:r>
      <w:r>
        <w:rPr>
          <w:sz w:val="28"/>
          <w:szCs w:val="28"/>
        </w:rPr>
        <w:t>1 064</w:t>
      </w:r>
      <w:r w:rsidRPr="003421F6">
        <w:rPr>
          <w:sz w:val="28"/>
          <w:szCs w:val="28"/>
        </w:rPr>
        <w:t xml:space="preserve"> отдельных лицевых счетов бюджетных учреждений</w:t>
      </w:r>
      <w:r>
        <w:rPr>
          <w:sz w:val="28"/>
          <w:szCs w:val="28"/>
        </w:rPr>
        <w:t>;</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sidRPr="003421F6">
        <w:rPr>
          <w:sz w:val="28"/>
          <w:szCs w:val="28"/>
        </w:rPr>
        <w:lastRenderedPageBreak/>
        <w:t>110 лицевых счетов, открытых муниципальным автономным учреждениям, в том числе: 59 лицевых счетов автономных учреждений и 51 отдельный лицевой счет автономных учреждений</w:t>
      </w:r>
      <w:r>
        <w:rPr>
          <w:sz w:val="28"/>
          <w:szCs w:val="28"/>
        </w:rPr>
        <w:t>;</w:t>
      </w:r>
    </w:p>
    <w:p w:rsidR="009A39A3" w:rsidRDefault="009A39A3" w:rsidP="009A39A3">
      <w:pPr>
        <w:numPr>
          <w:ilvl w:val="0"/>
          <w:numId w:val="34"/>
        </w:numPr>
        <w:tabs>
          <w:tab w:val="left" w:pos="993"/>
        </w:tabs>
        <w:autoSpaceDE/>
        <w:autoSpaceDN/>
        <w:spacing w:line="360" w:lineRule="auto"/>
        <w:ind w:left="0" w:firstLine="709"/>
        <w:jc w:val="both"/>
        <w:rPr>
          <w:sz w:val="28"/>
          <w:szCs w:val="28"/>
        </w:rPr>
      </w:pPr>
      <w:r>
        <w:rPr>
          <w:sz w:val="28"/>
          <w:szCs w:val="28"/>
        </w:rPr>
        <w:t>4</w:t>
      </w:r>
      <w:r w:rsidRPr="003421F6">
        <w:rPr>
          <w:sz w:val="28"/>
          <w:szCs w:val="28"/>
        </w:rPr>
        <w:t xml:space="preserve"> </w:t>
      </w:r>
      <w:proofErr w:type="gramStart"/>
      <w:r w:rsidRPr="003421F6">
        <w:rPr>
          <w:sz w:val="28"/>
          <w:szCs w:val="28"/>
        </w:rPr>
        <w:t>лицевых</w:t>
      </w:r>
      <w:proofErr w:type="gramEnd"/>
      <w:r w:rsidRPr="003421F6">
        <w:rPr>
          <w:sz w:val="28"/>
          <w:szCs w:val="28"/>
        </w:rPr>
        <w:t xml:space="preserve"> счет</w:t>
      </w:r>
      <w:r>
        <w:rPr>
          <w:sz w:val="28"/>
          <w:szCs w:val="28"/>
        </w:rPr>
        <w:t>а,</w:t>
      </w:r>
      <w:r w:rsidRPr="003421F6">
        <w:rPr>
          <w:sz w:val="28"/>
          <w:szCs w:val="28"/>
        </w:rPr>
        <w:t xml:space="preserve"> открытых муниц</w:t>
      </w:r>
      <w:r>
        <w:rPr>
          <w:sz w:val="28"/>
          <w:szCs w:val="28"/>
        </w:rPr>
        <w:t>ипальным унитарным предприятиям;</w:t>
      </w:r>
    </w:p>
    <w:p w:rsidR="009A39A3" w:rsidRPr="004C0E8F" w:rsidRDefault="009A39A3" w:rsidP="009A39A3">
      <w:pPr>
        <w:numPr>
          <w:ilvl w:val="0"/>
          <w:numId w:val="34"/>
        </w:numPr>
        <w:tabs>
          <w:tab w:val="left" w:pos="993"/>
        </w:tabs>
        <w:autoSpaceDE/>
        <w:autoSpaceDN/>
        <w:spacing w:line="360" w:lineRule="auto"/>
        <w:ind w:left="0" w:firstLine="709"/>
        <w:jc w:val="both"/>
        <w:rPr>
          <w:sz w:val="28"/>
          <w:szCs w:val="28"/>
        </w:rPr>
      </w:pPr>
      <w:proofErr w:type="gramStart"/>
      <w:r w:rsidRPr="004C0E8F">
        <w:rPr>
          <w:sz w:val="28"/>
          <w:szCs w:val="28"/>
        </w:rPr>
        <w:t>2 лицевых счета, открытых иным юридическим лицам</w:t>
      </w:r>
      <w:r>
        <w:rPr>
          <w:sz w:val="28"/>
          <w:szCs w:val="28"/>
        </w:rPr>
        <w:t>, операции на которых  подлежат расширенному казначейскому сопровождению.</w:t>
      </w:r>
      <w:r w:rsidRPr="004C0E8F">
        <w:rPr>
          <w:sz w:val="28"/>
          <w:szCs w:val="28"/>
        </w:rPr>
        <w:t xml:space="preserve"> </w:t>
      </w:r>
      <w:proofErr w:type="gramEnd"/>
    </w:p>
    <w:p w:rsidR="009A39A3" w:rsidRDefault="009A39A3" w:rsidP="009A39A3">
      <w:pPr>
        <w:tabs>
          <w:tab w:val="left" w:pos="567"/>
        </w:tabs>
        <w:spacing w:line="360" w:lineRule="auto"/>
        <w:ind w:firstLine="709"/>
        <w:jc w:val="both"/>
        <w:rPr>
          <w:sz w:val="28"/>
          <w:szCs w:val="28"/>
        </w:rPr>
      </w:pPr>
      <w:proofErr w:type="gramStart"/>
      <w:r w:rsidRPr="00F070B0">
        <w:rPr>
          <w:sz w:val="28"/>
          <w:szCs w:val="28"/>
        </w:rPr>
        <w:t>На 01.01.2017 общий суммарный остаток денежных средств на 9</w:t>
      </w:r>
      <w:r>
        <w:rPr>
          <w:sz w:val="28"/>
          <w:szCs w:val="28"/>
        </w:rPr>
        <w:t>1</w:t>
      </w:r>
      <w:r w:rsidRPr="00F070B0">
        <w:rPr>
          <w:sz w:val="28"/>
          <w:szCs w:val="28"/>
        </w:rPr>
        <w:t xml:space="preserve"> балансовом счете № 40701, открытом Управлению для учета операций со средствами муниципальных бюджетных и автономных учреждений, муниципальных унитарных предприятий</w:t>
      </w:r>
      <w:r>
        <w:rPr>
          <w:sz w:val="28"/>
          <w:szCs w:val="28"/>
        </w:rPr>
        <w:t xml:space="preserve"> и иных юридических лиц</w:t>
      </w:r>
      <w:r w:rsidRPr="00F070B0">
        <w:rPr>
          <w:sz w:val="28"/>
          <w:szCs w:val="28"/>
        </w:rPr>
        <w:t>, был равен 267,11 млн. руб., сумма средств, поступивших в 2017 году на счета № 40701</w:t>
      </w:r>
      <w:r>
        <w:rPr>
          <w:sz w:val="28"/>
          <w:szCs w:val="28"/>
        </w:rPr>
        <w:t>,</w:t>
      </w:r>
      <w:r w:rsidRPr="00F070B0">
        <w:rPr>
          <w:sz w:val="28"/>
          <w:szCs w:val="28"/>
        </w:rPr>
        <w:t xml:space="preserve"> составила 20 881,46 млн. руб., сумма выплат со счетов № 40701 – 20 931,49 млн. руб. Общий</w:t>
      </w:r>
      <w:proofErr w:type="gramEnd"/>
      <w:r w:rsidRPr="00F070B0">
        <w:rPr>
          <w:sz w:val="28"/>
          <w:szCs w:val="28"/>
        </w:rPr>
        <w:t xml:space="preserve"> остаток средств на 01.01.2018 на </w:t>
      </w:r>
      <w:r>
        <w:rPr>
          <w:sz w:val="28"/>
          <w:szCs w:val="28"/>
        </w:rPr>
        <w:t xml:space="preserve">94 </w:t>
      </w:r>
      <w:r w:rsidRPr="00F070B0">
        <w:rPr>
          <w:sz w:val="28"/>
          <w:szCs w:val="28"/>
        </w:rPr>
        <w:t>балансовых счетах № 40701 увеличился на 34,6 % по сравнению с прошлым финансовым годом и составил 359,52 млн. руб.</w:t>
      </w:r>
    </w:p>
    <w:p w:rsidR="00477B85" w:rsidRPr="00952609" w:rsidRDefault="00477B85" w:rsidP="009A39A3">
      <w:pPr>
        <w:tabs>
          <w:tab w:val="left" w:pos="567"/>
        </w:tabs>
        <w:spacing w:line="360" w:lineRule="auto"/>
        <w:ind w:firstLine="709"/>
        <w:jc w:val="both"/>
        <w:rPr>
          <w:sz w:val="28"/>
          <w:szCs w:val="28"/>
        </w:rPr>
      </w:pPr>
    </w:p>
    <w:p w:rsidR="009A39A3" w:rsidRPr="003E7559" w:rsidRDefault="009A39A3" w:rsidP="009A39A3">
      <w:pPr>
        <w:tabs>
          <w:tab w:val="left" w:pos="720"/>
        </w:tabs>
        <w:spacing w:line="360" w:lineRule="auto"/>
        <w:jc w:val="both"/>
        <w:rPr>
          <w:b/>
          <w:sz w:val="28"/>
          <w:szCs w:val="28"/>
        </w:rPr>
      </w:pPr>
      <w:r w:rsidRPr="003E7559">
        <w:rPr>
          <w:b/>
          <w:sz w:val="28"/>
          <w:szCs w:val="28"/>
        </w:rPr>
        <w:t>5.5.  Предоставление межбюджетных трансфертов в форме субсидий, субвенций и иных межбюджетных трансфертов, имеющих целевое назначение, из бюджета субъекта Российской Федерации в местные бюджеты под фактическую потребность получателей средств местного бюджета</w:t>
      </w:r>
    </w:p>
    <w:p w:rsidR="009A39A3" w:rsidRDefault="009A39A3" w:rsidP="009A39A3">
      <w:pPr>
        <w:spacing w:line="360" w:lineRule="auto"/>
        <w:ind w:firstLine="709"/>
        <w:jc w:val="both"/>
        <w:rPr>
          <w:sz w:val="28"/>
          <w:szCs w:val="28"/>
        </w:rPr>
      </w:pPr>
      <w:proofErr w:type="gramStart"/>
      <w:r>
        <w:rPr>
          <w:sz w:val="28"/>
          <w:szCs w:val="28"/>
        </w:rPr>
        <w:t xml:space="preserve">В соответствии с положениями </w:t>
      </w:r>
      <w:hyperlink r:id="rId61" w:history="1">
        <w:r w:rsidRPr="000C72FB">
          <w:rPr>
            <w:sz w:val="28"/>
            <w:szCs w:val="28"/>
          </w:rPr>
          <w:t>части 8 статьи 11</w:t>
        </w:r>
      </w:hyperlink>
      <w:r>
        <w:rPr>
          <w:sz w:val="28"/>
          <w:szCs w:val="28"/>
        </w:rPr>
        <w:t xml:space="preserve"> Закона Владимирской области «Об областном бюджете на 2017 год и на плановый период 2018 и 2019 годов», п.2 Постановления администрации Владимирской области от 27.12.2016 № 1160 «О мерах по реализации Закона области «Об областном бюджете на 2017 год и на плановый период 2018 и 2019 годов» департаментом ветеринарии администрации области (далее - Департамент</w:t>
      </w:r>
      <w:proofErr w:type="gramEnd"/>
      <w:r>
        <w:rPr>
          <w:sz w:val="28"/>
          <w:szCs w:val="28"/>
        </w:rPr>
        <w:t xml:space="preserve"> ветеринарии) и государственной инспекцией по охране и использованию животного мира администрации области (далее – </w:t>
      </w:r>
      <w:proofErr w:type="spellStart"/>
      <w:r>
        <w:rPr>
          <w:sz w:val="28"/>
          <w:szCs w:val="28"/>
        </w:rPr>
        <w:t>Госохотинспекция</w:t>
      </w:r>
      <w:proofErr w:type="spellEnd"/>
      <w:r>
        <w:rPr>
          <w:sz w:val="28"/>
          <w:szCs w:val="28"/>
        </w:rPr>
        <w:t xml:space="preserve">) Управлению Федерального казначейства по Владимирской области были переданы полномочия по перечислению в пределах </w:t>
      </w:r>
      <w:r>
        <w:rPr>
          <w:sz w:val="28"/>
          <w:szCs w:val="28"/>
        </w:rPr>
        <w:lastRenderedPageBreak/>
        <w:t>суммы, необходимой для оплаты денежных обязательств по расходам получателей средств бюджетов муниципальных образований, следующих межбюджетных трансфертов:</w:t>
      </w:r>
    </w:p>
    <w:p w:rsidR="009A39A3" w:rsidRDefault="009A39A3" w:rsidP="009A39A3">
      <w:pPr>
        <w:numPr>
          <w:ilvl w:val="0"/>
          <w:numId w:val="35"/>
        </w:numPr>
        <w:tabs>
          <w:tab w:val="left" w:pos="993"/>
        </w:tabs>
        <w:autoSpaceDE/>
        <w:autoSpaceDN/>
        <w:spacing w:line="360" w:lineRule="auto"/>
        <w:ind w:left="0" w:firstLine="709"/>
        <w:jc w:val="both"/>
        <w:rPr>
          <w:sz w:val="28"/>
          <w:szCs w:val="28"/>
        </w:rPr>
      </w:pPr>
      <w:r>
        <w:rPr>
          <w:sz w:val="28"/>
          <w:szCs w:val="28"/>
        </w:rPr>
        <w:t>с</w:t>
      </w:r>
      <w:r w:rsidRPr="006E703D">
        <w:rPr>
          <w:sz w:val="28"/>
          <w:szCs w:val="28"/>
        </w:rPr>
        <w:t>убвенции бюджетам муниципальных образований на осуществление отдельных государственных полномочий Владимирской области в сфере обращения с безнадзорными животными</w:t>
      </w:r>
      <w:r>
        <w:rPr>
          <w:sz w:val="28"/>
          <w:szCs w:val="28"/>
        </w:rPr>
        <w:t xml:space="preserve"> (код целевой субсидии/субвенции 6092),</w:t>
      </w:r>
    </w:p>
    <w:p w:rsidR="009A39A3" w:rsidRPr="00CE2EB9" w:rsidRDefault="009A39A3" w:rsidP="009A39A3">
      <w:pPr>
        <w:numPr>
          <w:ilvl w:val="0"/>
          <w:numId w:val="35"/>
        </w:numPr>
        <w:tabs>
          <w:tab w:val="left" w:pos="993"/>
        </w:tabs>
        <w:autoSpaceDE/>
        <w:autoSpaceDN/>
        <w:spacing w:line="360" w:lineRule="auto"/>
        <w:ind w:left="0" w:firstLine="709"/>
        <w:jc w:val="both"/>
        <w:rPr>
          <w:sz w:val="28"/>
          <w:szCs w:val="28"/>
        </w:rPr>
      </w:pPr>
      <w:r>
        <w:rPr>
          <w:sz w:val="28"/>
          <w:szCs w:val="28"/>
        </w:rPr>
        <w:t>с</w:t>
      </w:r>
      <w:r w:rsidRPr="006E703D">
        <w:rPr>
          <w:sz w:val="28"/>
          <w:szCs w:val="28"/>
        </w:rPr>
        <w:t>убвенции бюджетам муниципальных образований на осуществление отдельных государственных полномочий Владимирской области по обеспечению охраны особо охраняемых природных территорий регионального значения</w:t>
      </w:r>
      <w:r>
        <w:rPr>
          <w:sz w:val="28"/>
          <w:szCs w:val="28"/>
        </w:rPr>
        <w:t xml:space="preserve"> (код целевой субсидии/субвенции 6090)</w:t>
      </w:r>
      <w:r w:rsidRPr="00CE2EB9">
        <w:rPr>
          <w:sz w:val="28"/>
          <w:szCs w:val="28"/>
        </w:rPr>
        <w:t>.</w:t>
      </w:r>
    </w:p>
    <w:p w:rsidR="009A39A3" w:rsidRDefault="009A39A3" w:rsidP="009A39A3">
      <w:pPr>
        <w:tabs>
          <w:tab w:val="left" w:pos="993"/>
        </w:tabs>
        <w:spacing w:line="360" w:lineRule="auto"/>
        <w:ind w:firstLine="709"/>
        <w:jc w:val="both"/>
        <w:rPr>
          <w:sz w:val="28"/>
          <w:szCs w:val="28"/>
        </w:rPr>
      </w:pPr>
      <w:r>
        <w:rPr>
          <w:sz w:val="28"/>
          <w:szCs w:val="28"/>
        </w:rPr>
        <w:t xml:space="preserve">Для осуществления переданных полномочий Департаментом ветеринарии был открыт 21 лицевой счет по переданным полномочиям (для бюджетов 16 муниципальных районов и 5 городских округов), </w:t>
      </w:r>
      <w:proofErr w:type="spellStart"/>
      <w:r>
        <w:rPr>
          <w:sz w:val="28"/>
          <w:szCs w:val="28"/>
        </w:rPr>
        <w:t>Госохотинспецией</w:t>
      </w:r>
      <w:proofErr w:type="spellEnd"/>
      <w:r>
        <w:rPr>
          <w:sz w:val="28"/>
          <w:szCs w:val="28"/>
        </w:rPr>
        <w:t xml:space="preserve"> – 1 лицевой счет по переданным полномочиям (для бюджета муниципального образования Суздальский район). </w:t>
      </w:r>
    </w:p>
    <w:p w:rsidR="009A39A3" w:rsidRDefault="009A39A3" w:rsidP="009A39A3">
      <w:pPr>
        <w:tabs>
          <w:tab w:val="left" w:pos="993"/>
        </w:tabs>
        <w:spacing w:line="360" w:lineRule="auto"/>
        <w:ind w:firstLine="709"/>
        <w:jc w:val="both"/>
        <w:rPr>
          <w:sz w:val="28"/>
          <w:szCs w:val="28"/>
        </w:rPr>
      </w:pPr>
      <w:r>
        <w:rPr>
          <w:sz w:val="28"/>
          <w:szCs w:val="28"/>
        </w:rPr>
        <w:t xml:space="preserve">Общая сумма средств, перечисленных со счетов по переданным полномочиям из областного бюджета в бюджеты муниципальных образований Владимирской области, в 2017 году составила </w:t>
      </w:r>
      <w:r w:rsidRPr="008C496F">
        <w:rPr>
          <w:sz w:val="28"/>
          <w:szCs w:val="28"/>
        </w:rPr>
        <w:t>10,</w:t>
      </w:r>
      <w:r>
        <w:rPr>
          <w:sz w:val="28"/>
          <w:szCs w:val="28"/>
        </w:rPr>
        <w:t>59 млн. руб.</w:t>
      </w:r>
    </w:p>
    <w:p w:rsidR="009A39A3" w:rsidRPr="006E703D" w:rsidRDefault="009A39A3" w:rsidP="009A39A3">
      <w:pPr>
        <w:tabs>
          <w:tab w:val="left" w:pos="993"/>
        </w:tabs>
        <w:spacing w:line="360" w:lineRule="auto"/>
        <w:ind w:firstLine="709"/>
        <w:jc w:val="both"/>
        <w:rPr>
          <w:sz w:val="28"/>
          <w:szCs w:val="28"/>
        </w:rPr>
      </w:pPr>
      <w:r>
        <w:rPr>
          <w:sz w:val="28"/>
          <w:szCs w:val="28"/>
        </w:rPr>
        <w:t>Благодаря применению в 2017 году схемы перечисления межбюджетных трансфертов из областного бюджета в пределах суммы, необходимой для оплаты денежных обязательств по расходам получателей средств бюджетов муниципальных образований, обеспечивалась экономия средств бюджета субъекта, а также минимизация остатков межбюджетных трансфертов на единых счетах местных бюджетов.</w:t>
      </w:r>
    </w:p>
    <w:p w:rsidR="00F01341" w:rsidRDefault="00F01341" w:rsidP="009A39A3">
      <w:pPr>
        <w:tabs>
          <w:tab w:val="left" w:pos="3600"/>
        </w:tabs>
        <w:spacing w:line="360" w:lineRule="auto"/>
        <w:ind w:firstLine="709"/>
        <w:jc w:val="both"/>
        <w:rPr>
          <w:b/>
          <w:sz w:val="28"/>
          <w:szCs w:val="28"/>
        </w:rPr>
      </w:pPr>
    </w:p>
    <w:p w:rsidR="009A39A3" w:rsidRPr="00B07982" w:rsidRDefault="009A39A3" w:rsidP="009A39A3">
      <w:pPr>
        <w:tabs>
          <w:tab w:val="left" w:pos="3600"/>
        </w:tabs>
        <w:spacing w:line="360" w:lineRule="auto"/>
        <w:ind w:firstLine="709"/>
        <w:jc w:val="both"/>
        <w:rPr>
          <w:b/>
          <w:bCs/>
          <w:sz w:val="28"/>
          <w:szCs w:val="28"/>
        </w:rPr>
      </w:pPr>
      <w:r w:rsidRPr="00B07982">
        <w:rPr>
          <w:b/>
          <w:sz w:val="28"/>
          <w:szCs w:val="28"/>
        </w:rPr>
        <w:t xml:space="preserve">6.  </w:t>
      </w:r>
      <w:r w:rsidRPr="00B07982">
        <w:rPr>
          <w:b/>
          <w:bCs/>
          <w:sz w:val="28"/>
          <w:szCs w:val="28"/>
        </w:rPr>
        <w:t>Кассовое обслуживание исполнения бюджетов государственных внебюджетных фондов</w:t>
      </w:r>
    </w:p>
    <w:p w:rsidR="009A39A3" w:rsidRPr="00B07982" w:rsidRDefault="009A39A3" w:rsidP="009A39A3">
      <w:pPr>
        <w:spacing w:line="360" w:lineRule="auto"/>
        <w:ind w:firstLine="709"/>
        <w:jc w:val="both"/>
        <w:rPr>
          <w:sz w:val="24"/>
          <w:szCs w:val="24"/>
        </w:rPr>
      </w:pPr>
      <w:r w:rsidRPr="00B07982">
        <w:rPr>
          <w:sz w:val="28"/>
          <w:szCs w:val="28"/>
        </w:rPr>
        <w:t xml:space="preserve"> </w:t>
      </w:r>
      <w:proofErr w:type="gramStart"/>
      <w:r w:rsidRPr="00B07982">
        <w:rPr>
          <w:bCs/>
          <w:sz w:val="28"/>
          <w:szCs w:val="28"/>
        </w:rPr>
        <w:t xml:space="preserve">В соответствии </w:t>
      </w:r>
      <w:r w:rsidRPr="00B07982">
        <w:rPr>
          <w:sz w:val="28"/>
          <w:szCs w:val="28"/>
        </w:rPr>
        <w:t xml:space="preserve">со статьями 148 и 166.1 Бюджетного кодекса Российской Федерации  и заключенными Соглашениями «Об осуществлении Управлением </w:t>
      </w:r>
      <w:r w:rsidRPr="00B07982">
        <w:rPr>
          <w:sz w:val="28"/>
          <w:szCs w:val="28"/>
        </w:rPr>
        <w:lastRenderedPageBreak/>
        <w:t>отдельных функций по исполнению бюджетов государственных внебюджетных фондов Российской Федерации при кассовом обслуживании исполнения бюджета Управление Федерального казначейства по Владимирской области (далее – Управление) осуществляет кассовое обслуживание исполнения бюджетов Пенсионного фонда Российской федерации и Фонда социального страхования Российской Федерации в порядке, предусмотренном приказом ФК</w:t>
      </w:r>
      <w:proofErr w:type="gramEnd"/>
      <w:r w:rsidRPr="00B07982">
        <w:rPr>
          <w:sz w:val="28"/>
          <w:szCs w:val="28"/>
        </w:rPr>
        <w:t xml:space="preserve"> от 23 августа  2013 года  № 12н «О Порядке кассового </w:t>
      </w:r>
      <w:proofErr w:type="gramStart"/>
      <w:r w:rsidRPr="00B07982">
        <w:rPr>
          <w:sz w:val="28"/>
          <w:szCs w:val="28"/>
        </w:rPr>
        <w:t>обслуживания исполнения бюджетов государственных внебюджетных фондов Российской Федерации</w:t>
      </w:r>
      <w:proofErr w:type="gramEnd"/>
      <w:r w:rsidRPr="00B07982">
        <w:rPr>
          <w:sz w:val="28"/>
          <w:szCs w:val="28"/>
        </w:rPr>
        <w:t xml:space="preserve"> и порядке осуществления территориальными органами Федерального казначейства отдельных функций органов управления государственными внебюджетными фондами Российской Федерации по  исполнению соответствующих бюджетов» (далее – Порядок). </w:t>
      </w:r>
    </w:p>
    <w:p w:rsidR="009A39A3" w:rsidRPr="00B07982" w:rsidRDefault="009A39A3" w:rsidP="009A39A3">
      <w:pPr>
        <w:tabs>
          <w:tab w:val="left" w:pos="3600"/>
        </w:tabs>
        <w:spacing w:line="360" w:lineRule="auto"/>
        <w:ind w:firstLine="709"/>
        <w:jc w:val="both"/>
        <w:rPr>
          <w:sz w:val="28"/>
          <w:szCs w:val="28"/>
        </w:rPr>
      </w:pPr>
      <w:r w:rsidRPr="00B07982">
        <w:rPr>
          <w:sz w:val="28"/>
          <w:szCs w:val="28"/>
        </w:rPr>
        <w:t>8 учреждениям Фонда социального страхования Владимирской области (далее – учреждения ФСС) и ФБУ Центру реабилитации Фонда социального страхования Российской Федерации "</w:t>
      </w:r>
      <w:proofErr w:type="spellStart"/>
      <w:r w:rsidRPr="00B07982">
        <w:rPr>
          <w:sz w:val="28"/>
          <w:szCs w:val="28"/>
        </w:rPr>
        <w:t>Вольгинский</w:t>
      </w:r>
      <w:proofErr w:type="spellEnd"/>
      <w:r w:rsidRPr="00B07982">
        <w:rPr>
          <w:sz w:val="28"/>
          <w:szCs w:val="28"/>
        </w:rPr>
        <w:t>" (далее – Центр реабилитации «</w:t>
      </w:r>
      <w:proofErr w:type="spellStart"/>
      <w:r w:rsidRPr="00B07982">
        <w:rPr>
          <w:sz w:val="28"/>
          <w:szCs w:val="28"/>
        </w:rPr>
        <w:t>Вольгинский</w:t>
      </w:r>
      <w:proofErr w:type="spellEnd"/>
      <w:r w:rsidRPr="00B07982">
        <w:rPr>
          <w:sz w:val="28"/>
          <w:szCs w:val="28"/>
        </w:rPr>
        <w:t>») открыто 12 лицевых счетов, в том числе:</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8 лицевых счетов получателей бюджетных средств;</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1 лицевой счет распорядителя бюджетных средств;</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1 лицевой счет для учета операций со средствами, поступающими во временное распоряжение получателя бюджетных средств;</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1 лицевой счет бюджетного учреждения;</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 xml:space="preserve">1 лицевой счет </w:t>
      </w:r>
      <w:proofErr w:type="gramStart"/>
      <w:r w:rsidRPr="00B07982">
        <w:rPr>
          <w:sz w:val="28"/>
          <w:szCs w:val="28"/>
        </w:rPr>
        <w:t>администратора источников внутреннего финансирования дефицита бюджета</w:t>
      </w:r>
      <w:proofErr w:type="gramEnd"/>
      <w:r w:rsidRPr="00B07982">
        <w:rPr>
          <w:sz w:val="28"/>
          <w:szCs w:val="28"/>
        </w:rPr>
        <w:t>.</w:t>
      </w:r>
    </w:p>
    <w:p w:rsidR="009A39A3" w:rsidRPr="00B07982" w:rsidRDefault="009A39A3" w:rsidP="009A39A3">
      <w:pPr>
        <w:adjustRightInd w:val="0"/>
        <w:spacing w:line="360" w:lineRule="auto"/>
        <w:ind w:firstLine="709"/>
        <w:jc w:val="both"/>
        <w:rPr>
          <w:sz w:val="28"/>
          <w:szCs w:val="28"/>
        </w:rPr>
      </w:pPr>
      <w:r w:rsidRPr="00B07982">
        <w:rPr>
          <w:sz w:val="28"/>
          <w:szCs w:val="28"/>
        </w:rPr>
        <w:t>19 учреждениям  Пенсионного фонда Российской Федерации во Владимирской области (далее – учреждения ПФ) открыто 40 лицевых счетов, в том числе:</w:t>
      </w:r>
    </w:p>
    <w:p w:rsidR="009A39A3" w:rsidRPr="00B07982" w:rsidRDefault="009A39A3" w:rsidP="009A39A3">
      <w:pPr>
        <w:numPr>
          <w:ilvl w:val="0"/>
          <w:numId w:val="13"/>
        </w:numPr>
        <w:adjustRightInd w:val="0"/>
        <w:spacing w:line="360" w:lineRule="auto"/>
        <w:ind w:left="0" w:firstLine="709"/>
        <w:jc w:val="both"/>
        <w:rPr>
          <w:sz w:val="28"/>
          <w:szCs w:val="24"/>
        </w:rPr>
      </w:pPr>
      <w:r w:rsidRPr="00B07982">
        <w:rPr>
          <w:sz w:val="28"/>
          <w:szCs w:val="28"/>
        </w:rPr>
        <w:t>1 лицевой счет распорядителя бюджетных средств;</w:t>
      </w:r>
    </w:p>
    <w:p w:rsidR="009A39A3" w:rsidRPr="00B07982" w:rsidRDefault="009A39A3" w:rsidP="009A39A3">
      <w:pPr>
        <w:numPr>
          <w:ilvl w:val="0"/>
          <w:numId w:val="13"/>
        </w:numPr>
        <w:adjustRightInd w:val="0"/>
        <w:spacing w:line="360" w:lineRule="auto"/>
        <w:ind w:left="0" w:firstLine="709"/>
        <w:jc w:val="both"/>
        <w:rPr>
          <w:sz w:val="28"/>
          <w:szCs w:val="24"/>
        </w:rPr>
      </w:pPr>
      <w:r w:rsidRPr="00B07982">
        <w:rPr>
          <w:sz w:val="28"/>
          <w:szCs w:val="28"/>
        </w:rPr>
        <w:t>19 лицевых счетов получателей бюджетных средств;</w:t>
      </w:r>
    </w:p>
    <w:p w:rsidR="009A39A3" w:rsidRPr="00B07982" w:rsidRDefault="009A39A3" w:rsidP="009A39A3">
      <w:pPr>
        <w:numPr>
          <w:ilvl w:val="0"/>
          <w:numId w:val="13"/>
        </w:numPr>
        <w:adjustRightInd w:val="0"/>
        <w:spacing w:line="360" w:lineRule="auto"/>
        <w:ind w:left="0" w:firstLine="709"/>
        <w:jc w:val="both"/>
        <w:rPr>
          <w:sz w:val="28"/>
          <w:szCs w:val="24"/>
        </w:rPr>
      </w:pPr>
      <w:r w:rsidRPr="00B07982">
        <w:rPr>
          <w:sz w:val="28"/>
          <w:szCs w:val="28"/>
        </w:rPr>
        <w:lastRenderedPageBreak/>
        <w:t>19 лицевых счетов для учета операций со средствами, поступающими во временное распоряжение получателя бюджетных средств;</w:t>
      </w:r>
    </w:p>
    <w:p w:rsidR="009A39A3" w:rsidRPr="00B07982" w:rsidRDefault="009A39A3" w:rsidP="009A39A3">
      <w:pPr>
        <w:numPr>
          <w:ilvl w:val="0"/>
          <w:numId w:val="13"/>
        </w:numPr>
        <w:autoSpaceDE/>
        <w:autoSpaceDN/>
        <w:spacing w:line="360" w:lineRule="auto"/>
        <w:ind w:left="0" w:firstLine="709"/>
        <w:jc w:val="both"/>
        <w:rPr>
          <w:sz w:val="28"/>
          <w:szCs w:val="28"/>
        </w:rPr>
      </w:pPr>
      <w:r w:rsidRPr="00B07982">
        <w:rPr>
          <w:sz w:val="28"/>
          <w:szCs w:val="28"/>
        </w:rPr>
        <w:t>1 лицевой счет территориального органа государственного внебюджетного фонда Российской Федерации.</w:t>
      </w:r>
    </w:p>
    <w:p w:rsidR="009A39A3" w:rsidRPr="00B07982" w:rsidRDefault="009A39A3" w:rsidP="009A39A3">
      <w:pPr>
        <w:spacing w:line="360" w:lineRule="auto"/>
        <w:ind w:firstLine="709"/>
        <w:jc w:val="both"/>
        <w:rPr>
          <w:sz w:val="28"/>
          <w:szCs w:val="28"/>
        </w:rPr>
      </w:pPr>
      <w:r w:rsidRPr="00B07982">
        <w:rPr>
          <w:sz w:val="28"/>
          <w:szCs w:val="28"/>
        </w:rPr>
        <w:t xml:space="preserve">В соответствии с доведенным Порядком санкционирования </w:t>
      </w:r>
      <w:proofErr w:type="gramStart"/>
      <w:r w:rsidRPr="00B07982">
        <w:rPr>
          <w:sz w:val="28"/>
          <w:szCs w:val="28"/>
        </w:rPr>
        <w:t>оплаты денежных обязательств получателей средств бюджета Фонда социального страхования Российской</w:t>
      </w:r>
      <w:proofErr w:type="gramEnd"/>
      <w:r w:rsidRPr="00B07982">
        <w:rPr>
          <w:sz w:val="28"/>
          <w:szCs w:val="28"/>
        </w:rPr>
        <w:t xml:space="preserve"> Федерации, утвержденным приказом  Фонда социального страхования Российской Федерации от 18.12.2013 № 592, Управление  осуществляет санкционирование оплаты денежных обязательств  получателей средств Фонда социального страхования с представлением документов - оснований и документов, подтверждающих возникновение денежного обязательства.</w:t>
      </w:r>
    </w:p>
    <w:p w:rsidR="009A39A3" w:rsidRPr="00B07982" w:rsidRDefault="009A39A3" w:rsidP="009A39A3">
      <w:pPr>
        <w:spacing w:line="360" w:lineRule="auto"/>
        <w:ind w:firstLine="709"/>
        <w:jc w:val="both"/>
        <w:rPr>
          <w:sz w:val="28"/>
          <w:szCs w:val="28"/>
        </w:rPr>
      </w:pPr>
      <w:r w:rsidRPr="00B07982">
        <w:rPr>
          <w:sz w:val="28"/>
          <w:szCs w:val="28"/>
        </w:rPr>
        <w:t xml:space="preserve"> В 2017 году учреждениям ФСС было доведено лимитов бюджетных обязательств и бюджетных ассигнований в сумме 4 802 925,4 тыс. руб. </w:t>
      </w:r>
      <w:proofErr w:type="gramStart"/>
      <w:r w:rsidRPr="00B07982">
        <w:rPr>
          <w:sz w:val="28"/>
          <w:szCs w:val="28"/>
        </w:rPr>
        <w:t xml:space="preserve">( </w:t>
      </w:r>
      <w:proofErr w:type="gramEnd"/>
      <w:r w:rsidRPr="00B07982">
        <w:rPr>
          <w:sz w:val="28"/>
          <w:szCs w:val="28"/>
        </w:rPr>
        <w:t>что составило 100.9%  по сравнению с 2016 годом – 4 757 323,7  тыс. руб.)  Из них исполнено  1 167 670,8 тыс. руб., остаток – 3 635 254,6 тыс. руб.</w:t>
      </w:r>
    </w:p>
    <w:p w:rsidR="009A39A3" w:rsidRPr="00B07982" w:rsidRDefault="009A39A3" w:rsidP="009A39A3">
      <w:pPr>
        <w:spacing w:line="360" w:lineRule="auto"/>
        <w:ind w:firstLine="709"/>
        <w:jc w:val="both"/>
        <w:rPr>
          <w:sz w:val="28"/>
          <w:szCs w:val="28"/>
        </w:rPr>
      </w:pPr>
      <w:r w:rsidRPr="00B07982">
        <w:rPr>
          <w:sz w:val="28"/>
          <w:szCs w:val="28"/>
        </w:rPr>
        <w:t xml:space="preserve"> В</w:t>
      </w:r>
      <w:r w:rsidRPr="00B07982">
        <w:rPr>
          <w:b/>
          <w:sz w:val="28"/>
          <w:szCs w:val="28"/>
        </w:rPr>
        <w:t xml:space="preserve"> </w:t>
      </w:r>
      <w:r w:rsidRPr="00B07982">
        <w:rPr>
          <w:sz w:val="28"/>
          <w:szCs w:val="28"/>
        </w:rPr>
        <w:t>2017 году учреждениями ФСС и Центром реабилитации «</w:t>
      </w:r>
      <w:proofErr w:type="spellStart"/>
      <w:r w:rsidRPr="00B07982">
        <w:rPr>
          <w:sz w:val="28"/>
          <w:szCs w:val="28"/>
        </w:rPr>
        <w:t>Вольгинский</w:t>
      </w:r>
      <w:proofErr w:type="spellEnd"/>
      <w:r w:rsidRPr="00B07982">
        <w:rPr>
          <w:sz w:val="28"/>
          <w:szCs w:val="28"/>
        </w:rPr>
        <w:t>» представлено в Управление  18,5 тыс. платежных документов, из которых:</w:t>
      </w:r>
    </w:p>
    <w:p w:rsidR="009A39A3" w:rsidRPr="00B07982" w:rsidRDefault="009A39A3" w:rsidP="009A39A3">
      <w:pPr>
        <w:spacing w:line="360" w:lineRule="auto"/>
        <w:ind w:firstLine="709"/>
        <w:jc w:val="both"/>
        <w:rPr>
          <w:sz w:val="28"/>
          <w:szCs w:val="28"/>
        </w:rPr>
      </w:pPr>
      <w:r w:rsidRPr="00B07982">
        <w:rPr>
          <w:sz w:val="28"/>
          <w:szCs w:val="28"/>
        </w:rPr>
        <w:t>- принято к исполнению 17,8 тыс.  платежных документов, что составляет 96,2% от количества поступивших платежных документов;</w:t>
      </w:r>
    </w:p>
    <w:p w:rsidR="009A39A3" w:rsidRPr="00B07982" w:rsidRDefault="009A39A3" w:rsidP="009A39A3">
      <w:pPr>
        <w:spacing w:line="360" w:lineRule="auto"/>
        <w:ind w:firstLine="709"/>
        <w:jc w:val="both"/>
        <w:rPr>
          <w:sz w:val="28"/>
          <w:szCs w:val="28"/>
        </w:rPr>
      </w:pPr>
      <w:r w:rsidRPr="00B07982">
        <w:rPr>
          <w:sz w:val="28"/>
          <w:szCs w:val="28"/>
        </w:rPr>
        <w:t xml:space="preserve">- возвращено без исполнения  0,7 тыс. платежных документов, что составляет  3,8% от количества поступивших платежных документов. </w:t>
      </w:r>
    </w:p>
    <w:p w:rsidR="009A39A3" w:rsidRPr="00B07982" w:rsidRDefault="009A39A3" w:rsidP="009A39A3">
      <w:pPr>
        <w:spacing w:line="360" w:lineRule="auto"/>
        <w:ind w:firstLine="709"/>
        <w:jc w:val="both"/>
        <w:rPr>
          <w:sz w:val="28"/>
          <w:szCs w:val="28"/>
        </w:rPr>
      </w:pPr>
      <w:r w:rsidRPr="00B07982">
        <w:rPr>
          <w:sz w:val="28"/>
          <w:szCs w:val="28"/>
        </w:rPr>
        <w:t xml:space="preserve"> Соглашением, заключенным с органом управления Пенсионного фонда Российской Федерации, предусмотрена проверка Управлением представленных учреждениями ПФ платежные документы на  соответствие указанных в них кодов видов расходов классификации расходов текстовому назначению платежа.</w:t>
      </w:r>
    </w:p>
    <w:p w:rsidR="009A39A3" w:rsidRPr="00B07982" w:rsidRDefault="009A39A3" w:rsidP="009A39A3">
      <w:pPr>
        <w:spacing w:line="360" w:lineRule="auto"/>
        <w:ind w:firstLine="709"/>
        <w:jc w:val="both"/>
        <w:rPr>
          <w:sz w:val="28"/>
          <w:szCs w:val="28"/>
        </w:rPr>
      </w:pPr>
      <w:r w:rsidRPr="00B07982">
        <w:rPr>
          <w:sz w:val="28"/>
          <w:szCs w:val="28"/>
        </w:rPr>
        <w:t xml:space="preserve">  В 2017 году  на расходы по содержанию учреждений ПФ было доведено лимитов бюджетных обязательств в сумме 818 812,9 тыс. руб. (что составило </w:t>
      </w:r>
      <w:r w:rsidRPr="00B07982">
        <w:rPr>
          <w:sz w:val="28"/>
          <w:szCs w:val="28"/>
        </w:rPr>
        <w:lastRenderedPageBreak/>
        <w:t>102,4 % по сравнению с 2016 годом – 799 954,3 тыс. руб.). Из них исполнено  в 2017 году  - 811 850,5 тыс. руб., остаток – 6 962,4 тыс. руб.</w:t>
      </w:r>
    </w:p>
    <w:p w:rsidR="009A39A3" w:rsidRPr="00B07982" w:rsidRDefault="009A39A3" w:rsidP="009A39A3">
      <w:pPr>
        <w:spacing w:line="360" w:lineRule="auto"/>
        <w:ind w:firstLine="709"/>
        <w:jc w:val="both"/>
        <w:rPr>
          <w:sz w:val="28"/>
          <w:szCs w:val="28"/>
        </w:rPr>
      </w:pPr>
      <w:r w:rsidRPr="00B07982">
        <w:rPr>
          <w:bCs/>
          <w:snapToGrid w:val="0"/>
          <w:sz w:val="28"/>
          <w:szCs w:val="28"/>
        </w:rPr>
        <w:t xml:space="preserve">  Объем произведенных кассовых выплат пенсий и пособий</w:t>
      </w:r>
      <w:r w:rsidRPr="00B07982">
        <w:rPr>
          <w:sz w:val="28"/>
          <w:szCs w:val="28"/>
        </w:rPr>
        <w:t xml:space="preserve"> с лицевого счета территориального органа государственного внебюджетного фонда</w:t>
      </w:r>
      <w:r w:rsidRPr="00B07982">
        <w:rPr>
          <w:bCs/>
          <w:snapToGrid w:val="0"/>
          <w:sz w:val="28"/>
          <w:szCs w:val="28"/>
        </w:rPr>
        <w:t xml:space="preserve">  </w:t>
      </w:r>
      <w:r w:rsidRPr="00B07982">
        <w:rPr>
          <w:sz w:val="28"/>
          <w:szCs w:val="28"/>
        </w:rPr>
        <w:t>составил за 2017 год 81 955 416,8 тыс. руб. (что составило 103,7 % по сравнению с 2016 годом – 79 012 126,1 тыс. руб.)</w:t>
      </w:r>
    </w:p>
    <w:p w:rsidR="009A39A3" w:rsidRPr="00B07982" w:rsidRDefault="009A39A3" w:rsidP="009A39A3">
      <w:pPr>
        <w:adjustRightInd w:val="0"/>
        <w:spacing w:line="360" w:lineRule="auto"/>
        <w:ind w:firstLine="709"/>
        <w:jc w:val="both"/>
        <w:rPr>
          <w:sz w:val="28"/>
          <w:szCs w:val="28"/>
        </w:rPr>
      </w:pPr>
      <w:r w:rsidRPr="00B07982">
        <w:rPr>
          <w:sz w:val="28"/>
          <w:szCs w:val="28"/>
        </w:rPr>
        <w:t>Учреждениями ПФ в отчетный период представлено в Управление  73,2 тыс. платежных документов, из которых:</w:t>
      </w:r>
    </w:p>
    <w:p w:rsidR="009A39A3" w:rsidRPr="00B07982" w:rsidRDefault="009A39A3" w:rsidP="009A39A3">
      <w:pPr>
        <w:spacing w:line="360" w:lineRule="auto"/>
        <w:ind w:firstLine="709"/>
        <w:jc w:val="both"/>
        <w:rPr>
          <w:sz w:val="28"/>
          <w:szCs w:val="28"/>
        </w:rPr>
      </w:pPr>
      <w:r w:rsidRPr="00B07982">
        <w:rPr>
          <w:sz w:val="28"/>
          <w:szCs w:val="28"/>
        </w:rPr>
        <w:t>- принято к исполнению 72,6 тыс.  платежных документов, что составляет 99,2 % от количества поступивших платежных документов;</w:t>
      </w:r>
    </w:p>
    <w:p w:rsidR="009A39A3" w:rsidRPr="00B07982" w:rsidRDefault="009A39A3" w:rsidP="009A39A3">
      <w:pPr>
        <w:spacing w:line="360" w:lineRule="auto"/>
        <w:ind w:firstLine="709"/>
        <w:jc w:val="both"/>
        <w:rPr>
          <w:sz w:val="28"/>
          <w:szCs w:val="28"/>
        </w:rPr>
      </w:pPr>
      <w:r w:rsidRPr="00B07982">
        <w:rPr>
          <w:sz w:val="28"/>
          <w:szCs w:val="28"/>
        </w:rPr>
        <w:t>- возвращено без исполнения  0,6 тыс.  платежных документов, что составляет  0,8 % от количества поступивших платежных документов.</w:t>
      </w:r>
    </w:p>
    <w:p w:rsidR="009A39A3" w:rsidRPr="00B07982" w:rsidRDefault="009A39A3" w:rsidP="009A39A3">
      <w:pPr>
        <w:spacing w:line="360" w:lineRule="auto"/>
        <w:ind w:firstLine="709"/>
        <w:jc w:val="both"/>
        <w:rPr>
          <w:sz w:val="28"/>
          <w:szCs w:val="28"/>
        </w:rPr>
      </w:pPr>
      <w:r w:rsidRPr="00B07982">
        <w:rPr>
          <w:sz w:val="28"/>
          <w:szCs w:val="28"/>
        </w:rPr>
        <w:t xml:space="preserve">    Основными причинами возврата платежных документов без исполнения по ФСС и ПФ является:</w:t>
      </w:r>
    </w:p>
    <w:p w:rsidR="009A39A3" w:rsidRPr="00B07982" w:rsidRDefault="009A39A3" w:rsidP="009A39A3">
      <w:pPr>
        <w:spacing w:line="360" w:lineRule="auto"/>
        <w:ind w:firstLine="709"/>
        <w:jc w:val="both"/>
        <w:rPr>
          <w:sz w:val="28"/>
          <w:szCs w:val="28"/>
        </w:rPr>
      </w:pPr>
      <w:r w:rsidRPr="00B07982">
        <w:rPr>
          <w:sz w:val="28"/>
          <w:szCs w:val="28"/>
        </w:rPr>
        <w:t xml:space="preserve">- превышение  сумм, указанных в платежном документе остаткам соответствующих лимитов бюджетных обязательств; </w:t>
      </w:r>
    </w:p>
    <w:p w:rsidR="009A39A3" w:rsidRPr="00B07982" w:rsidRDefault="009A39A3" w:rsidP="009A39A3">
      <w:pPr>
        <w:spacing w:line="360" w:lineRule="auto"/>
        <w:ind w:firstLine="709"/>
        <w:jc w:val="both"/>
        <w:rPr>
          <w:sz w:val="28"/>
          <w:szCs w:val="28"/>
        </w:rPr>
      </w:pPr>
      <w:r w:rsidRPr="00B07982">
        <w:rPr>
          <w:sz w:val="28"/>
          <w:szCs w:val="28"/>
        </w:rPr>
        <w:t>- несоответствие содержания проводимой операции, указанного в  платежном документе  коду видов расходов классификации расходов;</w:t>
      </w:r>
    </w:p>
    <w:p w:rsidR="009A39A3" w:rsidRPr="00B07982" w:rsidRDefault="009A39A3" w:rsidP="009A39A3">
      <w:pPr>
        <w:spacing w:line="360" w:lineRule="auto"/>
        <w:ind w:firstLine="709"/>
        <w:jc w:val="both"/>
        <w:rPr>
          <w:sz w:val="28"/>
          <w:szCs w:val="28"/>
        </w:rPr>
      </w:pPr>
      <w:r w:rsidRPr="00B07982">
        <w:rPr>
          <w:sz w:val="28"/>
          <w:szCs w:val="28"/>
        </w:rPr>
        <w:t>- указание кодов   классификации расходов,  не действующих в текущем финансовом году.</w:t>
      </w:r>
    </w:p>
    <w:p w:rsidR="009A39A3" w:rsidRDefault="009A39A3" w:rsidP="00F01341">
      <w:pPr>
        <w:adjustRightInd w:val="0"/>
        <w:spacing w:line="360" w:lineRule="auto"/>
        <w:ind w:firstLine="540"/>
        <w:jc w:val="both"/>
        <w:rPr>
          <w:sz w:val="28"/>
          <w:szCs w:val="28"/>
        </w:rPr>
      </w:pPr>
      <w:r w:rsidRPr="00B07982">
        <w:rPr>
          <w:sz w:val="28"/>
          <w:szCs w:val="28"/>
        </w:rPr>
        <w:t xml:space="preserve">    </w:t>
      </w:r>
      <w:r>
        <w:rPr>
          <w:sz w:val="28"/>
          <w:szCs w:val="28"/>
        </w:rPr>
        <w:t xml:space="preserve">      </w:t>
      </w:r>
      <w:r w:rsidRPr="00B07982">
        <w:rPr>
          <w:sz w:val="28"/>
          <w:szCs w:val="28"/>
        </w:rPr>
        <w:t xml:space="preserve">В 2017 году Управление осуществляло прием инкассовых платежных поручений от учреждений ФСС. </w:t>
      </w:r>
      <w:proofErr w:type="gramStart"/>
      <w:r w:rsidRPr="00B07982">
        <w:rPr>
          <w:sz w:val="28"/>
          <w:szCs w:val="28"/>
        </w:rPr>
        <w:t xml:space="preserve">За данный период  направлено в учреждение Банка России 14,4 тыс. инкассовых поручений (что составило 9,6 % </w:t>
      </w:r>
      <w:r w:rsidRPr="00B07982">
        <w:rPr>
          <w:sz w:val="28"/>
          <w:szCs w:val="24"/>
        </w:rPr>
        <w:t xml:space="preserve"> </w:t>
      </w:r>
      <w:r w:rsidRPr="00B07982">
        <w:rPr>
          <w:sz w:val="28"/>
          <w:szCs w:val="28"/>
        </w:rPr>
        <w:t>по сравнению с 2016 годом – 149,4 тыс. инкассовых поручений</w:t>
      </w:r>
      <w:proofErr w:type="gramEnd"/>
    </w:p>
    <w:p w:rsidR="009A39A3" w:rsidRDefault="00F01341" w:rsidP="009A39A3">
      <w:pPr>
        <w:tabs>
          <w:tab w:val="left" w:pos="567"/>
          <w:tab w:val="left" w:pos="709"/>
        </w:tabs>
        <w:spacing w:line="360" w:lineRule="auto"/>
        <w:ind w:hanging="709"/>
        <w:jc w:val="both"/>
        <w:rPr>
          <w:sz w:val="28"/>
          <w:szCs w:val="28"/>
        </w:rPr>
      </w:pPr>
      <w:r>
        <w:rPr>
          <w:sz w:val="28"/>
          <w:szCs w:val="28"/>
        </w:rPr>
        <w:tab/>
      </w:r>
      <w:r w:rsidR="009A39A3">
        <w:rPr>
          <w:sz w:val="28"/>
          <w:szCs w:val="28"/>
        </w:rPr>
        <w:tab/>
        <w:t xml:space="preserve"> </w:t>
      </w:r>
      <w:r w:rsidR="009A39A3" w:rsidRPr="005B6AD7">
        <w:rPr>
          <w:sz w:val="28"/>
          <w:szCs w:val="28"/>
        </w:rPr>
        <w:t xml:space="preserve">В соответствии с Соглашением с </w:t>
      </w:r>
      <w:r w:rsidR="009A39A3">
        <w:rPr>
          <w:sz w:val="28"/>
          <w:szCs w:val="28"/>
        </w:rPr>
        <w:t>Т</w:t>
      </w:r>
      <w:r w:rsidR="009A39A3" w:rsidRPr="005B6AD7">
        <w:rPr>
          <w:sz w:val="28"/>
          <w:szCs w:val="28"/>
        </w:rPr>
        <w:t>ерриториальн</w:t>
      </w:r>
      <w:r w:rsidR="009A39A3">
        <w:rPr>
          <w:sz w:val="28"/>
          <w:szCs w:val="28"/>
        </w:rPr>
        <w:t>ым</w:t>
      </w:r>
      <w:r w:rsidR="009A39A3" w:rsidRPr="005B6AD7">
        <w:rPr>
          <w:sz w:val="28"/>
          <w:szCs w:val="28"/>
        </w:rPr>
        <w:t xml:space="preserve"> фонд</w:t>
      </w:r>
      <w:r w:rsidR="009A39A3">
        <w:rPr>
          <w:sz w:val="28"/>
          <w:szCs w:val="28"/>
        </w:rPr>
        <w:t>ом</w:t>
      </w:r>
      <w:r w:rsidR="009A39A3" w:rsidRPr="005B6AD7">
        <w:rPr>
          <w:sz w:val="28"/>
          <w:szCs w:val="28"/>
        </w:rPr>
        <w:t xml:space="preserve"> обязательного медицинского страхования </w:t>
      </w:r>
      <w:r w:rsidR="009A39A3">
        <w:rPr>
          <w:sz w:val="28"/>
          <w:szCs w:val="28"/>
        </w:rPr>
        <w:t xml:space="preserve"> </w:t>
      </w:r>
      <w:r w:rsidR="009A39A3" w:rsidRPr="005B6AD7">
        <w:rPr>
          <w:sz w:val="28"/>
          <w:szCs w:val="28"/>
        </w:rPr>
        <w:t xml:space="preserve">Владимирской области </w:t>
      </w:r>
      <w:r w:rsidR="009A39A3">
        <w:rPr>
          <w:sz w:val="28"/>
          <w:szCs w:val="28"/>
        </w:rPr>
        <w:t xml:space="preserve">(далее – ТФОМС) </w:t>
      </w:r>
      <w:r w:rsidR="009A39A3" w:rsidRPr="005B6AD7">
        <w:rPr>
          <w:sz w:val="28"/>
          <w:szCs w:val="28"/>
        </w:rPr>
        <w:t xml:space="preserve">для осуществления кассовых расходов бюджета на Управление возложены функции по доведению бюджетных данных: предельных объемов финансирования </w:t>
      </w:r>
      <w:r w:rsidR="009A39A3" w:rsidRPr="005B6AD7">
        <w:rPr>
          <w:sz w:val="28"/>
          <w:szCs w:val="28"/>
        </w:rPr>
        <w:lastRenderedPageBreak/>
        <w:t>расходов до получателя бюджетных средств и бюджетных ассигнований для осуществления операций с источниками финансирования дефицита бюджета.</w:t>
      </w:r>
    </w:p>
    <w:p w:rsidR="009A39A3" w:rsidRDefault="009A39A3" w:rsidP="009A39A3">
      <w:pPr>
        <w:spacing w:line="360" w:lineRule="auto"/>
        <w:ind w:firstLine="708"/>
        <w:jc w:val="both"/>
        <w:rPr>
          <w:sz w:val="28"/>
          <w:szCs w:val="28"/>
        </w:rPr>
      </w:pPr>
      <w:r>
        <w:rPr>
          <w:sz w:val="28"/>
          <w:szCs w:val="28"/>
        </w:rPr>
        <w:t xml:space="preserve">ТФОМС в Управлении </w:t>
      </w:r>
      <w:r w:rsidRPr="005B6AD7">
        <w:rPr>
          <w:sz w:val="28"/>
          <w:szCs w:val="28"/>
        </w:rPr>
        <w:t>открыто 3 лицевых счета, в том числе  с кодом 03 –</w:t>
      </w:r>
      <w:r>
        <w:rPr>
          <w:sz w:val="28"/>
          <w:szCs w:val="28"/>
        </w:rPr>
        <w:t xml:space="preserve"> лицевой счет получателя бюджетных средств</w:t>
      </w:r>
      <w:r w:rsidRPr="005B6AD7">
        <w:rPr>
          <w:sz w:val="28"/>
          <w:szCs w:val="28"/>
        </w:rPr>
        <w:t xml:space="preserve"> </w:t>
      </w:r>
      <w:r>
        <w:rPr>
          <w:sz w:val="28"/>
          <w:szCs w:val="28"/>
        </w:rPr>
        <w:t xml:space="preserve"> - </w:t>
      </w:r>
      <w:r w:rsidRPr="005B6AD7">
        <w:rPr>
          <w:sz w:val="28"/>
          <w:szCs w:val="28"/>
        </w:rPr>
        <w:t>один, с кодом 05 –</w:t>
      </w:r>
      <w:r w:rsidRPr="005C182B">
        <w:t xml:space="preserve"> </w:t>
      </w:r>
      <w:r w:rsidRPr="005C182B">
        <w:rPr>
          <w:sz w:val="28"/>
          <w:szCs w:val="28"/>
        </w:rPr>
        <w:t>лицевой счет для учета операций со средствами, поступающими во временное распоряжение</w:t>
      </w:r>
      <w:r>
        <w:rPr>
          <w:sz w:val="28"/>
          <w:szCs w:val="28"/>
        </w:rPr>
        <w:t xml:space="preserve"> получателя бюджетных средств - </w:t>
      </w:r>
      <w:r w:rsidRPr="005B6AD7">
        <w:rPr>
          <w:sz w:val="28"/>
          <w:szCs w:val="28"/>
        </w:rPr>
        <w:t xml:space="preserve">один и с кодом 08 – </w:t>
      </w:r>
      <w:r>
        <w:rPr>
          <w:sz w:val="28"/>
          <w:szCs w:val="28"/>
        </w:rPr>
        <w:t xml:space="preserve">лицевой счет администратора источников внутреннего финансирования дефицита бюджета -  </w:t>
      </w:r>
      <w:r w:rsidRPr="005B6AD7">
        <w:rPr>
          <w:sz w:val="28"/>
          <w:szCs w:val="28"/>
        </w:rPr>
        <w:t>один.</w:t>
      </w:r>
      <w:r>
        <w:rPr>
          <w:sz w:val="28"/>
          <w:szCs w:val="28"/>
        </w:rPr>
        <w:t xml:space="preserve"> </w:t>
      </w:r>
    </w:p>
    <w:p w:rsidR="009A39A3" w:rsidRPr="00F81670" w:rsidRDefault="009A39A3" w:rsidP="009A39A3">
      <w:pPr>
        <w:spacing w:line="360" w:lineRule="auto"/>
        <w:ind w:firstLine="708"/>
        <w:jc w:val="both"/>
        <w:rPr>
          <w:sz w:val="28"/>
          <w:szCs w:val="28"/>
        </w:rPr>
      </w:pPr>
      <w:r w:rsidRPr="005B6AD7">
        <w:rPr>
          <w:sz w:val="28"/>
          <w:szCs w:val="28"/>
        </w:rPr>
        <w:t>Бюджетные данные доводились</w:t>
      </w:r>
      <w:r>
        <w:rPr>
          <w:sz w:val="28"/>
          <w:szCs w:val="28"/>
        </w:rPr>
        <w:t xml:space="preserve"> на лицевые счета</w:t>
      </w:r>
      <w:r w:rsidRPr="005B6AD7">
        <w:rPr>
          <w:sz w:val="28"/>
          <w:szCs w:val="28"/>
        </w:rPr>
        <w:t xml:space="preserve"> расходными расписаниями ТФОМС. В 201</w:t>
      </w:r>
      <w:r>
        <w:rPr>
          <w:sz w:val="28"/>
          <w:szCs w:val="28"/>
        </w:rPr>
        <w:t>7</w:t>
      </w:r>
      <w:r w:rsidRPr="005B6AD7">
        <w:rPr>
          <w:sz w:val="28"/>
          <w:szCs w:val="28"/>
        </w:rPr>
        <w:t xml:space="preserve"> году общий объем </w:t>
      </w:r>
      <w:r w:rsidRPr="00F81670">
        <w:rPr>
          <w:sz w:val="28"/>
          <w:szCs w:val="28"/>
        </w:rPr>
        <w:t xml:space="preserve">финансирования расходов согласно расходным расписаниям </w:t>
      </w:r>
      <w:r>
        <w:rPr>
          <w:sz w:val="28"/>
          <w:szCs w:val="28"/>
        </w:rPr>
        <w:t xml:space="preserve">ТФОМС </w:t>
      </w:r>
      <w:r w:rsidRPr="00F62B28">
        <w:rPr>
          <w:sz w:val="28"/>
          <w:szCs w:val="28"/>
        </w:rPr>
        <w:t>составил 12 872 988,1 тыс. рублей.</w:t>
      </w:r>
      <w:r w:rsidRPr="00F81670">
        <w:t xml:space="preserve"> </w:t>
      </w:r>
      <w:r w:rsidRPr="00F81670">
        <w:rPr>
          <w:sz w:val="28"/>
          <w:szCs w:val="28"/>
        </w:rPr>
        <w:t xml:space="preserve">Количество расходных расписаний  – </w:t>
      </w:r>
      <w:r w:rsidRPr="00FB0770">
        <w:rPr>
          <w:sz w:val="28"/>
          <w:szCs w:val="28"/>
        </w:rPr>
        <w:t>159</w:t>
      </w:r>
      <w:r>
        <w:rPr>
          <w:sz w:val="28"/>
          <w:szCs w:val="28"/>
        </w:rPr>
        <w:t xml:space="preserve"> </w:t>
      </w:r>
      <w:r w:rsidRPr="00F81670">
        <w:rPr>
          <w:sz w:val="28"/>
          <w:szCs w:val="28"/>
        </w:rPr>
        <w:t>шт.</w:t>
      </w:r>
    </w:p>
    <w:p w:rsidR="009A39A3" w:rsidRPr="00F81670" w:rsidRDefault="009A39A3" w:rsidP="009A39A3">
      <w:pPr>
        <w:spacing w:line="360" w:lineRule="auto"/>
        <w:ind w:firstLine="708"/>
        <w:jc w:val="both"/>
        <w:rPr>
          <w:sz w:val="28"/>
          <w:szCs w:val="28"/>
        </w:rPr>
      </w:pPr>
      <w:r w:rsidRPr="00F81670">
        <w:rPr>
          <w:sz w:val="28"/>
          <w:szCs w:val="28"/>
        </w:rPr>
        <w:t>Кассовое исполнение бюджета ТФОМС по состоянию на 01.01.2018 характеризуется следующими показателями:</w:t>
      </w:r>
    </w:p>
    <w:p w:rsidR="009A39A3" w:rsidRPr="00F62B28" w:rsidRDefault="009A39A3" w:rsidP="009A39A3">
      <w:pPr>
        <w:pStyle w:val="af"/>
        <w:numPr>
          <w:ilvl w:val="0"/>
          <w:numId w:val="36"/>
        </w:numPr>
        <w:tabs>
          <w:tab w:val="left" w:pos="1134"/>
        </w:tabs>
        <w:spacing w:line="360" w:lineRule="auto"/>
        <w:ind w:firstLine="698"/>
        <w:jc w:val="both"/>
        <w:rPr>
          <w:sz w:val="28"/>
          <w:szCs w:val="28"/>
        </w:rPr>
      </w:pPr>
      <w:r w:rsidRPr="00F62B28">
        <w:rPr>
          <w:sz w:val="28"/>
          <w:szCs w:val="28"/>
        </w:rPr>
        <w:t xml:space="preserve">по доходам </w:t>
      </w:r>
      <w:r w:rsidRPr="00F62B28">
        <w:rPr>
          <w:color w:val="000000"/>
          <w:sz w:val="28"/>
          <w:szCs w:val="28"/>
        </w:rPr>
        <w:t>- 12 </w:t>
      </w:r>
      <w:r>
        <w:rPr>
          <w:color w:val="000000"/>
          <w:sz w:val="28"/>
          <w:szCs w:val="28"/>
        </w:rPr>
        <w:t>912 284,2</w:t>
      </w:r>
      <w:r w:rsidRPr="00F62B28">
        <w:rPr>
          <w:color w:val="000000"/>
          <w:sz w:val="28"/>
          <w:szCs w:val="28"/>
        </w:rPr>
        <w:t xml:space="preserve"> </w:t>
      </w:r>
      <w:r w:rsidRPr="00F62B28">
        <w:rPr>
          <w:sz w:val="28"/>
          <w:szCs w:val="28"/>
        </w:rPr>
        <w:t>тыс. рублей;</w:t>
      </w:r>
    </w:p>
    <w:p w:rsidR="009A39A3" w:rsidRPr="00F62B28" w:rsidRDefault="009A39A3" w:rsidP="009A39A3">
      <w:pPr>
        <w:pStyle w:val="af"/>
        <w:numPr>
          <w:ilvl w:val="0"/>
          <w:numId w:val="36"/>
        </w:numPr>
        <w:tabs>
          <w:tab w:val="left" w:pos="1134"/>
        </w:tabs>
        <w:spacing w:line="360" w:lineRule="auto"/>
        <w:ind w:firstLine="698"/>
        <w:jc w:val="both"/>
        <w:rPr>
          <w:sz w:val="28"/>
          <w:szCs w:val="28"/>
        </w:rPr>
      </w:pPr>
      <w:r w:rsidRPr="00F62B28">
        <w:rPr>
          <w:sz w:val="28"/>
          <w:szCs w:val="28"/>
        </w:rPr>
        <w:t>по расходам -</w:t>
      </w:r>
      <w:r w:rsidRPr="00F62B28">
        <w:rPr>
          <w:color w:val="000000"/>
          <w:sz w:val="28"/>
          <w:szCs w:val="28"/>
        </w:rPr>
        <w:t>12</w:t>
      </w:r>
      <w:r>
        <w:rPr>
          <w:color w:val="000000"/>
          <w:sz w:val="28"/>
          <w:szCs w:val="28"/>
        </w:rPr>
        <w:t> 872 988,1</w:t>
      </w:r>
      <w:r w:rsidRPr="00F62B28">
        <w:rPr>
          <w:color w:val="000000"/>
          <w:sz w:val="28"/>
          <w:szCs w:val="28"/>
        </w:rPr>
        <w:t xml:space="preserve"> </w:t>
      </w:r>
      <w:r w:rsidRPr="00F62B28">
        <w:rPr>
          <w:sz w:val="28"/>
          <w:szCs w:val="28"/>
        </w:rPr>
        <w:t xml:space="preserve">тыс. рублей.  </w:t>
      </w:r>
    </w:p>
    <w:p w:rsidR="009A39A3" w:rsidRPr="006F2E79" w:rsidRDefault="009A39A3" w:rsidP="009A39A3">
      <w:pPr>
        <w:spacing w:line="360" w:lineRule="auto"/>
        <w:ind w:firstLine="708"/>
        <w:jc w:val="both"/>
        <w:rPr>
          <w:sz w:val="28"/>
          <w:szCs w:val="28"/>
        </w:rPr>
      </w:pPr>
      <w:r w:rsidRPr="002857B6">
        <w:rPr>
          <w:sz w:val="28"/>
          <w:szCs w:val="28"/>
        </w:rPr>
        <w:t xml:space="preserve">Количество </w:t>
      </w:r>
      <w:r>
        <w:rPr>
          <w:sz w:val="28"/>
          <w:szCs w:val="28"/>
        </w:rPr>
        <w:t>исполненных</w:t>
      </w:r>
      <w:r w:rsidRPr="002857B6">
        <w:rPr>
          <w:sz w:val="28"/>
          <w:szCs w:val="28"/>
        </w:rPr>
        <w:t xml:space="preserve"> платежных документов по кассовым выплатам за счет средств бюджета ТФОМС </w:t>
      </w:r>
      <w:r>
        <w:rPr>
          <w:sz w:val="28"/>
          <w:szCs w:val="28"/>
        </w:rPr>
        <w:t xml:space="preserve">в </w:t>
      </w:r>
      <w:r w:rsidRPr="002857B6">
        <w:rPr>
          <w:sz w:val="28"/>
          <w:szCs w:val="28"/>
        </w:rPr>
        <w:t xml:space="preserve">2016 году </w:t>
      </w:r>
      <w:r>
        <w:rPr>
          <w:sz w:val="28"/>
          <w:szCs w:val="28"/>
        </w:rPr>
        <w:t>-</w:t>
      </w:r>
      <w:r w:rsidRPr="002857B6">
        <w:rPr>
          <w:sz w:val="28"/>
          <w:szCs w:val="28"/>
        </w:rPr>
        <w:t xml:space="preserve"> 5</w:t>
      </w:r>
      <w:r>
        <w:rPr>
          <w:sz w:val="28"/>
          <w:szCs w:val="28"/>
        </w:rPr>
        <w:t xml:space="preserve"> </w:t>
      </w:r>
      <w:r w:rsidRPr="002857B6">
        <w:rPr>
          <w:sz w:val="28"/>
          <w:szCs w:val="28"/>
        </w:rPr>
        <w:t>360 шт</w:t>
      </w:r>
      <w:r>
        <w:rPr>
          <w:sz w:val="28"/>
          <w:szCs w:val="28"/>
        </w:rPr>
        <w:t xml:space="preserve">., </w:t>
      </w:r>
      <w:r w:rsidRPr="002857B6">
        <w:rPr>
          <w:sz w:val="28"/>
          <w:szCs w:val="28"/>
        </w:rPr>
        <w:t xml:space="preserve">в </w:t>
      </w:r>
      <w:r>
        <w:rPr>
          <w:sz w:val="28"/>
          <w:szCs w:val="28"/>
        </w:rPr>
        <w:t>2017 году составило 5 715 шт., что на 355 шт.</w:t>
      </w:r>
      <w:r w:rsidRPr="002857B6">
        <w:rPr>
          <w:sz w:val="28"/>
          <w:szCs w:val="28"/>
        </w:rPr>
        <w:t xml:space="preserve"> </w:t>
      </w:r>
      <w:r>
        <w:rPr>
          <w:sz w:val="28"/>
          <w:szCs w:val="28"/>
        </w:rPr>
        <w:t>или 6%</w:t>
      </w:r>
      <w:r w:rsidRPr="006F2E79">
        <w:rPr>
          <w:sz w:val="28"/>
          <w:szCs w:val="28"/>
        </w:rPr>
        <w:t xml:space="preserve"> </w:t>
      </w:r>
      <w:r>
        <w:rPr>
          <w:sz w:val="28"/>
          <w:szCs w:val="28"/>
        </w:rPr>
        <w:t xml:space="preserve">больше </w:t>
      </w:r>
      <w:r w:rsidRPr="006F2E79">
        <w:rPr>
          <w:sz w:val="28"/>
          <w:szCs w:val="28"/>
        </w:rPr>
        <w:t>по сравнению с 2016 годом.</w:t>
      </w:r>
    </w:p>
    <w:p w:rsidR="009A39A3" w:rsidRPr="00F81670" w:rsidRDefault="009A39A3" w:rsidP="009A39A3">
      <w:pPr>
        <w:spacing w:line="360" w:lineRule="auto"/>
        <w:ind w:firstLine="708"/>
        <w:jc w:val="both"/>
        <w:rPr>
          <w:sz w:val="28"/>
          <w:szCs w:val="28"/>
        </w:rPr>
      </w:pPr>
      <w:r w:rsidRPr="00F81670">
        <w:rPr>
          <w:sz w:val="28"/>
          <w:szCs w:val="28"/>
        </w:rPr>
        <w:t xml:space="preserve">Информационный обмен между Управлением и органом управления ТФОМС осуществлялся в электронном виде с применением средств электронной подписи на основании договора об обмене электронными документами, заключенного между органом управления </w:t>
      </w:r>
      <w:r>
        <w:rPr>
          <w:sz w:val="28"/>
          <w:szCs w:val="28"/>
        </w:rPr>
        <w:t xml:space="preserve">ТФОМС </w:t>
      </w:r>
      <w:r w:rsidRPr="00F81670">
        <w:rPr>
          <w:sz w:val="28"/>
          <w:szCs w:val="28"/>
        </w:rPr>
        <w:t>и Управлением, и требованиями, установленными законодательством Российской Федерации.</w:t>
      </w:r>
    </w:p>
    <w:p w:rsidR="009A39A3" w:rsidRPr="00F81670" w:rsidRDefault="009A39A3" w:rsidP="009A39A3">
      <w:pPr>
        <w:spacing w:line="360" w:lineRule="auto"/>
        <w:ind w:firstLine="708"/>
        <w:jc w:val="both"/>
        <w:rPr>
          <w:sz w:val="28"/>
          <w:szCs w:val="28"/>
        </w:rPr>
      </w:pPr>
      <w:r w:rsidRPr="00F81670">
        <w:rPr>
          <w:sz w:val="28"/>
          <w:szCs w:val="28"/>
        </w:rPr>
        <w:t>В целях осуществления информационного взаимодействия и в соответствии с заключенным регламентом об информационном взаимодействии Управлением предоставлялась:</w:t>
      </w:r>
    </w:p>
    <w:p w:rsidR="009A39A3" w:rsidRPr="00F62B28" w:rsidRDefault="009A39A3" w:rsidP="009A39A3">
      <w:pPr>
        <w:pStyle w:val="af"/>
        <w:numPr>
          <w:ilvl w:val="0"/>
          <w:numId w:val="37"/>
        </w:numPr>
        <w:tabs>
          <w:tab w:val="left" w:pos="993"/>
        </w:tabs>
        <w:spacing w:line="360" w:lineRule="auto"/>
        <w:ind w:firstLine="698"/>
        <w:jc w:val="both"/>
        <w:rPr>
          <w:sz w:val="28"/>
          <w:szCs w:val="28"/>
        </w:rPr>
      </w:pPr>
      <w:r w:rsidRPr="00F62B28">
        <w:rPr>
          <w:sz w:val="28"/>
          <w:szCs w:val="28"/>
        </w:rPr>
        <w:t>Справка о свободном остатке средств бюджета - ежедневно;</w:t>
      </w:r>
    </w:p>
    <w:p w:rsidR="009A39A3" w:rsidRPr="00F62B28" w:rsidRDefault="009A39A3" w:rsidP="009A39A3">
      <w:pPr>
        <w:pStyle w:val="af"/>
        <w:numPr>
          <w:ilvl w:val="0"/>
          <w:numId w:val="37"/>
        </w:numPr>
        <w:tabs>
          <w:tab w:val="left" w:pos="993"/>
        </w:tabs>
        <w:spacing w:line="360" w:lineRule="auto"/>
        <w:ind w:firstLine="698"/>
        <w:jc w:val="both"/>
        <w:rPr>
          <w:sz w:val="28"/>
          <w:szCs w:val="28"/>
        </w:rPr>
      </w:pPr>
      <w:r w:rsidRPr="00F62B28">
        <w:rPr>
          <w:sz w:val="28"/>
          <w:szCs w:val="28"/>
        </w:rPr>
        <w:t>Справка о кассовых операциях со средствами бюджета - ежедневно;</w:t>
      </w:r>
    </w:p>
    <w:p w:rsidR="009A39A3" w:rsidRPr="00F62B28" w:rsidRDefault="009A39A3" w:rsidP="009A39A3">
      <w:pPr>
        <w:pStyle w:val="af"/>
        <w:numPr>
          <w:ilvl w:val="0"/>
          <w:numId w:val="37"/>
        </w:numPr>
        <w:tabs>
          <w:tab w:val="left" w:pos="993"/>
        </w:tabs>
        <w:spacing w:line="360" w:lineRule="auto"/>
        <w:ind w:firstLine="698"/>
        <w:jc w:val="both"/>
        <w:rPr>
          <w:sz w:val="28"/>
          <w:szCs w:val="28"/>
        </w:rPr>
      </w:pPr>
      <w:r w:rsidRPr="00F62B28">
        <w:rPr>
          <w:sz w:val="28"/>
          <w:szCs w:val="28"/>
        </w:rPr>
        <w:lastRenderedPageBreak/>
        <w:t>Сводная справка по кассовым операциям со средствами бюджета (месячная) – ежемесячно</w:t>
      </w:r>
      <w:r>
        <w:rPr>
          <w:sz w:val="28"/>
          <w:szCs w:val="28"/>
        </w:rPr>
        <w:t>.</w:t>
      </w:r>
    </w:p>
    <w:p w:rsidR="009A39A3" w:rsidRDefault="009A39A3" w:rsidP="009A39A3">
      <w:pPr>
        <w:spacing w:line="360" w:lineRule="auto"/>
        <w:ind w:firstLine="708"/>
        <w:jc w:val="both"/>
        <w:rPr>
          <w:sz w:val="28"/>
          <w:szCs w:val="28"/>
        </w:rPr>
      </w:pPr>
      <w:r w:rsidRPr="00F81670">
        <w:rPr>
          <w:sz w:val="28"/>
          <w:szCs w:val="28"/>
        </w:rPr>
        <w:t>Использование предоставляемых данных позволило ТФОМС оперативно осуществлять мониторинг за ходом исполнения бюджета.</w:t>
      </w:r>
      <w:r w:rsidRPr="005B6AD7">
        <w:rPr>
          <w:sz w:val="28"/>
          <w:szCs w:val="28"/>
        </w:rPr>
        <w:t xml:space="preserve"> </w:t>
      </w:r>
    </w:p>
    <w:p w:rsidR="00F01341" w:rsidRDefault="00F01341" w:rsidP="009A39A3">
      <w:pPr>
        <w:spacing w:line="360" w:lineRule="auto"/>
        <w:ind w:firstLine="708"/>
        <w:jc w:val="both"/>
        <w:rPr>
          <w:sz w:val="28"/>
          <w:szCs w:val="28"/>
        </w:rPr>
      </w:pPr>
    </w:p>
    <w:p w:rsidR="00F7696A" w:rsidRDefault="00F7696A" w:rsidP="00141219">
      <w:pPr>
        <w:spacing w:line="360" w:lineRule="auto"/>
        <w:rPr>
          <w:b/>
          <w:sz w:val="28"/>
          <w:szCs w:val="28"/>
        </w:rPr>
      </w:pPr>
      <w:r>
        <w:rPr>
          <w:b/>
          <w:sz w:val="28"/>
          <w:szCs w:val="28"/>
        </w:rPr>
        <w:t>7</w:t>
      </w:r>
      <w:r w:rsidRPr="00111375">
        <w:rPr>
          <w:b/>
          <w:sz w:val="28"/>
          <w:szCs w:val="28"/>
        </w:rPr>
        <w:t xml:space="preserve">. Обеспечение </w:t>
      </w:r>
      <w:proofErr w:type="gramStart"/>
      <w:r w:rsidRPr="00111375">
        <w:rPr>
          <w:b/>
          <w:sz w:val="28"/>
          <w:szCs w:val="28"/>
        </w:rPr>
        <w:t>получателей средств бюджетов бюджетной системы Российской Федерации</w:t>
      </w:r>
      <w:proofErr w:type="gramEnd"/>
      <w:r w:rsidRPr="00111375">
        <w:rPr>
          <w:b/>
          <w:sz w:val="28"/>
          <w:szCs w:val="28"/>
        </w:rPr>
        <w:t xml:space="preserve"> наличными денежными средствами</w:t>
      </w:r>
    </w:p>
    <w:p w:rsidR="00F7696A" w:rsidRPr="00925F1E" w:rsidRDefault="00F7696A" w:rsidP="00141219">
      <w:pPr>
        <w:spacing w:line="360" w:lineRule="auto"/>
        <w:ind w:firstLine="709"/>
        <w:jc w:val="both"/>
        <w:rPr>
          <w:sz w:val="28"/>
          <w:szCs w:val="28"/>
        </w:rPr>
      </w:pPr>
      <w:r w:rsidRPr="00041A11">
        <w:rPr>
          <w:sz w:val="28"/>
          <w:szCs w:val="28"/>
        </w:rPr>
        <w:t>Одной из основных задач, стоящих перед Управлением, является повышение качества исполнения государственной функции по обеспечению органами Федерал</w:t>
      </w:r>
      <w:r w:rsidRPr="00925F1E">
        <w:rPr>
          <w:sz w:val="28"/>
          <w:szCs w:val="28"/>
        </w:rPr>
        <w:t>ьного казначейства наличными денежными средствами организаций, лицевые счета которым открыты в органах Федерального казначейства.</w:t>
      </w:r>
    </w:p>
    <w:p w:rsidR="00F7696A" w:rsidRPr="00BF5DA1" w:rsidRDefault="00F7696A" w:rsidP="00141219">
      <w:pPr>
        <w:spacing w:line="360" w:lineRule="auto"/>
        <w:ind w:firstLine="709"/>
        <w:jc w:val="both"/>
        <w:rPr>
          <w:sz w:val="28"/>
          <w:szCs w:val="28"/>
        </w:rPr>
      </w:pPr>
      <w:r w:rsidRPr="00BF5DA1">
        <w:rPr>
          <w:sz w:val="28"/>
          <w:szCs w:val="28"/>
        </w:rPr>
        <w:t>В связи с истечением в январе 2018 года срока действия государственных контрактов, заключенных в 2014 году на оказание услуг по открытию и ведению счетов № 40116 с использованием расчетных (дебетовых) карт была организована работа по заключению новых государственных контрактов.</w:t>
      </w:r>
    </w:p>
    <w:p w:rsidR="00F7696A" w:rsidRPr="00F7696A" w:rsidRDefault="00F7696A" w:rsidP="00141219">
      <w:pPr>
        <w:pStyle w:val="af0"/>
        <w:spacing w:after="0" w:line="360" w:lineRule="auto"/>
        <w:ind w:left="0" w:right="45" w:firstLine="709"/>
        <w:jc w:val="both"/>
        <w:rPr>
          <w:b/>
          <w:sz w:val="28"/>
          <w:szCs w:val="28"/>
        </w:rPr>
      </w:pPr>
      <w:r w:rsidRPr="00BF5DA1">
        <w:rPr>
          <w:szCs w:val="28"/>
        </w:rPr>
        <w:t xml:space="preserve"> </w:t>
      </w:r>
      <w:r w:rsidRPr="00F7696A">
        <w:rPr>
          <w:sz w:val="28"/>
          <w:szCs w:val="28"/>
        </w:rPr>
        <w:t>На основании письма Федерального казначейства с 2017 года полномочия по заключению государственных контрактов, их исполнение по счетам № 40116 переданы в Межрегиональный филиал ФКУ «ЦОКР»                  г. Владимир (далее – филиал ЦОКР).</w:t>
      </w:r>
    </w:p>
    <w:p w:rsidR="00F7696A" w:rsidRPr="00F7696A" w:rsidRDefault="00F7696A" w:rsidP="00141219">
      <w:pPr>
        <w:pStyle w:val="af0"/>
        <w:spacing w:after="0" w:line="360" w:lineRule="auto"/>
        <w:ind w:left="0" w:right="45" w:firstLine="709"/>
        <w:jc w:val="both"/>
        <w:rPr>
          <w:sz w:val="28"/>
          <w:szCs w:val="28"/>
        </w:rPr>
      </w:pPr>
      <w:proofErr w:type="gramStart"/>
      <w:r w:rsidRPr="00F7696A">
        <w:rPr>
          <w:sz w:val="28"/>
          <w:szCs w:val="28"/>
        </w:rPr>
        <w:t>В мае текущего года совместно с филиалом ЦОКР была разработана и утверждена Дорожная карта по организации работы по передаче в Межрегиональный филиал Федерального казенного учреждения «Центр по обеспечению деятельности Казначейства России" в г. Владимире полномочия по отбору кредитных организаций для обеспечения денежными средствами организаций, лицевые счета которым открыты в Управлении Федерального казначейства по Владимирской области.</w:t>
      </w:r>
      <w:proofErr w:type="gramEnd"/>
    </w:p>
    <w:p w:rsidR="00F7696A" w:rsidRPr="00BF5DA1" w:rsidRDefault="00F7696A" w:rsidP="00F7696A">
      <w:pPr>
        <w:spacing w:line="360" w:lineRule="auto"/>
        <w:ind w:firstLine="709"/>
        <w:jc w:val="both"/>
        <w:rPr>
          <w:sz w:val="28"/>
          <w:szCs w:val="28"/>
        </w:rPr>
      </w:pPr>
      <w:r w:rsidRPr="00BF5DA1">
        <w:rPr>
          <w:sz w:val="28"/>
          <w:szCs w:val="28"/>
        </w:rPr>
        <w:t xml:space="preserve">В соответствии с Дорожной картой в июне подготовлены и направлены в филиал ЦОКР </w:t>
      </w:r>
      <w:r>
        <w:rPr>
          <w:sz w:val="28"/>
          <w:szCs w:val="28"/>
        </w:rPr>
        <w:t>«</w:t>
      </w:r>
      <w:r w:rsidRPr="000A5420">
        <w:rPr>
          <w:sz w:val="28"/>
          <w:szCs w:val="28"/>
        </w:rPr>
        <w:t>Заявк</w:t>
      </w:r>
      <w:r>
        <w:rPr>
          <w:sz w:val="28"/>
          <w:szCs w:val="28"/>
        </w:rPr>
        <w:t>и</w:t>
      </w:r>
      <w:r w:rsidRPr="000A5420">
        <w:rPr>
          <w:sz w:val="28"/>
          <w:szCs w:val="28"/>
        </w:rPr>
        <w:t xml:space="preserve"> на поставку материальных ценностей (товаров), </w:t>
      </w:r>
      <w:r w:rsidRPr="000A5420">
        <w:rPr>
          <w:sz w:val="28"/>
          <w:szCs w:val="28"/>
        </w:rPr>
        <w:lastRenderedPageBreak/>
        <w:t>выполнение работ, оказание услуг</w:t>
      </w:r>
      <w:r>
        <w:rPr>
          <w:sz w:val="28"/>
          <w:szCs w:val="28"/>
        </w:rPr>
        <w:t xml:space="preserve">» </w:t>
      </w:r>
      <w:r w:rsidRPr="00BF5DA1">
        <w:rPr>
          <w:sz w:val="28"/>
          <w:szCs w:val="28"/>
        </w:rPr>
        <w:t xml:space="preserve">и </w:t>
      </w:r>
      <w:r>
        <w:rPr>
          <w:sz w:val="28"/>
          <w:szCs w:val="28"/>
        </w:rPr>
        <w:t>Т</w:t>
      </w:r>
      <w:r w:rsidRPr="00BF5DA1">
        <w:rPr>
          <w:sz w:val="28"/>
          <w:szCs w:val="28"/>
        </w:rPr>
        <w:t xml:space="preserve">ехнические задания на оказание услуг по обслуживанию счетов </w:t>
      </w:r>
      <w:r>
        <w:rPr>
          <w:sz w:val="28"/>
          <w:szCs w:val="28"/>
        </w:rPr>
        <w:t xml:space="preserve">№ </w:t>
      </w:r>
      <w:r w:rsidRPr="00BF5DA1">
        <w:rPr>
          <w:sz w:val="28"/>
          <w:szCs w:val="28"/>
        </w:rPr>
        <w:t>40116 с использованием карт и чеков по территории Владимирской области, в конце июля сог</w:t>
      </w:r>
      <w:r>
        <w:rPr>
          <w:sz w:val="28"/>
          <w:szCs w:val="28"/>
        </w:rPr>
        <w:t>ласованы проекты Государственных контрактов</w:t>
      </w:r>
      <w:r w:rsidRPr="00BF5DA1">
        <w:rPr>
          <w:bCs/>
          <w:color w:val="000000"/>
          <w:sz w:val="28"/>
          <w:szCs w:val="28"/>
        </w:rPr>
        <w:t>.</w:t>
      </w:r>
    </w:p>
    <w:p w:rsidR="00F7696A" w:rsidRPr="00BF5DA1" w:rsidRDefault="00F7696A" w:rsidP="00F7696A">
      <w:pPr>
        <w:spacing w:line="360" w:lineRule="auto"/>
        <w:ind w:firstLine="709"/>
        <w:jc w:val="both"/>
        <w:rPr>
          <w:bCs/>
          <w:sz w:val="28"/>
          <w:szCs w:val="28"/>
        </w:rPr>
      </w:pPr>
      <w:r w:rsidRPr="00BF5DA1">
        <w:rPr>
          <w:bCs/>
          <w:sz w:val="28"/>
          <w:szCs w:val="28"/>
        </w:rPr>
        <w:t xml:space="preserve">С целью обеспечения организаций и учреждений с 2018 г. наличными денежными средствами, в </w:t>
      </w:r>
      <w:r>
        <w:rPr>
          <w:bCs/>
          <w:sz w:val="28"/>
          <w:szCs w:val="28"/>
        </w:rPr>
        <w:t>августе</w:t>
      </w:r>
      <w:r w:rsidRPr="00BF5DA1">
        <w:rPr>
          <w:bCs/>
          <w:sz w:val="28"/>
          <w:szCs w:val="28"/>
        </w:rPr>
        <w:t xml:space="preserve"> 2017 года филиалом ЦОКР </w:t>
      </w:r>
      <w:r w:rsidRPr="00BF5DA1">
        <w:rPr>
          <w:sz w:val="28"/>
          <w:szCs w:val="28"/>
        </w:rPr>
        <w:t xml:space="preserve">были </w:t>
      </w:r>
      <w:r w:rsidRPr="00BF5DA1">
        <w:rPr>
          <w:bCs/>
          <w:sz w:val="28"/>
          <w:szCs w:val="28"/>
        </w:rPr>
        <w:t xml:space="preserve">объявлены аукционы в электронной форме по отбору кредитных организаций на оказание услуг по открытию и ведению счетов </w:t>
      </w:r>
      <w:r>
        <w:rPr>
          <w:bCs/>
          <w:sz w:val="28"/>
          <w:szCs w:val="28"/>
        </w:rPr>
        <w:t>№</w:t>
      </w:r>
      <w:r w:rsidRPr="00BF5DA1">
        <w:rPr>
          <w:bCs/>
          <w:sz w:val="28"/>
          <w:szCs w:val="28"/>
        </w:rPr>
        <w:t xml:space="preserve"> 40116 с использованием карт и чеков.</w:t>
      </w:r>
    </w:p>
    <w:p w:rsidR="00F7696A" w:rsidRDefault="00F7696A" w:rsidP="00F7696A">
      <w:pPr>
        <w:spacing w:line="360" w:lineRule="auto"/>
        <w:ind w:firstLine="709"/>
        <w:jc w:val="both"/>
        <w:rPr>
          <w:sz w:val="28"/>
          <w:szCs w:val="28"/>
        </w:rPr>
      </w:pPr>
      <w:r w:rsidRPr="00925F1E">
        <w:rPr>
          <w:sz w:val="28"/>
          <w:szCs w:val="28"/>
        </w:rPr>
        <w:t xml:space="preserve">По результатам проведения конкурсных процедур </w:t>
      </w:r>
      <w:r>
        <w:rPr>
          <w:sz w:val="28"/>
          <w:szCs w:val="28"/>
        </w:rPr>
        <w:t xml:space="preserve">по счетам № 40116 с использованием чеков </w:t>
      </w:r>
      <w:r w:rsidRPr="00925F1E">
        <w:rPr>
          <w:sz w:val="28"/>
          <w:szCs w:val="28"/>
        </w:rPr>
        <w:t>в октябре и ноябре 20</w:t>
      </w:r>
      <w:r>
        <w:rPr>
          <w:sz w:val="28"/>
          <w:szCs w:val="28"/>
        </w:rPr>
        <w:t>17</w:t>
      </w:r>
      <w:r w:rsidRPr="00925F1E">
        <w:rPr>
          <w:sz w:val="28"/>
          <w:szCs w:val="28"/>
        </w:rPr>
        <w:t xml:space="preserve"> года кредитными организациями не было подано ни одной заявки, </w:t>
      </w:r>
      <w:r>
        <w:rPr>
          <w:sz w:val="28"/>
          <w:szCs w:val="28"/>
        </w:rPr>
        <w:t>поэтому</w:t>
      </w:r>
      <w:r w:rsidRPr="00925F1E">
        <w:rPr>
          <w:sz w:val="28"/>
          <w:szCs w:val="28"/>
        </w:rPr>
        <w:t xml:space="preserve"> аукционы были </w:t>
      </w:r>
      <w:r w:rsidRPr="000A5420">
        <w:rPr>
          <w:sz w:val="28"/>
          <w:szCs w:val="28"/>
        </w:rPr>
        <w:t>признаны несостоявшимися и государственные контракты не были заключены. Использование чеков и объявлений на взнос наличными в 2018 году возможно только на территории  г. Владимир и Муром.</w:t>
      </w:r>
    </w:p>
    <w:p w:rsidR="00F7696A" w:rsidRPr="00BF5DA1" w:rsidRDefault="00F7696A" w:rsidP="00F7696A">
      <w:pPr>
        <w:spacing w:line="360" w:lineRule="auto"/>
        <w:ind w:firstLine="709"/>
        <w:jc w:val="both"/>
        <w:rPr>
          <w:sz w:val="28"/>
          <w:szCs w:val="28"/>
        </w:rPr>
      </w:pPr>
      <w:proofErr w:type="gramStart"/>
      <w:r>
        <w:rPr>
          <w:sz w:val="28"/>
          <w:szCs w:val="28"/>
        </w:rPr>
        <w:t xml:space="preserve">По счетам № 40116 с использованием карт </w:t>
      </w:r>
      <w:r w:rsidRPr="00BF5DA1">
        <w:rPr>
          <w:sz w:val="28"/>
          <w:szCs w:val="28"/>
        </w:rPr>
        <w:t xml:space="preserve">по семи </w:t>
      </w:r>
      <w:r>
        <w:rPr>
          <w:sz w:val="28"/>
          <w:szCs w:val="28"/>
        </w:rPr>
        <w:t>о</w:t>
      </w:r>
      <w:r w:rsidRPr="00BF5DA1">
        <w:rPr>
          <w:sz w:val="28"/>
          <w:szCs w:val="28"/>
        </w:rPr>
        <w:t>тделам Управления, в том числе на территории г</w:t>
      </w:r>
      <w:r>
        <w:rPr>
          <w:sz w:val="28"/>
          <w:szCs w:val="28"/>
        </w:rPr>
        <w:t>.</w:t>
      </w:r>
      <w:r w:rsidRPr="00BF5DA1">
        <w:rPr>
          <w:sz w:val="28"/>
          <w:szCs w:val="28"/>
        </w:rPr>
        <w:t xml:space="preserve"> Камешково, г</w:t>
      </w:r>
      <w:r>
        <w:rPr>
          <w:sz w:val="28"/>
          <w:szCs w:val="28"/>
        </w:rPr>
        <w:t>.</w:t>
      </w:r>
      <w:r w:rsidRPr="00BF5DA1">
        <w:rPr>
          <w:sz w:val="28"/>
          <w:szCs w:val="28"/>
        </w:rPr>
        <w:t xml:space="preserve"> Меленки, </w:t>
      </w:r>
      <w:r>
        <w:rPr>
          <w:sz w:val="28"/>
          <w:szCs w:val="28"/>
        </w:rPr>
        <w:t xml:space="preserve">                          </w:t>
      </w:r>
      <w:r w:rsidRPr="00BF5DA1">
        <w:rPr>
          <w:sz w:val="28"/>
          <w:szCs w:val="28"/>
        </w:rPr>
        <w:t>г</w:t>
      </w:r>
      <w:r>
        <w:rPr>
          <w:sz w:val="28"/>
          <w:szCs w:val="28"/>
        </w:rPr>
        <w:t>.</w:t>
      </w:r>
      <w:r w:rsidRPr="00BF5DA1">
        <w:rPr>
          <w:sz w:val="28"/>
          <w:szCs w:val="28"/>
        </w:rPr>
        <w:t xml:space="preserve"> Петушки, поселка Красная Горбатка, г</w:t>
      </w:r>
      <w:r>
        <w:rPr>
          <w:sz w:val="28"/>
          <w:szCs w:val="28"/>
        </w:rPr>
        <w:t>.</w:t>
      </w:r>
      <w:r w:rsidRPr="00BF5DA1">
        <w:rPr>
          <w:sz w:val="28"/>
          <w:szCs w:val="28"/>
        </w:rPr>
        <w:t xml:space="preserve"> </w:t>
      </w:r>
      <w:proofErr w:type="spellStart"/>
      <w:r w:rsidRPr="00BF5DA1">
        <w:rPr>
          <w:sz w:val="28"/>
          <w:szCs w:val="28"/>
        </w:rPr>
        <w:t>Собинка</w:t>
      </w:r>
      <w:proofErr w:type="spellEnd"/>
      <w:r w:rsidRPr="00BF5DA1">
        <w:rPr>
          <w:sz w:val="28"/>
          <w:szCs w:val="28"/>
        </w:rPr>
        <w:t>, г</w:t>
      </w:r>
      <w:r>
        <w:rPr>
          <w:sz w:val="28"/>
          <w:szCs w:val="28"/>
        </w:rPr>
        <w:t>.</w:t>
      </w:r>
      <w:r w:rsidRPr="00BF5DA1">
        <w:rPr>
          <w:sz w:val="28"/>
          <w:szCs w:val="28"/>
        </w:rPr>
        <w:t xml:space="preserve"> </w:t>
      </w:r>
      <w:r>
        <w:rPr>
          <w:sz w:val="28"/>
          <w:szCs w:val="28"/>
        </w:rPr>
        <w:t>С</w:t>
      </w:r>
      <w:r w:rsidRPr="00BF5DA1">
        <w:rPr>
          <w:sz w:val="28"/>
          <w:szCs w:val="28"/>
        </w:rPr>
        <w:t>удогда, г</w:t>
      </w:r>
      <w:r>
        <w:rPr>
          <w:sz w:val="28"/>
          <w:szCs w:val="28"/>
        </w:rPr>
        <w:t>.</w:t>
      </w:r>
      <w:r w:rsidRPr="00BF5DA1">
        <w:rPr>
          <w:sz w:val="28"/>
          <w:szCs w:val="28"/>
        </w:rPr>
        <w:t xml:space="preserve"> Суздаль</w:t>
      </w:r>
      <w:r>
        <w:rPr>
          <w:sz w:val="28"/>
          <w:szCs w:val="28"/>
        </w:rPr>
        <w:t xml:space="preserve">             </w:t>
      </w:r>
      <w:r w:rsidRPr="00BF5DA1">
        <w:rPr>
          <w:sz w:val="28"/>
          <w:szCs w:val="28"/>
        </w:rPr>
        <w:t xml:space="preserve"> (</w:t>
      </w:r>
      <w:r>
        <w:rPr>
          <w:sz w:val="28"/>
          <w:szCs w:val="28"/>
        </w:rPr>
        <w:t xml:space="preserve">Отделы </w:t>
      </w:r>
      <w:r w:rsidRPr="00BF5DA1">
        <w:rPr>
          <w:sz w:val="28"/>
          <w:szCs w:val="28"/>
        </w:rPr>
        <w:t xml:space="preserve">№ 8, 12, 14, 15, 16, 17, 18) </w:t>
      </w:r>
      <w:r>
        <w:rPr>
          <w:sz w:val="28"/>
          <w:szCs w:val="28"/>
        </w:rPr>
        <w:t>в</w:t>
      </w:r>
      <w:r w:rsidRPr="00BF5DA1">
        <w:rPr>
          <w:sz w:val="28"/>
          <w:szCs w:val="28"/>
        </w:rPr>
        <w:t xml:space="preserve"> октябр</w:t>
      </w:r>
      <w:r>
        <w:rPr>
          <w:sz w:val="28"/>
          <w:szCs w:val="28"/>
        </w:rPr>
        <w:t>е</w:t>
      </w:r>
      <w:r w:rsidRPr="00BF5DA1">
        <w:rPr>
          <w:sz w:val="28"/>
          <w:szCs w:val="28"/>
        </w:rPr>
        <w:t xml:space="preserve"> заключены  Гос</w:t>
      </w:r>
      <w:r>
        <w:rPr>
          <w:sz w:val="28"/>
          <w:szCs w:val="28"/>
        </w:rPr>
        <w:t xml:space="preserve">ударственные </w:t>
      </w:r>
      <w:r w:rsidRPr="00BF5DA1">
        <w:rPr>
          <w:sz w:val="28"/>
          <w:szCs w:val="28"/>
        </w:rPr>
        <w:t xml:space="preserve">контракты с ПАО «Сбербанк» сроком на 3 года до января 2021 г. </w:t>
      </w:r>
      <w:proofErr w:type="gramEnd"/>
    </w:p>
    <w:p w:rsidR="00F7696A" w:rsidRPr="00BF5DA1" w:rsidRDefault="00F7696A" w:rsidP="00F7696A">
      <w:pPr>
        <w:spacing w:line="360" w:lineRule="auto"/>
        <w:ind w:firstLine="709"/>
        <w:jc w:val="both"/>
        <w:rPr>
          <w:sz w:val="28"/>
          <w:szCs w:val="28"/>
        </w:rPr>
      </w:pPr>
      <w:proofErr w:type="gramStart"/>
      <w:r w:rsidRPr="00BF5DA1">
        <w:rPr>
          <w:sz w:val="28"/>
          <w:szCs w:val="28"/>
        </w:rPr>
        <w:t xml:space="preserve">По 11 районам области по территории г. Владимир, г. Радужный,               г. Александров, г. Вязники, г. Гороховец, г. Гусь-Хрустальный, г. </w:t>
      </w:r>
      <w:proofErr w:type="spellStart"/>
      <w:r w:rsidRPr="00BF5DA1">
        <w:rPr>
          <w:sz w:val="28"/>
          <w:szCs w:val="28"/>
        </w:rPr>
        <w:t>Киржач</w:t>
      </w:r>
      <w:proofErr w:type="spellEnd"/>
      <w:r w:rsidRPr="00BF5DA1">
        <w:rPr>
          <w:sz w:val="28"/>
          <w:szCs w:val="28"/>
        </w:rPr>
        <w:t xml:space="preserve">,             г. Ковров, г. Кольчугино, г. Муром, г. Юрьев-Польский  (Отделы № 3, 4, 5, 6, 7, 9, 10, 11, 13, 19) на электронной площадке до конца декабря проводились торги между </w:t>
      </w:r>
      <w:r w:rsidRPr="00BF5DA1">
        <w:rPr>
          <w:bCs/>
          <w:color w:val="000000"/>
          <w:sz w:val="28"/>
          <w:szCs w:val="28"/>
        </w:rPr>
        <w:t>ПАО «</w:t>
      </w:r>
      <w:proofErr w:type="spellStart"/>
      <w:r w:rsidRPr="00BF5DA1">
        <w:rPr>
          <w:bCs/>
          <w:color w:val="000000"/>
          <w:sz w:val="28"/>
          <w:szCs w:val="28"/>
        </w:rPr>
        <w:t>МИнБанк</w:t>
      </w:r>
      <w:proofErr w:type="spellEnd"/>
      <w:r w:rsidRPr="00BF5DA1">
        <w:rPr>
          <w:bCs/>
          <w:color w:val="000000"/>
          <w:sz w:val="28"/>
          <w:szCs w:val="28"/>
        </w:rPr>
        <w:t xml:space="preserve">» и </w:t>
      </w:r>
      <w:r w:rsidRPr="00BF5DA1">
        <w:rPr>
          <w:sz w:val="28"/>
          <w:szCs w:val="28"/>
        </w:rPr>
        <w:t>ПАО «Сбербанк» на право заключения государственных контрактов</w:t>
      </w:r>
      <w:r>
        <w:rPr>
          <w:sz w:val="28"/>
          <w:szCs w:val="28"/>
        </w:rPr>
        <w:t>,</w:t>
      </w:r>
      <w:r w:rsidRPr="00BF5DA1">
        <w:rPr>
          <w:sz w:val="28"/>
          <w:szCs w:val="28"/>
        </w:rPr>
        <w:t xml:space="preserve"> победителем </w:t>
      </w:r>
      <w:r>
        <w:rPr>
          <w:sz w:val="28"/>
          <w:szCs w:val="28"/>
        </w:rPr>
        <w:t>которых</w:t>
      </w:r>
      <w:proofErr w:type="gramEnd"/>
      <w:r>
        <w:rPr>
          <w:sz w:val="28"/>
          <w:szCs w:val="28"/>
        </w:rPr>
        <w:t xml:space="preserve"> </w:t>
      </w:r>
      <w:proofErr w:type="gramStart"/>
      <w:r w:rsidRPr="00BF5DA1">
        <w:rPr>
          <w:sz w:val="28"/>
          <w:szCs w:val="28"/>
        </w:rPr>
        <w:t>признан</w:t>
      </w:r>
      <w:proofErr w:type="gramEnd"/>
      <w:r w:rsidRPr="00BF5DA1">
        <w:rPr>
          <w:sz w:val="28"/>
          <w:szCs w:val="28"/>
        </w:rPr>
        <w:t xml:space="preserve"> </w:t>
      </w:r>
      <w:r w:rsidRPr="00BF5DA1">
        <w:rPr>
          <w:bCs/>
          <w:color w:val="000000"/>
          <w:sz w:val="28"/>
          <w:szCs w:val="28"/>
        </w:rPr>
        <w:t>ПАО «</w:t>
      </w:r>
      <w:proofErr w:type="spellStart"/>
      <w:r w:rsidRPr="00BF5DA1">
        <w:rPr>
          <w:bCs/>
          <w:color w:val="000000"/>
          <w:sz w:val="28"/>
          <w:szCs w:val="28"/>
        </w:rPr>
        <w:t>МИнБанк</w:t>
      </w:r>
      <w:proofErr w:type="spellEnd"/>
      <w:r w:rsidRPr="00BF5DA1">
        <w:rPr>
          <w:bCs/>
          <w:color w:val="000000"/>
          <w:sz w:val="28"/>
          <w:szCs w:val="28"/>
        </w:rPr>
        <w:t>»</w:t>
      </w:r>
      <w:r>
        <w:rPr>
          <w:bCs/>
          <w:color w:val="000000"/>
          <w:sz w:val="28"/>
          <w:szCs w:val="28"/>
        </w:rPr>
        <w:t xml:space="preserve">. </w:t>
      </w:r>
      <w:r w:rsidRPr="00BF5DA1">
        <w:rPr>
          <w:bCs/>
          <w:color w:val="000000"/>
          <w:sz w:val="28"/>
          <w:szCs w:val="28"/>
        </w:rPr>
        <w:t xml:space="preserve">Государственные контракты </w:t>
      </w:r>
      <w:r>
        <w:rPr>
          <w:sz w:val="28"/>
          <w:szCs w:val="28"/>
        </w:rPr>
        <w:t xml:space="preserve">по счетам № 40116 с использованием карт </w:t>
      </w:r>
      <w:r w:rsidRPr="00BF5DA1">
        <w:rPr>
          <w:bCs/>
          <w:color w:val="000000"/>
          <w:sz w:val="28"/>
          <w:szCs w:val="28"/>
        </w:rPr>
        <w:t>будут заключены в начале января 2018 года.</w:t>
      </w:r>
    </w:p>
    <w:p w:rsidR="00F7696A" w:rsidRPr="00BF5DA1" w:rsidRDefault="00F7696A" w:rsidP="00F7696A">
      <w:pPr>
        <w:spacing w:line="360" w:lineRule="auto"/>
        <w:ind w:firstLine="709"/>
        <w:jc w:val="both"/>
        <w:rPr>
          <w:sz w:val="28"/>
          <w:szCs w:val="28"/>
        </w:rPr>
      </w:pPr>
      <w:r>
        <w:rPr>
          <w:sz w:val="28"/>
          <w:szCs w:val="28"/>
        </w:rPr>
        <w:t xml:space="preserve">В 2018 году </w:t>
      </w:r>
      <w:r w:rsidRPr="00BF5DA1">
        <w:rPr>
          <w:sz w:val="28"/>
          <w:szCs w:val="28"/>
        </w:rPr>
        <w:t xml:space="preserve">обеспечение наличными денежными средствами организаций с использованием </w:t>
      </w:r>
      <w:r w:rsidRPr="00BF5DA1">
        <w:rPr>
          <w:bCs/>
          <w:sz w:val="28"/>
          <w:szCs w:val="28"/>
        </w:rPr>
        <w:t>расчетных (дебетовых) карт</w:t>
      </w:r>
      <w:r w:rsidRPr="00BF5DA1">
        <w:rPr>
          <w:sz w:val="28"/>
          <w:szCs w:val="28"/>
        </w:rPr>
        <w:t xml:space="preserve"> </w:t>
      </w:r>
      <w:r>
        <w:rPr>
          <w:sz w:val="28"/>
          <w:szCs w:val="28"/>
        </w:rPr>
        <w:t>будет продолжено</w:t>
      </w:r>
      <w:r w:rsidRPr="00BF5DA1">
        <w:rPr>
          <w:sz w:val="28"/>
          <w:szCs w:val="28"/>
        </w:rPr>
        <w:t xml:space="preserve"> во всех 18-ти </w:t>
      </w:r>
      <w:r w:rsidRPr="00BF5DA1">
        <w:rPr>
          <w:sz w:val="28"/>
          <w:szCs w:val="28"/>
        </w:rPr>
        <w:lastRenderedPageBreak/>
        <w:t>административно - территориальных единицах на территории Владимирской области:</w:t>
      </w:r>
    </w:p>
    <w:p w:rsidR="00F7696A" w:rsidRPr="00BF5DA1" w:rsidRDefault="00F7696A" w:rsidP="00F7696A">
      <w:pPr>
        <w:numPr>
          <w:ilvl w:val="0"/>
          <w:numId w:val="40"/>
        </w:numPr>
        <w:autoSpaceDE/>
        <w:autoSpaceDN/>
        <w:spacing w:line="360" w:lineRule="auto"/>
        <w:ind w:left="709"/>
        <w:jc w:val="both"/>
        <w:rPr>
          <w:sz w:val="28"/>
          <w:szCs w:val="28"/>
        </w:rPr>
      </w:pPr>
      <w:r w:rsidRPr="00BF5DA1">
        <w:rPr>
          <w:sz w:val="28"/>
          <w:szCs w:val="28"/>
        </w:rPr>
        <w:t xml:space="preserve">в 11 районах области счета № 40116 </w:t>
      </w:r>
      <w:proofErr w:type="gramStart"/>
      <w:r w:rsidRPr="00BF5DA1">
        <w:rPr>
          <w:sz w:val="28"/>
          <w:szCs w:val="28"/>
        </w:rPr>
        <w:t>открыты в Операционном офисе ВРУ</w:t>
      </w:r>
      <w:proofErr w:type="gramEnd"/>
      <w:r w:rsidRPr="00BF5DA1">
        <w:rPr>
          <w:sz w:val="28"/>
          <w:szCs w:val="28"/>
        </w:rPr>
        <w:t xml:space="preserve"> ПАО «</w:t>
      </w:r>
      <w:proofErr w:type="spellStart"/>
      <w:r w:rsidRPr="00BF5DA1">
        <w:rPr>
          <w:sz w:val="28"/>
          <w:szCs w:val="28"/>
        </w:rPr>
        <w:t>МИнБанк</w:t>
      </w:r>
      <w:proofErr w:type="spellEnd"/>
      <w:r w:rsidRPr="00BF5DA1">
        <w:rPr>
          <w:sz w:val="28"/>
          <w:szCs w:val="28"/>
        </w:rPr>
        <w:t>»;</w:t>
      </w:r>
    </w:p>
    <w:p w:rsidR="00F7696A" w:rsidRPr="00BF5DA1" w:rsidRDefault="00F7696A" w:rsidP="00F7696A">
      <w:pPr>
        <w:numPr>
          <w:ilvl w:val="0"/>
          <w:numId w:val="40"/>
        </w:numPr>
        <w:autoSpaceDE/>
        <w:autoSpaceDN/>
        <w:spacing w:line="360" w:lineRule="auto"/>
        <w:ind w:left="709"/>
        <w:jc w:val="both"/>
        <w:rPr>
          <w:sz w:val="28"/>
          <w:szCs w:val="28"/>
        </w:rPr>
      </w:pPr>
      <w:r w:rsidRPr="00BF5DA1">
        <w:rPr>
          <w:sz w:val="28"/>
          <w:szCs w:val="28"/>
        </w:rPr>
        <w:t>в 7 районах области счета № 40116 открыты во Владимирском отделении 8611 ПАО «Сбербанк» (рис. 7.1).</w:t>
      </w:r>
    </w:p>
    <w:p w:rsidR="00F7696A" w:rsidRPr="00BF5DA1" w:rsidRDefault="00F7696A" w:rsidP="00F7696A">
      <w:pPr>
        <w:spacing w:line="360" w:lineRule="auto"/>
        <w:rPr>
          <w:sz w:val="28"/>
          <w:szCs w:val="28"/>
        </w:rPr>
      </w:pPr>
      <w:r>
        <w:rPr>
          <w:noProof/>
          <w:sz w:val="28"/>
          <w:szCs w:val="28"/>
        </w:rPr>
        <w:drawing>
          <wp:inline distT="0" distB="0" distL="0" distR="0">
            <wp:extent cx="5937885" cy="3265805"/>
            <wp:effectExtent l="0" t="0" r="571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t="7317"/>
                    <a:stretch>
                      <a:fillRect/>
                    </a:stretch>
                  </pic:blipFill>
                  <pic:spPr bwMode="auto">
                    <a:xfrm>
                      <a:off x="0" y="0"/>
                      <a:ext cx="5937885" cy="3265805"/>
                    </a:xfrm>
                    <a:prstGeom prst="rect">
                      <a:avLst/>
                    </a:prstGeom>
                    <a:noFill/>
                    <a:ln>
                      <a:noFill/>
                    </a:ln>
                  </pic:spPr>
                </pic:pic>
              </a:graphicData>
            </a:graphic>
          </wp:inline>
        </w:drawing>
      </w:r>
    </w:p>
    <w:p w:rsidR="00F7696A" w:rsidRPr="00E56C2D" w:rsidRDefault="00F7696A" w:rsidP="00E56C2D">
      <w:pPr>
        <w:ind w:firstLine="709"/>
        <w:jc w:val="both"/>
        <w:rPr>
          <w:b/>
          <w:sz w:val="28"/>
          <w:szCs w:val="28"/>
        </w:rPr>
      </w:pPr>
      <w:r w:rsidRPr="00E56C2D">
        <w:rPr>
          <w:b/>
          <w:sz w:val="28"/>
          <w:szCs w:val="28"/>
        </w:rPr>
        <w:t xml:space="preserve">Рис. 7.1. </w:t>
      </w:r>
      <w:r w:rsidRPr="00E56C2D">
        <w:rPr>
          <w:b/>
          <w:bCs/>
          <w:sz w:val="28"/>
          <w:szCs w:val="28"/>
        </w:rPr>
        <w:t>Охват территорий Владимирской области с применением  расчетных (дебетовых) карт по состоянию на 01.01.2018</w:t>
      </w:r>
    </w:p>
    <w:p w:rsidR="00F7696A" w:rsidRPr="00141219" w:rsidRDefault="00F7696A" w:rsidP="00F7696A">
      <w:pPr>
        <w:spacing w:line="360" w:lineRule="auto"/>
        <w:ind w:firstLine="686"/>
        <w:jc w:val="both"/>
        <w:rPr>
          <w:sz w:val="16"/>
          <w:szCs w:val="16"/>
        </w:rPr>
      </w:pPr>
    </w:p>
    <w:p w:rsidR="00F7696A" w:rsidRPr="00BF5DA1" w:rsidRDefault="00F7696A" w:rsidP="00F7696A">
      <w:pPr>
        <w:spacing w:line="360" w:lineRule="auto"/>
        <w:ind w:firstLine="686"/>
        <w:jc w:val="both"/>
        <w:rPr>
          <w:sz w:val="28"/>
          <w:szCs w:val="28"/>
        </w:rPr>
      </w:pPr>
      <w:r w:rsidRPr="00BF5DA1">
        <w:rPr>
          <w:sz w:val="28"/>
          <w:szCs w:val="28"/>
        </w:rPr>
        <w:t>По состоянию на 1 января 2018 года из общего количества 2600 организаций,  обслуживаемых в Управлени</w:t>
      </w:r>
      <w:r>
        <w:rPr>
          <w:sz w:val="28"/>
          <w:szCs w:val="28"/>
        </w:rPr>
        <w:t>и</w:t>
      </w:r>
      <w:r w:rsidRPr="00BF5DA1">
        <w:rPr>
          <w:sz w:val="28"/>
          <w:szCs w:val="28"/>
        </w:rPr>
        <w:t xml:space="preserve">, операции с расчетными (дебетовыми) картами осуществляют около 2300 организаций, что составляет 90% от количества организаций. </w:t>
      </w:r>
      <w:proofErr w:type="gramStart"/>
      <w:r w:rsidRPr="00BF5DA1">
        <w:rPr>
          <w:sz w:val="28"/>
          <w:szCs w:val="28"/>
        </w:rPr>
        <w:t>Количество карт, выданных уполномоченным лицам организаций,  по состоянию на 1 января 2018 года составляет более 4400 единиц, в том числе филиалом ВРУ ПАО «</w:t>
      </w:r>
      <w:proofErr w:type="spellStart"/>
      <w:r w:rsidRPr="00BF5DA1">
        <w:rPr>
          <w:sz w:val="28"/>
          <w:szCs w:val="28"/>
        </w:rPr>
        <w:t>МИнБанк</w:t>
      </w:r>
      <w:proofErr w:type="spellEnd"/>
      <w:r w:rsidRPr="00BF5DA1">
        <w:rPr>
          <w:sz w:val="28"/>
          <w:szCs w:val="28"/>
        </w:rPr>
        <w:t>» выдано около 3200 карт (73% от общего количества карт), Владимирским отделением № 8611 ПАО «Сбербанк России» выдано более 1200 карт (27% от общего количества карт), при этом по городу Владимиру выдано 9</w:t>
      </w:r>
      <w:r>
        <w:rPr>
          <w:sz w:val="28"/>
          <w:szCs w:val="28"/>
        </w:rPr>
        <w:t>49</w:t>
      </w:r>
      <w:r w:rsidRPr="00BF5DA1">
        <w:rPr>
          <w:sz w:val="28"/>
          <w:szCs w:val="28"/>
        </w:rPr>
        <w:t xml:space="preserve"> карт, по территориальным отделам Управления</w:t>
      </w:r>
      <w:proofErr w:type="gramEnd"/>
      <w:r w:rsidRPr="00BF5DA1">
        <w:rPr>
          <w:sz w:val="28"/>
          <w:szCs w:val="28"/>
        </w:rPr>
        <w:t xml:space="preserve"> количество составляет 2550 карт.</w:t>
      </w:r>
    </w:p>
    <w:p w:rsidR="00F7696A" w:rsidRPr="00BF5DA1" w:rsidRDefault="00F7696A" w:rsidP="00F7696A">
      <w:pPr>
        <w:spacing w:line="360" w:lineRule="auto"/>
        <w:ind w:firstLine="686"/>
        <w:jc w:val="both"/>
        <w:rPr>
          <w:sz w:val="28"/>
          <w:szCs w:val="28"/>
        </w:rPr>
      </w:pPr>
      <w:r w:rsidRPr="00BF5DA1">
        <w:rPr>
          <w:sz w:val="28"/>
          <w:szCs w:val="28"/>
        </w:rPr>
        <w:lastRenderedPageBreak/>
        <w:t>За 2017 год на основании «Заявлений на получение карт» сформировано и направлено в кредитные организации 770 «Реестров на выпуск карт». Уполномоченными лицами организаций</w:t>
      </w:r>
      <w:r>
        <w:rPr>
          <w:sz w:val="28"/>
          <w:szCs w:val="28"/>
        </w:rPr>
        <w:t xml:space="preserve"> в течение года</w:t>
      </w:r>
      <w:r w:rsidRPr="00BF5DA1">
        <w:rPr>
          <w:sz w:val="28"/>
          <w:szCs w:val="28"/>
        </w:rPr>
        <w:t xml:space="preserve"> получено 900 карт, в том числе в Филиале ВРУ ПАО «</w:t>
      </w:r>
      <w:proofErr w:type="spellStart"/>
      <w:r w:rsidRPr="00BF5DA1">
        <w:rPr>
          <w:sz w:val="28"/>
          <w:szCs w:val="28"/>
        </w:rPr>
        <w:t>МИнБанк</w:t>
      </w:r>
      <w:proofErr w:type="spellEnd"/>
      <w:r w:rsidRPr="00BF5DA1">
        <w:rPr>
          <w:sz w:val="28"/>
          <w:szCs w:val="28"/>
        </w:rPr>
        <w:t>» получено 550 карт, во Владимирском отделении № 8611 ПАО «Сбербанк» получено 350 карт (рис. 7.2).</w:t>
      </w:r>
    </w:p>
    <w:p w:rsidR="00F7696A" w:rsidRDefault="00F7696A" w:rsidP="00F7696A">
      <w:pPr>
        <w:pStyle w:val="23"/>
        <w:spacing w:after="0" w:line="360" w:lineRule="auto"/>
        <w:ind w:left="0"/>
        <w:jc w:val="center"/>
        <w:rPr>
          <w:sz w:val="28"/>
          <w:szCs w:val="28"/>
        </w:rPr>
      </w:pPr>
      <w:r>
        <w:rPr>
          <w:noProof/>
          <w:sz w:val="28"/>
          <w:szCs w:val="28"/>
        </w:rPr>
        <w:drawing>
          <wp:inline distT="0" distB="0" distL="0" distR="0">
            <wp:extent cx="5925820" cy="3218180"/>
            <wp:effectExtent l="0" t="0" r="0" b="127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t="9383"/>
                    <a:stretch>
                      <a:fillRect/>
                    </a:stretch>
                  </pic:blipFill>
                  <pic:spPr bwMode="auto">
                    <a:xfrm>
                      <a:off x="0" y="0"/>
                      <a:ext cx="5925820" cy="3218180"/>
                    </a:xfrm>
                    <a:prstGeom prst="rect">
                      <a:avLst/>
                    </a:prstGeom>
                    <a:noFill/>
                    <a:ln>
                      <a:noFill/>
                    </a:ln>
                  </pic:spPr>
                </pic:pic>
              </a:graphicData>
            </a:graphic>
          </wp:inline>
        </w:drawing>
      </w:r>
    </w:p>
    <w:p w:rsidR="00E56C2D" w:rsidRPr="00E56C2D" w:rsidRDefault="00E56C2D" w:rsidP="00E56C2D">
      <w:pPr>
        <w:pStyle w:val="23"/>
        <w:spacing w:after="0" w:line="240" w:lineRule="auto"/>
        <w:ind w:left="0"/>
        <w:jc w:val="both"/>
        <w:rPr>
          <w:b/>
          <w:sz w:val="28"/>
          <w:szCs w:val="28"/>
        </w:rPr>
      </w:pPr>
    </w:p>
    <w:p w:rsidR="00F7696A" w:rsidRPr="00E56C2D" w:rsidRDefault="00F7696A" w:rsidP="00E56C2D">
      <w:pPr>
        <w:pStyle w:val="23"/>
        <w:spacing w:after="0" w:line="240" w:lineRule="auto"/>
        <w:ind w:left="0"/>
        <w:jc w:val="both"/>
        <w:rPr>
          <w:b/>
          <w:noProof/>
          <w:sz w:val="28"/>
          <w:szCs w:val="28"/>
        </w:rPr>
      </w:pPr>
      <w:r w:rsidRPr="00E56C2D">
        <w:rPr>
          <w:b/>
          <w:noProof/>
          <w:sz w:val="28"/>
          <w:szCs w:val="28"/>
        </w:rPr>
        <w:t>Рис. 7.2. Охват территорий Владимирской области с применением расчетных (дебетовых) карт по состоянию на 01.01.2018</w:t>
      </w:r>
    </w:p>
    <w:p w:rsidR="00F7696A" w:rsidRPr="00141219" w:rsidRDefault="00F7696A" w:rsidP="00F7696A">
      <w:pPr>
        <w:pStyle w:val="21"/>
        <w:spacing w:after="0" w:line="360" w:lineRule="auto"/>
        <w:ind w:firstLine="709"/>
        <w:jc w:val="both"/>
        <w:rPr>
          <w:sz w:val="16"/>
          <w:szCs w:val="16"/>
        </w:rPr>
      </w:pPr>
    </w:p>
    <w:p w:rsidR="00F7696A" w:rsidRPr="00831607" w:rsidRDefault="00F7696A" w:rsidP="00F7696A">
      <w:pPr>
        <w:pStyle w:val="21"/>
        <w:spacing w:after="0" w:line="360" w:lineRule="auto"/>
        <w:ind w:firstLine="709"/>
        <w:jc w:val="both"/>
        <w:rPr>
          <w:sz w:val="28"/>
          <w:szCs w:val="28"/>
        </w:rPr>
      </w:pPr>
      <w:r w:rsidRPr="00831607">
        <w:rPr>
          <w:sz w:val="28"/>
          <w:szCs w:val="28"/>
        </w:rPr>
        <w:t>В соответствии с распоряжением правительства Российской Федерации</w:t>
      </w:r>
      <w:bookmarkStart w:id="24" w:name="h593"/>
      <w:bookmarkEnd w:id="24"/>
      <w:r w:rsidRPr="00831607">
        <w:rPr>
          <w:sz w:val="28"/>
          <w:szCs w:val="28"/>
        </w:rPr>
        <w:t xml:space="preserve">             от 30 декабря 2013 г. № 2593-р  минимизация наличного денежного обращения в секторе государственного управления предусматривает постепенный отказ от использования наличных денежных средств организациями и переход к осуществлению безналичных расчетов при помощи расчетных (дебетовых) карт. </w:t>
      </w:r>
    </w:p>
    <w:p w:rsidR="00F7696A" w:rsidRPr="00BF5DA1" w:rsidRDefault="00F7696A" w:rsidP="00F7696A">
      <w:pPr>
        <w:spacing w:line="360" w:lineRule="auto"/>
        <w:ind w:firstLine="709"/>
        <w:jc w:val="both"/>
        <w:rPr>
          <w:sz w:val="28"/>
          <w:szCs w:val="28"/>
        </w:rPr>
      </w:pPr>
      <w:r w:rsidRPr="00BF5DA1">
        <w:rPr>
          <w:bCs/>
          <w:sz w:val="28"/>
          <w:szCs w:val="28"/>
        </w:rPr>
        <w:t xml:space="preserve">Совершенствование системы бюджетных платежей в деятельности Федерального казначейства, в том числе минимизация наличного денежного обращения, достигалось в 2017 году </w:t>
      </w:r>
      <w:r w:rsidRPr="00BF5DA1">
        <w:rPr>
          <w:sz w:val="28"/>
          <w:szCs w:val="28"/>
        </w:rPr>
        <w:t xml:space="preserve">на территории Владимирской области </w:t>
      </w:r>
      <w:r w:rsidRPr="00BF5DA1">
        <w:rPr>
          <w:bCs/>
          <w:sz w:val="28"/>
          <w:szCs w:val="28"/>
        </w:rPr>
        <w:t>путем внедрения в практику хозяйственной деятельности расчетных (дебетовых) карт с параллельным использованием «зарплатных» проектов.</w:t>
      </w:r>
    </w:p>
    <w:p w:rsidR="00F7696A" w:rsidRPr="00BF5DA1" w:rsidRDefault="00F7696A" w:rsidP="00F7696A">
      <w:pPr>
        <w:spacing w:line="360" w:lineRule="auto"/>
        <w:ind w:firstLine="720"/>
        <w:jc w:val="both"/>
        <w:rPr>
          <w:sz w:val="28"/>
          <w:szCs w:val="28"/>
        </w:rPr>
      </w:pPr>
      <w:r w:rsidRPr="00BF5DA1">
        <w:rPr>
          <w:sz w:val="28"/>
          <w:szCs w:val="28"/>
        </w:rPr>
        <w:lastRenderedPageBreak/>
        <w:t>За 2017 год общий объем перечисленных денежных средств на счета  № 40116 Управления составил 3,89 млрд. руб. из них:</w:t>
      </w:r>
    </w:p>
    <w:p w:rsidR="00F7696A" w:rsidRPr="00BF5DA1" w:rsidRDefault="00F7696A" w:rsidP="00F7696A">
      <w:pPr>
        <w:spacing w:line="360" w:lineRule="auto"/>
        <w:ind w:firstLine="720"/>
        <w:jc w:val="both"/>
        <w:rPr>
          <w:sz w:val="28"/>
          <w:szCs w:val="28"/>
        </w:rPr>
      </w:pPr>
      <w:r w:rsidRPr="00BF5DA1">
        <w:rPr>
          <w:sz w:val="28"/>
          <w:szCs w:val="28"/>
        </w:rPr>
        <w:t xml:space="preserve">- объем средств, полученных с использованием </w:t>
      </w:r>
      <w:r w:rsidRPr="00BF5DA1">
        <w:rPr>
          <w:bCs/>
          <w:sz w:val="28"/>
          <w:szCs w:val="28"/>
        </w:rPr>
        <w:t>расчетных (дебетовых)</w:t>
      </w:r>
      <w:r w:rsidRPr="00BF5DA1">
        <w:rPr>
          <w:sz w:val="28"/>
          <w:szCs w:val="28"/>
        </w:rPr>
        <w:t xml:space="preserve"> карт и внесенных средств на </w:t>
      </w:r>
      <w:r w:rsidRPr="00BF5DA1">
        <w:rPr>
          <w:bCs/>
          <w:sz w:val="28"/>
          <w:szCs w:val="28"/>
        </w:rPr>
        <w:t>расчетные (дебетовые)</w:t>
      </w:r>
      <w:r w:rsidRPr="00BF5DA1">
        <w:rPr>
          <w:sz w:val="28"/>
          <w:szCs w:val="28"/>
        </w:rPr>
        <w:t xml:space="preserve"> карты, составил 3,29 млрд. руб. или 84,6%.</w:t>
      </w:r>
    </w:p>
    <w:p w:rsidR="00F7696A" w:rsidRPr="00BF5DA1" w:rsidRDefault="00F7696A" w:rsidP="00F7696A">
      <w:pPr>
        <w:spacing w:line="360" w:lineRule="auto"/>
        <w:ind w:firstLine="720"/>
        <w:jc w:val="both"/>
        <w:rPr>
          <w:sz w:val="28"/>
          <w:szCs w:val="28"/>
        </w:rPr>
      </w:pPr>
      <w:r w:rsidRPr="00BF5DA1">
        <w:rPr>
          <w:sz w:val="28"/>
          <w:szCs w:val="28"/>
        </w:rPr>
        <w:t xml:space="preserve">- объем денежных средств, полученных с использованием чеков и внесенных по объявлениям на взнос наличными, составил </w:t>
      </w:r>
      <w:r>
        <w:rPr>
          <w:sz w:val="28"/>
          <w:szCs w:val="28"/>
        </w:rPr>
        <w:t>0,</w:t>
      </w:r>
      <w:r w:rsidRPr="00BF5DA1">
        <w:rPr>
          <w:sz w:val="28"/>
          <w:szCs w:val="28"/>
        </w:rPr>
        <w:t>6 мл</w:t>
      </w:r>
      <w:r>
        <w:rPr>
          <w:sz w:val="28"/>
          <w:szCs w:val="28"/>
        </w:rPr>
        <w:t>рд</w:t>
      </w:r>
      <w:r w:rsidRPr="00BF5DA1">
        <w:rPr>
          <w:sz w:val="28"/>
          <w:szCs w:val="28"/>
        </w:rPr>
        <w:t>. руб. или 15,4% от общей суммы.</w:t>
      </w:r>
    </w:p>
    <w:p w:rsidR="00F7696A" w:rsidRPr="00BF5DA1" w:rsidRDefault="00F7696A" w:rsidP="00F7696A">
      <w:pPr>
        <w:spacing w:line="360" w:lineRule="auto"/>
        <w:ind w:firstLine="851"/>
        <w:jc w:val="both"/>
        <w:rPr>
          <w:sz w:val="28"/>
          <w:szCs w:val="28"/>
        </w:rPr>
      </w:pPr>
      <w:r w:rsidRPr="00BF5DA1">
        <w:rPr>
          <w:sz w:val="28"/>
          <w:szCs w:val="28"/>
        </w:rPr>
        <w:t>При этом</w:t>
      </w:r>
      <w:proofErr w:type="gramStart"/>
      <w:r w:rsidRPr="00BF5DA1">
        <w:rPr>
          <w:sz w:val="28"/>
          <w:szCs w:val="28"/>
        </w:rPr>
        <w:t>,</w:t>
      </w:r>
      <w:proofErr w:type="gramEnd"/>
      <w:r w:rsidRPr="00BF5DA1">
        <w:rPr>
          <w:sz w:val="28"/>
          <w:szCs w:val="28"/>
        </w:rPr>
        <w:t xml:space="preserve"> в течение 2017 года объем денежных средств, полученных и внесенных с использованием </w:t>
      </w:r>
      <w:r w:rsidRPr="00BF5DA1">
        <w:rPr>
          <w:bCs/>
          <w:sz w:val="28"/>
          <w:szCs w:val="28"/>
        </w:rPr>
        <w:t>расчетных (дебетовых)</w:t>
      </w:r>
      <w:r w:rsidRPr="00BF5DA1">
        <w:rPr>
          <w:sz w:val="28"/>
          <w:szCs w:val="28"/>
        </w:rPr>
        <w:t xml:space="preserve"> карт превышал объем средств, полученных с использованием денежных чеков и внесенных по объявлениям на взнос наличными, и составлял свыше 84% (рис. </w:t>
      </w:r>
      <w:r>
        <w:rPr>
          <w:sz w:val="28"/>
          <w:szCs w:val="28"/>
        </w:rPr>
        <w:t>7</w:t>
      </w:r>
      <w:r w:rsidRPr="00BF5DA1">
        <w:rPr>
          <w:sz w:val="28"/>
          <w:szCs w:val="28"/>
        </w:rPr>
        <w:t>.</w:t>
      </w:r>
      <w:r>
        <w:rPr>
          <w:sz w:val="28"/>
          <w:szCs w:val="28"/>
        </w:rPr>
        <w:t>3</w:t>
      </w:r>
      <w:r w:rsidRPr="00BF5DA1">
        <w:rPr>
          <w:sz w:val="28"/>
          <w:szCs w:val="28"/>
        </w:rPr>
        <w:t>).</w:t>
      </w:r>
    </w:p>
    <w:p w:rsidR="00F7696A" w:rsidRPr="00BF5DA1" w:rsidRDefault="00F7696A" w:rsidP="00F7696A">
      <w:pPr>
        <w:spacing w:line="360" w:lineRule="auto"/>
        <w:jc w:val="both"/>
        <w:rPr>
          <w:sz w:val="28"/>
          <w:szCs w:val="28"/>
        </w:rPr>
      </w:pPr>
      <w:r>
        <w:rPr>
          <w:noProof/>
          <w:sz w:val="28"/>
          <w:szCs w:val="28"/>
        </w:rPr>
        <w:drawing>
          <wp:inline distT="0" distB="0" distL="0" distR="0">
            <wp:extent cx="6234545" cy="3063834"/>
            <wp:effectExtent l="0" t="0" r="0" b="381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34628" cy="3063875"/>
                    </a:xfrm>
                    <a:prstGeom prst="rect">
                      <a:avLst/>
                    </a:prstGeom>
                    <a:noFill/>
                    <a:ln>
                      <a:noFill/>
                    </a:ln>
                  </pic:spPr>
                </pic:pic>
              </a:graphicData>
            </a:graphic>
          </wp:inline>
        </w:drawing>
      </w:r>
    </w:p>
    <w:p w:rsidR="00F7696A" w:rsidRPr="00141219" w:rsidRDefault="00F7696A" w:rsidP="00BF54EA">
      <w:pPr>
        <w:ind w:firstLine="708"/>
        <w:jc w:val="both"/>
        <w:rPr>
          <w:b/>
          <w:sz w:val="28"/>
          <w:szCs w:val="28"/>
        </w:rPr>
      </w:pPr>
      <w:r w:rsidRPr="00141219">
        <w:rPr>
          <w:b/>
          <w:sz w:val="28"/>
          <w:szCs w:val="28"/>
        </w:rPr>
        <w:t xml:space="preserve">Рис. 7.3. Объем денежных средств, перечисленных и внесенных на счета </w:t>
      </w:r>
    </w:p>
    <w:p w:rsidR="00F7696A" w:rsidRPr="00141219" w:rsidRDefault="00F7696A" w:rsidP="00BF54EA">
      <w:pPr>
        <w:jc w:val="both"/>
        <w:rPr>
          <w:b/>
          <w:sz w:val="28"/>
          <w:szCs w:val="28"/>
        </w:rPr>
      </w:pPr>
      <w:r w:rsidRPr="00141219">
        <w:rPr>
          <w:b/>
          <w:sz w:val="28"/>
          <w:szCs w:val="28"/>
        </w:rPr>
        <w:t>№ 40116 с использованием денежных чеков и карт (млн. руб.)</w:t>
      </w:r>
    </w:p>
    <w:p w:rsidR="00F7696A" w:rsidRDefault="00F7696A" w:rsidP="00F7696A">
      <w:pPr>
        <w:spacing w:line="360" w:lineRule="auto"/>
        <w:ind w:firstLine="720"/>
        <w:jc w:val="both"/>
        <w:rPr>
          <w:sz w:val="28"/>
          <w:szCs w:val="28"/>
        </w:rPr>
      </w:pPr>
    </w:p>
    <w:p w:rsidR="00F7696A" w:rsidRPr="00BF5DA1" w:rsidRDefault="00F7696A" w:rsidP="00F7696A">
      <w:pPr>
        <w:spacing w:line="360" w:lineRule="auto"/>
        <w:ind w:firstLine="720"/>
        <w:jc w:val="both"/>
        <w:rPr>
          <w:sz w:val="28"/>
          <w:szCs w:val="28"/>
        </w:rPr>
      </w:pPr>
      <w:r w:rsidRPr="00BF5DA1">
        <w:rPr>
          <w:sz w:val="28"/>
          <w:szCs w:val="28"/>
        </w:rPr>
        <w:t xml:space="preserve">Из рассматриваемых четырех бюджетов, в целом по Управлению, отмечена положительная динамика повышения уровня показателя по </w:t>
      </w:r>
      <w:r w:rsidRPr="00BF5DA1">
        <w:rPr>
          <w:bCs/>
          <w:sz w:val="28"/>
          <w:szCs w:val="28"/>
        </w:rPr>
        <w:t>расчетным (дебетовым)</w:t>
      </w:r>
      <w:r w:rsidRPr="00BF5DA1">
        <w:rPr>
          <w:sz w:val="28"/>
          <w:szCs w:val="28"/>
        </w:rPr>
        <w:t xml:space="preserve"> картам, при этом за 2017 год доля средств, перечисленных и внесенных на карты, составила:</w:t>
      </w:r>
    </w:p>
    <w:p w:rsidR="00F7696A" w:rsidRPr="00BF5DA1" w:rsidRDefault="00F7696A" w:rsidP="00F7696A">
      <w:pPr>
        <w:numPr>
          <w:ilvl w:val="0"/>
          <w:numId w:val="39"/>
        </w:numPr>
        <w:autoSpaceDE/>
        <w:autoSpaceDN/>
        <w:spacing w:line="360" w:lineRule="auto"/>
        <w:jc w:val="both"/>
        <w:rPr>
          <w:sz w:val="28"/>
          <w:szCs w:val="28"/>
        </w:rPr>
      </w:pPr>
      <w:r w:rsidRPr="00BF5DA1">
        <w:rPr>
          <w:sz w:val="28"/>
          <w:szCs w:val="28"/>
        </w:rPr>
        <w:lastRenderedPageBreak/>
        <w:t>по федеральному бюджету – 67,</w:t>
      </w:r>
      <w:r>
        <w:rPr>
          <w:sz w:val="28"/>
          <w:szCs w:val="28"/>
        </w:rPr>
        <w:t>2</w:t>
      </w:r>
      <w:r w:rsidRPr="00BF5DA1">
        <w:rPr>
          <w:sz w:val="28"/>
          <w:szCs w:val="28"/>
        </w:rPr>
        <w:t xml:space="preserve">%; </w:t>
      </w:r>
    </w:p>
    <w:p w:rsidR="00F7696A" w:rsidRPr="00BF5DA1" w:rsidRDefault="00F7696A" w:rsidP="00F7696A">
      <w:pPr>
        <w:numPr>
          <w:ilvl w:val="0"/>
          <w:numId w:val="39"/>
        </w:numPr>
        <w:autoSpaceDE/>
        <w:autoSpaceDN/>
        <w:spacing w:line="360" w:lineRule="auto"/>
        <w:jc w:val="both"/>
        <w:rPr>
          <w:sz w:val="28"/>
          <w:szCs w:val="28"/>
        </w:rPr>
      </w:pPr>
      <w:r w:rsidRPr="00BF5DA1">
        <w:rPr>
          <w:sz w:val="28"/>
          <w:szCs w:val="28"/>
        </w:rPr>
        <w:t xml:space="preserve">по областному бюджету составляет – 91,1%;  </w:t>
      </w:r>
    </w:p>
    <w:p w:rsidR="00F7696A" w:rsidRPr="00BF5DA1" w:rsidRDefault="00F7696A" w:rsidP="00F7696A">
      <w:pPr>
        <w:numPr>
          <w:ilvl w:val="0"/>
          <w:numId w:val="39"/>
        </w:numPr>
        <w:autoSpaceDE/>
        <w:autoSpaceDN/>
        <w:spacing w:line="360" w:lineRule="auto"/>
        <w:jc w:val="both"/>
        <w:rPr>
          <w:sz w:val="28"/>
          <w:szCs w:val="28"/>
        </w:rPr>
      </w:pPr>
      <w:r w:rsidRPr="00BF5DA1">
        <w:rPr>
          <w:sz w:val="28"/>
          <w:szCs w:val="28"/>
        </w:rPr>
        <w:t xml:space="preserve">по местным бюджетам – 99,8%;                 </w:t>
      </w:r>
    </w:p>
    <w:p w:rsidR="00F7696A" w:rsidRPr="00BF5DA1" w:rsidRDefault="00F7696A" w:rsidP="00F7696A">
      <w:pPr>
        <w:numPr>
          <w:ilvl w:val="0"/>
          <w:numId w:val="39"/>
        </w:numPr>
        <w:autoSpaceDE/>
        <w:autoSpaceDN/>
        <w:spacing w:line="360" w:lineRule="auto"/>
        <w:jc w:val="both"/>
        <w:rPr>
          <w:sz w:val="28"/>
          <w:szCs w:val="28"/>
        </w:rPr>
      </w:pPr>
      <w:r w:rsidRPr="00BF5DA1">
        <w:rPr>
          <w:sz w:val="28"/>
          <w:szCs w:val="28"/>
        </w:rPr>
        <w:t>по бюджетам внебюджетных фондов – 99,6%.</w:t>
      </w:r>
    </w:p>
    <w:p w:rsidR="00F7696A" w:rsidRPr="00BF5DA1" w:rsidRDefault="00F7696A" w:rsidP="00F7696A">
      <w:pPr>
        <w:adjustRightInd w:val="0"/>
        <w:spacing w:line="360" w:lineRule="auto"/>
        <w:ind w:firstLine="709"/>
        <w:jc w:val="both"/>
        <w:rPr>
          <w:sz w:val="28"/>
          <w:szCs w:val="28"/>
        </w:rPr>
      </w:pPr>
      <w:r w:rsidRPr="00BF5DA1">
        <w:rPr>
          <w:sz w:val="28"/>
          <w:szCs w:val="28"/>
        </w:rPr>
        <w:t xml:space="preserve">Из </w:t>
      </w:r>
      <w:proofErr w:type="gramStart"/>
      <w:r w:rsidRPr="00BF5DA1">
        <w:rPr>
          <w:sz w:val="28"/>
          <w:szCs w:val="28"/>
        </w:rPr>
        <w:t>вышеизложенного</w:t>
      </w:r>
      <w:proofErr w:type="gramEnd"/>
      <w:r w:rsidRPr="00BF5DA1">
        <w:rPr>
          <w:sz w:val="28"/>
          <w:szCs w:val="28"/>
        </w:rPr>
        <w:t xml:space="preserve"> следует, что по данному направлению деятельности необходимо и в дальнейшем:</w:t>
      </w:r>
    </w:p>
    <w:p w:rsidR="00F7696A" w:rsidRPr="00BF5DA1" w:rsidRDefault="00F7696A" w:rsidP="00F7696A">
      <w:pPr>
        <w:numPr>
          <w:ilvl w:val="0"/>
          <w:numId w:val="38"/>
        </w:numPr>
        <w:tabs>
          <w:tab w:val="clear" w:pos="1789"/>
          <w:tab w:val="num" w:pos="1211"/>
        </w:tabs>
        <w:adjustRightInd w:val="0"/>
        <w:spacing w:line="360" w:lineRule="auto"/>
        <w:ind w:left="0" w:firstLine="720"/>
        <w:jc w:val="both"/>
        <w:rPr>
          <w:sz w:val="28"/>
          <w:szCs w:val="28"/>
        </w:rPr>
      </w:pPr>
      <w:proofErr w:type="gramStart"/>
      <w:r w:rsidRPr="00BF5DA1">
        <w:rPr>
          <w:sz w:val="28"/>
          <w:szCs w:val="28"/>
        </w:rPr>
        <w:t>проводить работу с организациями</w:t>
      </w:r>
      <w:r>
        <w:rPr>
          <w:sz w:val="28"/>
          <w:szCs w:val="28"/>
        </w:rPr>
        <w:t xml:space="preserve"> сектора государственного управления</w:t>
      </w:r>
      <w:r w:rsidRPr="00BF5DA1">
        <w:rPr>
          <w:sz w:val="28"/>
          <w:szCs w:val="28"/>
        </w:rPr>
        <w:t xml:space="preserve">, по разъяснению преимуществ применения </w:t>
      </w:r>
      <w:proofErr w:type="spellStart"/>
      <w:r w:rsidRPr="00BF5DA1">
        <w:rPr>
          <w:sz w:val="28"/>
          <w:szCs w:val="28"/>
        </w:rPr>
        <w:t>эквайринга</w:t>
      </w:r>
      <w:proofErr w:type="spellEnd"/>
      <w:r w:rsidRPr="00BF5DA1">
        <w:rPr>
          <w:sz w:val="28"/>
          <w:szCs w:val="28"/>
        </w:rPr>
        <w:t xml:space="preserve">, т.е. использовать </w:t>
      </w:r>
      <w:r w:rsidRPr="00BF5DA1">
        <w:rPr>
          <w:bCs/>
          <w:sz w:val="28"/>
          <w:szCs w:val="28"/>
        </w:rPr>
        <w:t>расчетные (дебетовые)</w:t>
      </w:r>
      <w:r w:rsidRPr="00BF5DA1">
        <w:rPr>
          <w:sz w:val="28"/>
          <w:szCs w:val="28"/>
        </w:rPr>
        <w:t xml:space="preserve"> карты  для осуществления безналичных платежей за товары (услуги), связанные с хозяйственной деятельностью организации и безналичных операций при оплате через электронные терминалы за предоставляемые организациями платные услуги;</w:t>
      </w:r>
      <w:proofErr w:type="gramEnd"/>
    </w:p>
    <w:p w:rsidR="00F7696A" w:rsidRPr="00BF5DA1" w:rsidRDefault="00F7696A" w:rsidP="00F7696A">
      <w:pPr>
        <w:numPr>
          <w:ilvl w:val="0"/>
          <w:numId w:val="38"/>
        </w:numPr>
        <w:tabs>
          <w:tab w:val="clear" w:pos="1789"/>
          <w:tab w:val="num" w:pos="1211"/>
        </w:tabs>
        <w:adjustRightInd w:val="0"/>
        <w:spacing w:line="360" w:lineRule="auto"/>
        <w:ind w:left="0" w:firstLine="709"/>
        <w:jc w:val="both"/>
        <w:rPr>
          <w:sz w:val="28"/>
          <w:szCs w:val="28"/>
        </w:rPr>
      </w:pPr>
      <w:r w:rsidRPr="00BF5DA1">
        <w:rPr>
          <w:sz w:val="28"/>
          <w:szCs w:val="28"/>
        </w:rPr>
        <w:t>продолжить совместную работу по применению современных продуктов и сервисов Владимирского отделения № 8611 ПАО «Сбербанк</w:t>
      </w:r>
      <w:r>
        <w:rPr>
          <w:sz w:val="28"/>
          <w:szCs w:val="28"/>
        </w:rPr>
        <w:t>» и ОО</w:t>
      </w:r>
      <w:r w:rsidRPr="00BF5DA1">
        <w:rPr>
          <w:sz w:val="28"/>
          <w:szCs w:val="28"/>
        </w:rPr>
        <w:t xml:space="preserve"> ВРУ ПАО «</w:t>
      </w:r>
      <w:proofErr w:type="spellStart"/>
      <w:r w:rsidRPr="00BF5DA1">
        <w:rPr>
          <w:sz w:val="28"/>
          <w:szCs w:val="28"/>
        </w:rPr>
        <w:t>МИнБанк</w:t>
      </w:r>
      <w:proofErr w:type="spellEnd"/>
      <w:r w:rsidRPr="00BF5DA1">
        <w:rPr>
          <w:sz w:val="28"/>
          <w:szCs w:val="28"/>
        </w:rPr>
        <w:t xml:space="preserve">», направленных на совершенствование системы расчетов и расширения перечня, предоставляемых услуг </w:t>
      </w:r>
      <w:r w:rsidRPr="00BF5DA1">
        <w:rPr>
          <w:sz w:val="28"/>
          <w:szCs w:val="28"/>
          <w:lang w:eastAsia="ar-SA"/>
        </w:rPr>
        <w:t>организациям сектора государственного управления</w:t>
      </w:r>
      <w:r w:rsidRPr="00BF5DA1">
        <w:rPr>
          <w:sz w:val="28"/>
          <w:szCs w:val="28"/>
        </w:rPr>
        <w:t xml:space="preserve"> с использованием карт. </w:t>
      </w:r>
    </w:p>
    <w:p w:rsidR="00F7696A" w:rsidRPr="00BF5DA1" w:rsidRDefault="00F7696A" w:rsidP="00F7696A">
      <w:pPr>
        <w:spacing w:line="360" w:lineRule="auto"/>
        <w:ind w:firstLine="708"/>
        <w:jc w:val="both"/>
        <w:rPr>
          <w:sz w:val="28"/>
          <w:szCs w:val="28"/>
        </w:rPr>
      </w:pPr>
      <w:r w:rsidRPr="00BF5DA1">
        <w:rPr>
          <w:sz w:val="28"/>
          <w:szCs w:val="28"/>
        </w:rPr>
        <w:t xml:space="preserve">В текущем году Управлением совместно с кредитными организациями проводилась подготовительная работа по замене карт международных платежных систем </w:t>
      </w:r>
      <w:proofErr w:type="spellStart"/>
      <w:r w:rsidRPr="00BF5DA1">
        <w:rPr>
          <w:sz w:val="28"/>
          <w:szCs w:val="28"/>
        </w:rPr>
        <w:t>Visa</w:t>
      </w:r>
      <w:proofErr w:type="spellEnd"/>
      <w:r w:rsidRPr="00BF5DA1">
        <w:rPr>
          <w:sz w:val="28"/>
          <w:szCs w:val="28"/>
        </w:rPr>
        <w:t xml:space="preserve"> и </w:t>
      </w:r>
      <w:proofErr w:type="spellStart"/>
      <w:r w:rsidRPr="00BF5DA1">
        <w:rPr>
          <w:sz w:val="28"/>
          <w:szCs w:val="28"/>
        </w:rPr>
        <w:t>MasterCard</w:t>
      </w:r>
      <w:proofErr w:type="spellEnd"/>
      <w:r w:rsidRPr="00BF5DA1">
        <w:rPr>
          <w:sz w:val="28"/>
          <w:szCs w:val="28"/>
        </w:rPr>
        <w:t xml:space="preserve"> на карты российской платежной системы «Мир» Национальной системы платежных карт, как в рамках «зарплатных проектов», так и к счетам № 40116.</w:t>
      </w:r>
    </w:p>
    <w:p w:rsidR="00F7696A" w:rsidRPr="00BF5DA1" w:rsidRDefault="00F7696A" w:rsidP="00F7696A">
      <w:pPr>
        <w:spacing w:line="336" w:lineRule="auto"/>
        <w:ind w:firstLine="720"/>
        <w:jc w:val="both"/>
        <w:rPr>
          <w:bCs/>
          <w:sz w:val="28"/>
          <w:szCs w:val="28"/>
        </w:rPr>
      </w:pPr>
      <w:r>
        <w:rPr>
          <w:sz w:val="28"/>
        </w:rPr>
        <w:t>В</w:t>
      </w:r>
      <w:r w:rsidRPr="00BF5DA1">
        <w:rPr>
          <w:sz w:val="28"/>
        </w:rPr>
        <w:t xml:space="preserve"> соответствии с </w:t>
      </w:r>
      <w:r w:rsidRPr="00BF5DA1">
        <w:rPr>
          <w:bCs/>
          <w:sz w:val="28"/>
          <w:szCs w:val="28"/>
        </w:rPr>
        <w:t>Федеральным законом от 27.06.2011 года</w:t>
      </w:r>
      <w:r>
        <w:rPr>
          <w:bCs/>
          <w:sz w:val="28"/>
          <w:szCs w:val="28"/>
        </w:rPr>
        <w:t xml:space="preserve"> </w:t>
      </w:r>
      <w:r w:rsidRPr="00BF5DA1">
        <w:rPr>
          <w:bCs/>
          <w:sz w:val="28"/>
          <w:szCs w:val="28"/>
        </w:rPr>
        <w:t>№ 161-ФЗ «О национальной платежной системе» (с изменениями от 01.05.2017</w:t>
      </w:r>
      <w:r>
        <w:rPr>
          <w:bCs/>
          <w:sz w:val="28"/>
          <w:szCs w:val="28"/>
        </w:rPr>
        <w:t xml:space="preserve">                       </w:t>
      </w:r>
      <w:r w:rsidRPr="00BF5DA1">
        <w:rPr>
          <w:bCs/>
          <w:sz w:val="28"/>
          <w:szCs w:val="28"/>
        </w:rPr>
        <w:t>№ 88-ФЗ),</w:t>
      </w:r>
      <w:r w:rsidRPr="00BF5DA1">
        <w:rPr>
          <w:sz w:val="28"/>
          <w:szCs w:val="28"/>
        </w:rPr>
        <w:t xml:space="preserve"> в 2017 году </w:t>
      </w:r>
      <w:r w:rsidRPr="00BF5DA1">
        <w:rPr>
          <w:bCs/>
          <w:sz w:val="28"/>
          <w:szCs w:val="28"/>
        </w:rPr>
        <w:t>осуществлен</w:t>
      </w:r>
      <w:r w:rsidRPr="00BF5DA1">
        <w:rPr>
          <w:sz w:val="28"/>
          <w:szCs w:val="28"/>
        </w:rPr>
        <w:t xml:space="preserve"> </w:t>
      </w:r>
      <w:r w:rsidRPr="00BF5DA1">
        <w:rPr>
          <w:bCs/>
          <w:sz w:val="28"/>
          <w:szCs w:val="28"/>
        </w:rPr>
        <w:t xml:space="preserve">перевод </w:t>
      </w:r>
      <w:r>
        <w:rPr>
          <w:bCs/>
          <w:sz w:val="28"/>
          <w:szCs w:val="28"/>
        </w:rPr>
        <w:t>на карты «МИР»</w:t>
      </w:r>
      <w:r w:rsidRPr="00BF5DA1">
        <w:rPr>
          <w:bCs/>
          <w:sz w:val="28"/>
          <w:szCs w:val="28"/>
        </w:rPr>
        <w:t xml:space="preserve"> по зарплатному проекту </w:t>
      </w:r>
      <w:r>
        <w:rPr>
          <w:bCs/>
          <w:sz w:val="28"/>
          <w:szCs w:val="28"/>
        </w:rPr>
        <w:t xml:space="preserve">сотрудников Управления </w:t>
      </w:r>
      <w:r w:rsidRPr="00BF5DA1">
        <w:rPr>
          <w:bCs/>
          <w:sz w:val="28"/>
          <w:szCs w:val="28"/>
        </w:rPr>
        <w:t xml:space="preserve">в кредитных организациях - </w:t>
      </w:r>
      <w:r>
        <w:rPr>
          <w:bCs/>
          <w:sz w:val="28"/>
          <w:szCs w:val="28"/>
        </w:rPr>
        <w:t xml:space="preserve">                            </w:t>
      </w:r>
      <w:r w:rsidRPr="00BF5DA1">
        <w:rPr>
          <w:bCs/>
          <w:sz w:val="28"/>
          <w:szCs w:val="28"/>
        </w:rPr>
        <w:t>ПАО «Сбербанк», ПАО «</w:t>
      </w:r>
      <w:proofErr w:type="spellStart"/>
      <w:r w:rsidRPr="00BF5DA1">
        <w:rPr>
          <w:bCs/>
          <w:sz w:val="28"/>
          <w:szCs w:val="28"/>
        </w:rPr>
        <w:t>МИнБанк</w:t>
      </w:r>
      <w:proofErr w:type="spellEnd"/>
      <w:r w:rsidRPr="00BF5DA1">
        <w:rPr>
          <w:bCs/>
          <w:sz w:val="28"/>
          <w:szCs w:val="28"/>
        </w:rPr>
        <w:t>» и ПАО «</w:t>
      </w:r>
      <w:proofErr w:type="spellStart"/>
      <w:r w:rsidRPr="00BF5DA1">
        <w:rPr>
          <w:bCs/>
          <w:sz w:val="28"/>
          <w:szCs w:val="28"/>
        </w:rPr>
        <w:t>ГазПромБанк</w:t>
      </w:r>
      <w:proofErr w:type="spellEnd"/>
      <w:r w:rsidRPr="00BF5DA1">
        <w:rPr>
          <w:bCs/>
          <w:sz w:val="28"/>
          <w:szCs w:val="28"/>
        </w:rPr>
        <w:t>».</w:t>
      </w:r>
    </w:p>
    <w:p w:rsidR="00F7696A" w:rsidRDefault="00F7696A" w:rsidP="00F7696A">
      <w:pPr>
        <w:spacing w:line="336" w:lineRule="auto"/>
        <w:ind w:firstLine="720"/>
        <w:jc w:val="both"/>
        <w:rPr>
          <w:bCs/>
          <w:sz w:val="28"/>
          <w:szCs w:val="28"/>
        </w:rPr>
      </w:pPr>
      <w:r>
        <w:rPr>
          <w:bCs/>
          <w:sz w:val="28"/>
          <w:szCs w:val="28"/>
        </w:rPr>
        <w:t>В</w:t>
      </w:r>
      <w:r w:rsidRPr="00BF5DA1">
        <w:rPr>
          <w:bCs/>
          <w:sz w:val="28"/>
          <w:szCs w:val="28"/>
        </w:rPr>
        <w:t xml:space="preserve"> целях обеспечения выпуска расчетных (дебетовых) карт «МИР» бюджетополучателям и </w:t>
      </w:r>
      <w:proofErr w:type="spellStart"/>
      <w:r w:rsidRPr="00BF5DA1">
        <w:rPr>
          <w:bCs/>
          <w:sz w:val="28"/>
          <w:szCs w:val="28"/>
        </w:rPr>
        <w:t>неучастникам</w:t>
      </w:r>
      <w:proofErr w:type="spellEnd"/>
      <w:r w:rsidRPr="00BF5DA1">
        <w:rPr>
          <w:bCs/>
          <w:sz w:val="28"/>
          <w:szCs w:val="28"/>
        </w:rPr>
        <w:t xml:space="preserve"> бюджетного процесса для выплаты </w:t>
      </w:r>
      <w:r w:rsidRPr="00BF5DA1">
        <w:rPr>
          <w:bCs/>
          <w:sz w:val="28"/>
          <w:szCs w:val="28"/>
        </w:rPr>
        <w:lastRenderedPageBreak/>
        <w:t>наличных денег по счетам  № 40116</w:t>
      </w:r>
      <w:r w:rsidRPr="001E6F4C">
        <w:rPr>
          <w:bCs/>
          <w:sz w:val="28"/>
          <w:szCs w:val="28"/>
        </w:rPr>
        <w:t xml:space="preserve"> </w:t>
      </w:r>
      <w:r>
        <w:rPr>
          <w:bCs/>
          <w:sz w:val="28"/>
          <w:szCs w:val="28"/>
        </w:rPr>
        <w:t>в</w:t>
      </w:r>
      <w:r w:rsidRPr="00BF5DA1">
        <w:rPr>
          <w:bCs/>
          <w:sz w:val="28"/>
          <w:szCs w:val="28"/>
        </w:rPr>
        <w:t xml:space="preserve"> кредитные организации были направлены </w:t>
      </w:r>
      <w:r>
        <w:rPr>
          <w:bCs/>
          <w:sz w:val="28"/>
          <w:szCs w:val="28"/>
        </w:rPr>
        <w:t>письменные запросы о возможных сроках выпуска карт «МИР».</w:t>
      </w:r>
      <w:r w:rsidRPr="00BF5DA1">
        <w:rPr>
          <w:bCs/>
          <w:sz w:val="28"/>
          <w:szCs w:val="28"/>
        </w:rPr>
        <w:t xml:space="preserve"> </w:t>
      </w:r>
    </w:p>
    <w:p w:rsidR="00F7696A" w:rsidRPr="00BF5DA1" w:rsidRDefault="00F7696A" w:rsidP="00F7696A">
      <w:pPr>
        <w:spacing w:line="336" w:lineRule="auto"/>
        <w:ind w:firstLine="720"/>
        <w:jc w:val="both"/>
        <w:rPr>
          <w:bCs/>
          <w:sz w:val="28"/>
          <w:szCs w:val="28"/>
        </w:rPr>
      </w:pPr>
      <w:r w:rsidRPr="00BF5DA1">
        <w:rPr>
          <w:bCs/>
          <w:sz w:val="28"/>
          <w:szCs w:val="28"/>
        </w:rPr>
        <w:t>ПАО «</w:t>
      </w:r>
      <w:proofErr w:type="spellStart"/>
      <w:r w:rsidRPr="00BF5DA1">
        <w:rPr>
          <w:bCs/>
          <w:sz w:val="28"/>
          <w:szCs w:val="28"/>
        </w:rPr>
        <w:t>МИнБанк</w:t>
      </w:r>
      <w:proofErr w:type="spellEnd"/>
      <w:r w:rsidRPr="00BF5DA1">
        <w:rPr>
          <w:bCs/>
          <w:sz w:val="28"/>
          <w:szCs w:val="28"/>
        </w:rPr>
        <w:t>» планиру</w:t>
      </w:r>
      <w:r>
        <w:rPr>
          <w:bCs/>
          <w:sz w:val="28"/>
          <w:szCs w:val="28"/>
        </w:rPr>
        <w:t xml:space="preserve">ет </w:t>
      </w:r>
      <w:r w:rsidRPr="00BF5DA1">
        <w:rPr>
          <w:bCs/>
          <w:sz w:val="28"/>
          <w:szCs w:val="28"/>
        </w:rPr>
        <w:t>выпуск</w:t>
      </w:r>
      <w:r>
        <w:rPr>
          <w:bCs/>
          <w:sz w:val="28"/>
          <w:szCs w:val="28"/>
        </w:rPr>
        <w:t xml:space="preserve"> </w:t>
      </w:r>
      <w:r w:rsidRPr="00BF5DA1">
        <w:rPr>
          <w:bCs/>
          <w:sz w:val="28"/>
          <w:szCs w:val="28"/>
        </w:rPr>
        <w:t xml:space="preserve">и обслуживание </w:t>
      </w:r>
      <w:r>
        <w:rPr>
          <w:bCs/>
          <w:sz w:val="28"/>
          <w:szCs w:val="28"/>
        </w:rPr>
        <w:t xml:space="preserve">карт </w:t>
      </w:r>
      <w:r w:rsidRPr="00BF5DA1">
        <w:rPr>
          <w:bCs/>
          <w:sz w:val="28"/>
          <w:szCs w:val="28"/>
        </w:rPr>
        <w:t>«МИР»</w:t>
      </w:r>
      <w:r>
        <w:rPr>
          <w:bCs/>
          <w:sz w:val="28"/>
          <w:szCs w:val="28"/>
        </w:rPr>
        <w:t xml:space="preserve">           в течение</w:t>
      </w:r>
      <w:r w:rsidRPr="00BF5DA1">
        <w:rPr>
          <w:bCs/>
          <w:sz w:val="28"/>
          <w:szCs w:val="28"/>
        </w:rPr>
        <w:t xml:space="preserve"> 2018 года</w:t>
      </w:r>
      <w:r>
        <w:rPr>
          <w:bCs/>
          <w:sz w:val="28"/>
          <w:szCs w:val="28"/>
        </w:rPr>
        <w:t xml:space="preserve">, </w:t>
      </w:r>
      <w:r w:rsidRPr="00BF5DA1">
        <w:rPr>
          <w:bCs/>
          <w:sz w:val="28"/>
          <w:szCs w:val="28"/>
        </w:rPr>
        <w:t xml:space="preserve">после заключения новых </w:t>
      </w:r>
      <w:r>
        <w:rPr>
          <w:bCs/>
          <w:sz w:val="28"/>
          <w:szCs w:val="28"/>
        </w:rPr>
        <w:t>Г</w:t>
      </w:r>
      <w:r w:rsidRPr="00BF5DA1">
        <w:rPr>
          <w:bCs/>
          <w:sz w:val="28"/>
          <w:szCs w:val="28"/>
        </w:rPr>
        <w:t>осударственных контрактов на соответствующей территории Владимирской области</w:t>
      </w:r>
      <w:r>
        <w:rPr>
          <w:bCs/>
          <w:sz w:val="28"/>
          <w:szCs w:val="28"/>
        </w:rPr>
        <w:t>.</w:t>
      </w:r>
    </w:p>
    <w:p w:rsidR="00F7696A" w:rsidRDefault="00F7696A" w:rsidP="00F7696A">
      <w:pPr>
        <w:spacing w:line="336" w:lineRule="auto"/>
        <w:ind w:firstLine="720"/>
        <w:jc w:val="both"/>
        <w:rPr>
          <w:bCs/>
          <w:sz w:val="28"/>
          <w:szCs w:val="28"/>
        </w:rPr>
      </w:pPr>
      <w:r w:rsidRPr="001E6F4C">
        <w:rPr>
          <w:bCs/>
          <w:sz w:val="28"/>
          <w:szCs w:val="28"/>
        </w:rPr>
        <w:t xml:space="preserve">С </w:t>
      </w:r>
      <w:r w:rsidRPr="00BF5DA1">
        <w:rPr>
          <w:sz w:val="28"/>
          <w:szCs w:val="28"/>
        </w:rPr>
        <w:t>Владимирск</w:t>
      </w:r>
      <w:r>
        <w:rPr>
          <w:sz w:val="28"/>
          <w:szCs w:val="28"/>
        </w:rPr>
        <w:t>им</w:t>
      </w:r>
      <w:r w:rsidRPr="00BF5DA1">
        <w:rPr>
          <w:sz w:val="28"/>
          <w:szCs w:val="28"/>
        </w:rPr>
        <w:t xml:space="preserve"> отделен</w:t>
      </w:r>
      <w:r>
        <w:rPr>
          <w:sz w:val="28"/>
          <w:szCs w:val="28"/>
        </w:rPr>
        <w:t>ием</w:t>
      </w:r>
      <w:r w:rsidRPr="00BF5DA1">
        <w:rPr>
          <w:sz w:val="28"/>
          <w:szCs w:val="28"/>
        </w:rPr>
        <w:t xml:space="preserve"> № 8611 </w:t>
      </w:r>
      <w:r w:rsidRPr="001E6F4C">
        <w:rPr>
          <w:bCs/>
          <w:sz w:val="28"/>
          <w:szCs w:val="28"/>
        </w:rPr>
        <w:t>ПАО «Сбербанк» будет продолжена работа по внедрению карт «МИР» в 4 квартале 2018 года</w:t>
      </w:r>
      <w:r>
        <w:rPr>
          <w:bCs/>
          <w:sz w:val="28"/>
          <w:szCs w:val="28"/>
        </w:rPr>
        <w:t xml:space="preserve"> в</w:t>
      </w:r>
      <w:r w:rsidRPr="001E6F4C">
        <w:rPr>
          <w:bCs/>
          <w:sz w:val="28"/>
          <w:szCs w:val="28"/>
        </w:rPr>
        <w:t xml:space="preserve"> соответствии с протоколом совместного совещания (встречи) Федерального казначейства и ПАО «Сбербанк» от 04.07.2017</w:t>
      </w:r>
      <w:r>
        <w:rPr>
          <w:bCs/>
          <w:sz w:val="28"/>
          <w:szCs w:val="28"/>
        </w:rPr>
        <w:t>.</w:t>
      </w:r>
    </w:p>
    <w:p w:rsidR="00F7696A" w:rsidRDefault="00F7696A" w:rsidP="00F7696A">
      <w:pPr>
        <w:spacing w:line="336" w:lineRule="auto"/>
        <w:ind w:firstLine="720"/>
        <w:jc w:val="both"/>
        <w:rPr>
          <w:bCs/>
          <w:sz w:val="28"/>
          <w:szCs w:val="28"/>
        </w:rPr>
      </w:pPr>
    </w:p>
    <w:p w:rsidR="001A5820" w:rsidRDefault="001A5820" w:rsidP="00BA1E01">
      <w:pPr>
        <w:spacing w:line="336" w:lineRule="auto"/>
        <w:jc w:val="both"/>
        <w:rPr>
          <w:b/>
          <w:bCs/>
          <w:sz w:val="28"/>
          <w:szCs w:val="28"/>
        </w:rPr>
      </w:pPr>
      <w:r w:rsidRPr="001A5820">
        <w:rPr>
          <w:b/>
          <w:bCs/>
          <w:sz w:val="28"/>
          <w:szCs w:val="28"/>
        </w:rPr>
        <w:t>8. Повышение эффективности процессов управления финансовыми ресурсами Российской Федерации</w:t>
      </w:r>
    </w:p>
    <w:p w:rsidR="001A5820" w:rsidRPr="00E56C2D" w:rsidRDefault="001A5820" w:rsidP="001A5820">
      <w:pPr>
        <w:spacing w:line="336" w:lineRule="auto"/>
        <w:ind w:firstLine="720"/>
        <w:jc w:val="both"/>
        <w:rPr>
          <w:b/>
          <w:bCs/>
          <w:sz w:val="16"/>
          <w:szCs w:val="16"/>
        </w:rPr>
      </w:pPr>
    </w:p>
    <w:p w:rsidR="003C6140" w:rsidRDefault="003C6140" w:rsidP="00BA1E01">
      <w:pPr>
        <w:spacing w:line="360" w:lineRule="auto"/>
        <w:jc w:val="both"/>
        <w:rPr>
          <w:b/>
          <w:sz w:val="28"/>
          <w:szCs w:val="28"/>
        </w:rPr>
      </w:pPr>
      <w:r w:rsidRPr="00940F78">
        <w:rPr>
          <w:b/>
          <w:sz w:val="28"/>
          <w:szCs w:val="28"/>
        </w:rPr>
        <w:t>8.1. Прогнозирование и кассовое планирование средств бюджетов</w:t>
      </w:r>
      <w:r>
        <w:rPr>
          <w:b/>
          <w:sz w:val="28"/>
          <w:szCs w:val="28"/>
        </w:rPr>
        <w:t>.</w:t>
      </w:r>
    </w:p>
    <w:p w:rsidR="003C6140" w:rsidRPr="00940F78" w:rsidRDefault="003C6140" w:rsidP="003C6140">
      <w:pPr>
        <w:spacing w:line="360" w:lineRule="auto"/>
        <w:ind w:firstLine="709"/>
        <w:jc w:val="both"/>
        <w:rPr>
          <w:sz w:val="28"/>
          <w:szCs w:val="28"/>
        </w:rPr>
      </w:pPr>
      <w:proofErr w:type="gramStart"/>
      <w:r w:rsidRPr="00940F78">
        <w:rPr>
          <w:sz w:val="28"/>
          <w:szCs w:val="28"/>
        </w:rPr>
        <w:t xml:space="preserve">В целях реализации </w:t>
      </w:r>
      <w:r>
        <w:rPr>
          <w:sz w:val="28"/>
          <w:szCs w:val="28"/>
        </w:rPr>
        <w:t xml:space="preserve">мероприятий, направленных на разработку подсистемы управления денежными средствами государственной интегрированной информационно системы "Электронный бюджет» (далее – ГИИС «Электронный бюджет»), в соответствии с Концепцией создания и развития ГИИС «Электронный бюджет», одобренной распоряжением Правительства Российской Федерации от 20.07.2011 № 1275-р, в 2017 году </w:t>
      </w:r>
      <w:r w:rsidRPr="00940F78">
        <w:rPr>
          <w:sz w:val="28"/>
          <w:szCs w:val="28"/>
        </w:rPr>
        <w:t xml:space="preserve">Федеральным казначейством </w:t>
      </w:r>
      <w:r>
        <w:rPr>
          <w:sz w:val="28"/>
          <w:szCs w:val="28"/>
        </w:rPr>
        <w:t xml:space="preserve">продолжаются </w:t>
      </w:r>
      <w:r w:rsidRPr="00940F78">
        <w:rPr>
          <w:sz w:val="28"/>
          <w:szCs w:val="28"/>
        </w:rPr>
        <w:t>мероприяти</w:t>
      </w:r>
      <w:r>
        <w:rPr>
          <w:sz w:val="28"/>
          <w:szCs w:val="28"/>
        </w:rPr>
        <w:t>я в части</w:t>
      </w:r>
      <w:r w:rsidRPr="00940F78">
        <w:rPr>
          <w:sz w:val="28"/>
          <w:szCs w:val="28"/>
        </w:rPr>
        <w:t xml:space="preserve"> прогнозирования движения средств на счетах бюджетов </w:t>
      </w:r>
      <w:r>
        <w:rPr>
          <w:sz w:val="28"/>
          <w:szCs w:val="28"/>
        </w:rPr>
        <w:t xml:space="preserve">субъектов </w:t>
      </w:r>
      <w:r w:rsidRPr="00940F78">
        <w:rPr>
          <w:sz w:val="28"/>
          <w:szCs w:val="28"/>
        </w:rPr>
        <w:t>Российской Федерации.</w:t>
      </w:r>
      <w:proofErr w:type="gramEnd"/>
    </w:p>
    <w:p w:rsidR="003C6140" w:rsidRDefault="003C6140" w:rsidP="003C6140">
      <w:pPr>
        <w:spacing w:line="360" w:lineRule="auto"/>
        <w:ind w:firstLine="709"/>
        <w:jc w:val="both"/>
        <w:rPr>
          <w:sz w:val="28"/>
          <w:szCs w:val="28"/>
        </w:rPr>
      </w:pPr>
      <w:r w:rsidRPr="00940F78">
        <w:rPr>
          <w:sz w:val="28"/>
          <w:szCs w:val="28"/>
        </w:rPr>
        <w:t>В  соответствии с письмом Федерального казначейства от 12.01.2017 № 07-04-05/03-25 Управление за 2017 год предоставило в центральный аппарат  Федерального казначейства 12 документов «Прогноз движения средств на счете бюджета (ф.05010</w:t>
      </w:r>
      <w:r w:rsidRPr="00940F78">
        <w:rPr>
          <w:sz w:val="28"/>
          <w:szCs w:val="28"/>
          <w:lang w:val="en-US"/>
        </w:rPr>
        <w:t>Y</w:t>
      </w:r>
      <w:r w:rsidRPr="00940F78">
        <w:rPr>
          <w:sz w:val="28"/>
          <w:szCs w:val="28"/>
        </w:rPr>
        <w:t>3)</w:t>
      </w:r>
      <w:r>
        <w:rPr>
          <w:sz w:val="28"/>
          <w:szCs w:val="28"/>
        </w:rPr>
        <w:t>»</w:t>
      </w:r>
      <w:r w:rsidRPr="00940F78">
        <w:rPr>
          <w:sz w:val="28"/>
          <w:szCs w:val="28"/>
        </w:rPr>
        <w:t xml:space="preserve"> и 12 документов «Прогноз движения средств на счете бюджета с детализацией по дням (ф.05010</w:t>
      </w:r>
      <w:r w:rsidRPr="00940F78">
        <w:rPr>
          <w:sz w:val="28"/>
          <w:szCs w:val="28"/>
          <w:lang w:val="en-US"/>
        </w:rPr>
        <w:t>X</w:t>
      </w:r>
      <w:r w:rsidRPr="00940F78">
        <w:rPr>
          <w:sz w:val="28"/>
          <w:szCs w:val="28"/>
        </w:rPr>
        <w:t>4)</w:t>
      </w:r>
      <w:r>
        <w:rPr>
          <w:sz w:val="28"/>
          <w:szCs w:val="28"/>
        </w:rPr>
        <w:t>»</w:t>
      </w:r>
      <w:r w:rsidRPr="00940F78">
        <w:rPr>
          <w:sz w:val="28"/>
          <w:szCs w:val="28"/>
        </w:rPr>
        <w:t>.</w:t>
      </w:r>
      <w:r>
        <w:rPr>
          <w:sz w:val="28"/>
          <w:szCs w:val="28"/>
        </w:rPr>
        <w:t xml:space="preserve"> </w:t>
      </w:r>
    </w:p>
    <w:p w:rsidR="003C6140" w:rsidRDefault="003C6140" w:rsidP="003C6140">
      <w:pPr>
        <w:spacing w:line="360" w:lineRule="auto"/>
        <w:ind w:firstLine="709"/>
        <w:jc w:val="both"/>
        <w:rPr>
          <w:sz w:val="28"/>
          <w:szCs w:val="28"/>
        </w:rPr>
      </w:pPr>
      <w:r>
        <w:rPr>
          <w:sz w:val="28"/>
          <w:szCs w:val="28"/>
        </w:rPr>
        <w:t>В результате сравнения прогнозируемого и фактического движения средств на счете бюджета субъекта за 2017 год выявлены отклонения:</w:t>
      </w:r>
    </w:p>
    <w:p w:rsidR="003C6140" w:rsidRPr="004A223A" w:rsidRDefault="003C6140" w:rsidP="003C6140">
      <w:pPr>
        <w:pStyle w:val="af"/>
        <w:numPr>
          <w:ilvl w:val="0"/>
          <w:numId w:val="41"/>
        </w:numPr>
        <w:tabs>
          <w:tab w:val="left" w:pos="1134"/>
        </w:tabs>
        <w:spacing w:line="360" w:lineRule="auto"/>
        <w:ind w:left="0" w:firstLine="709"/>
        <w:jc w:val="both"/>
        <w:rPr>
          <w:sz w:val="28"/>
          <w:szCs w:val="28"/>
        </w:rPr>
      </w:pPr>
      <w:r w:rsidRPr="004A223A">
        <w:rPr>
          <w:sz w:val="28"/>
          <w:szCs w:val="28"/>
        </w:rPr>
        <w:lastRenderedPageBreak/>
        <w:t xml:space="preserve">сумма кассовых поступлений в бюджет Владимирской области составила </w:t>
      </w:r>
      <w:r>
        <w:rPr>
          <w:sz w:val="28"/>
          <w:szCs w:val="28"/>
        </w:rPr>
        <w:t>52 293 680,7</w:t>
      </w:r>
      <w:r w:rsidRPr="004A223A">
        <w:rPr>
          <w:sz w:val="28"/>
          <w:szCs w:val="28"/>
        </w:rPr>
        <w:t xml:space="preserve"> тыс. рублей, что на </w:t>
      </w:r>
      <w:r>
        <w:rPr>
          <w:sz w:val="28"/>
          <w:szCs w:val="28"/>
        </w:rPr>
        <w:t>4,7</w:t>
      </w:r>
      <w:r w:rsidRPr="004A223A">
        <w:rPr>
          <w:sz w:val="28"/>
          <w:szCs w:val="28"/>
        </w:rPr>
        <w:t xml:space="preserve"> % больше суммы прогнозируемых поступлений в бюджет субъекта – 49</w:t>
      </w:r>
      <w:r>
        <w:rPr>
          <w:sz w:val="28"/>
          <w:szCs w:val="28"/>
        </w:rPr>
        <w:t> </w:t>
      </w:r>
      <w:r w:rsidRPr="004A223A">
        <w:rPr>
          <w:sz w:val="28"/>
          <w:szCs w:val="28"/>
        </w:rPr>
        <w:t>940</w:t>
      </w:r>
      <w:r>
        <w:rPr>
          <w:sz w:val="28"/>
          <w:szCs w:val="28"/>
        </w:rPr>
        <w:t> 915,8</w:t>
      </w:r>
      <w:r w:rsidRPr="004A223A">
        <w:rPr>
          <w:sz w:val="28"/>
          <w:szCs w:val="28"/>
        </w:rPr>
        <w:t xml:space="preserve"> тыс. рублей;</w:t>
      </w:r>
    </w:p>
    <w:p w:rsidR="003C6140" w:rsidRDefault="003C6140" w:rsidP="003C6140">
      <w:pPr>
        <w:pStyle w:val="af"/>
        <w:numPr>
          <w:ilvl w:val="0"/>
          <w:numId w:val="41"/>
        </w:numPr>
        <w:tabs>
          <w:tab w:val="left" w:pos="1134"/>
        </w:tabs>
        <w:spacing w:line="360" w:lineRule="auto"/>
        <w:ind w:left="0" w:firstLine="709"/>
        <w:jc w:val="both"/>
        <w:rPr>
          <w:sz w:val="28"/>
          <w:szCs w:val="28"/>
        </w:rPr>
      </w:pPr>
      <w:r w:rsidRPr="004A223A">
        <w:rPr>
          <w:sz w:val="28"/>
          <w:szCs w:val="28"/>
        </w:rPr>
        <w:t xml:space="preserve">сумма </w:t>
      </w:r>
      <w:r>
        <w:rPr>
          <w:sz w:val="28"/>
          <w:szCs w:val="28"/>
        </w:rPr>
        <w:t xml:space="preserve">фактических </w:t>
      </w:r>
      <w:r w:rsidRPr="004A223A">
        <w:rPr>
          <w:sz w:val="28"/>
          <w:szCs w:val="28"/>
        </w:rPr>
        <w:t xml:space="preserve">кассовых выплат </w:t>
      </w:r>
      <w:r>
        <w:rPr>
          <w:sz w:val="28"/>
          <w:szCs w:val="28"/>
        </w:rPr>
        <w:t>из бюджета Владимирской области составила 51 412 152,4 тыс. рублей, что на 0,8 % меньше суммы прогнозируемых расходов бюджета субъекта – 51 809 614,0 тыс. рублей.</w:t>
      </w:r>
    </w:p>
    <w:p w:rsidR="001A5820" w:rsidRPr="001A5820" w:rsidRDefault="001A5820" w:rsidP="001A5820">
      <w:pPr>
        <w:tabs>
          <w:tab w:val="left" w:pos="1766"/>
          <w:tab w:val="left" w:pos="8448"/>
        </w:tabs>
        <w:spacing w:line="360" w:lineRule="auto"/>
        <w:rPr>
          <w:rStyle w:val="FontStyle14"/>
          <w:sz w:val="16"/>
          <w:szCs w:val="16"/>
        </w:rPr>
      </w:pPr>
    </w:p>
    <w:p w:rsidR="003C6140" w:rsidRPr="00355DD8" w:rsidRDefault="003C6140" w:rsidP="001A5820">
      <w:pPr>
        <w:tabs>
          <w:tab w:val="left" w:pos="1766"/>
          <w:tab w:val="left" w:pos="8448"/>
        </w:tabs>
        <w:spacing w:line="360" w:lineRule="auto"/>
        <w:rPr>
          <w:rStyle w:val="FontStyle14"/>
          <w:sz w:val="28"/>
          <w:szCs w:val="28"/>
        </w:rPr>
      </w:pPr>
      <w:r>
        <w:rPr>
          <w:rStyle w:val="FontStyle14"/>
          <w:sz w:val="28"/>
          <w:szCs w:val="28"/>
        </w:rPr>
        <w:t>8</w:t>
      </w:r>
      <w:r w:rsidRPr="00355DD8">
        <w:rPr>
          <w:rStyle w:val="FontStyle14"/>
          <w:sz w:val="28"/>
          <w:szCs w:val="28"/>
        </w:rPr>
        <w:t>.</w:t>
      </w:r>
      <w:r>
        <w:rPr>
          <w:rStyle w:val="FontStyle14"/>
          <w:sz w:val="28"/>
          <w:szCs w:val="28"/>
        </w:rPr>
        <w:t>2</w:t>
      </w:r>
      <w:r w:rsidRPr="00355DD8">
        <w:rPr>
          <w:rStyle w:val="FontStyle14"/>
          <w:sz w:val="28"/>
          <w:szCs w:val="28"/>
        </w:rPr>
        <w:t>. Обеспечение ликвидности единого казначейского счета федерального бюджета</w:t>
      </w:r>
    </w:p>
    <w:p w:rsidR="003C6140" w:rsidRPr="00AF3EB2" w:rsidRDefault="003C6140" w:rsidP="001A5820">
      <w:pPr>
        <w:pStyle w:val="a8"/>
        <w:spacing w:line="360" w:lineRule="auto"/>
        <w:ind w:firstLine="709"/>
        <w:jc w:val="both"/>
        <w:rPr>
          <w:szCs w:val="28"/>
        </w:rPr>
      </w:pPr>
      <w:r w:rsidRPr="00893E6C">
        <w:rPr>
          <w:szCs w:val="28"/>
        </w:rPr>
        <w:t xml:space="preserve">Кассовое обслуживание исполнения федерального бюджета </w:t>
      </w:r>
      <w:r w:rsidR="001A5820" w:rsidRPr="00893E6C">
        <w:rPr>
          <w:szCs w:val="28"/>
        </w:rPr>
        <w:t>по расходам</w:t>
      </w:r>
      <w:r w:rsidR="001A5820">
        <w:rPr>
          <w:szCs w:val="28"/>
        </w:rPr>
        <w:t xml:space="preserve"> </w:t>
      </w:r>
      <w:r w:rsidRPr="00893E6C">
        <w:rPr>
          <w:szCs w:val="28"/>
        </w:rPr>
        <w:t>в 201</w:t>
      </w:r>
      <w:r>
        <w:rPr>
          <w:szCs w:val="28"/>
        </w:rPr>
        <w:t>7</w:t>
      </w:r>
      <w:r w:rsidRPr="00893E6C">
        <w:rPr>
          <w:szCs w:val="28"/>
        </w:rPr>
        <w:t xml:space="preserve"> году осуществлялось Управлением </w:t>
      </w:r>
      <w:r w:rsidRPr="00AF3EB2">
        <w:rPr>
          <w:szCs w:val="28"/>
        </w:rPr>
        <w:t>на единых счетах, открытых Управлению на балансовых счетах № 40105 «Средства федерального бюджета», № 40302 «Средства, поступающие во временное распоряжение» и № 40501 «Счета организаций, находящихся в федеральной собственности. Финансовые организации» в Отделении по Владимирской области Главного управления Центрального банка Российской Федерации по Центральному федеральному округу.</w:t>
      </w:r>
    </w:p>
    <w:p w:rsidR="003C6140" w:rsidRPr="001A5820" w:rsidRDefault="003C6140" w:rsidP="003C6140">
      <w:pPr>
        <w:pStyle w:val="a8"/>
        <w:spacing w:line="360" w:lineRule="auto"/>
        <w:ind w:firstLine="709"/>
        <w:jc w:val="both"/>
        <w:rPr>
          <w:szCs w:val="28"/>
        </w:rPr>
      </w:pPr>
      <w:proofErr w:type="gramStart"/>
      <w:r w:rsidRPr="00AF3EB2">
        <w:rPr>
          <w:szCs w:val="28"/>
        </w:rPr>
        <w:t>Управление операциями со средствами на едином счете федерального бюджета, перечисление остатков средств федеральных бюджетных                              и автономных учреждений, федеральных казенных учреждений, а также остатков средств поступающих во временное распоряжение указанных учреждений осуществлялось в соответствии с приказами Федерального казначейства от 30 декабря 2016 года № 518 «Об утверждении порядка обмена информацией между Межрегиональным операционным управлением Федерального казначейства и территориальными органами Федерального казначейства при</w:t>
      </w:r>
      <w:proofErr w:type="gramEnd"/>
      <w:r w:rsidRPr="00AF3EB2">
        <w:rPr>
          <w:szCs w:val="28"/>
        </w:rPr>
        <w:t xml:space="preserve"> </w:t>
      </w:r>
      <w:proofErr w:type="gramStart"/>
      <w:r w:rsidRPr="00AF3EB2">
        <w:rPr>
          <w:szCs w:val="28"/>
        </w:rPr>
        <w:t xml:space="preserve">перечислении остатков средств, поступающих во временное распоряжение федеральных казенных учреждений, остатков средств федеральных бюджетных, автономных учреждений и иных юридических лиц, не являющихся участниками бюджетного процесса, лицевые счета которым в установленных законодательством </w:t>
      </w:r>
      <w:r w:rsidRPr="00AF3EB2">
        <w:rPr>
          <w:szCs w:val="28"/>
        </w:rPr>
        <w:lastRenderedPageBreak/>
        <w:t>Российской Федерации случаях открыты в территориальных органах Федерального казначейства, а также остатков средств, поступающих в бюджеты государственных внебюджетных фондов Российской Федерации, с соответствующих счетов территориальных органов Федерального казначейства на</w:t>
      </w:r>
      <w:proofErr w:type="gramEnd"/>
      <w:r w:rsidRPr="00AF3EB2">
        <w:rPr>
          <w:szCs w:val="28"/>
        </w:rPr>
        <w:t xml:space="preserve"> единый счет федерального бюджета, а также их возврата на указанные счета» и </w:t>
      </w:r>
      <w:r w:rsidRPr="001A5820">
        <w:rPr>
          <w:rStyle w:val="pagetext1"/>
          <w:sz w:val="28"/>
          <w:szCs w:val="28"/>
        </w:rPr>
        <w:t>Технологическими регламентами</w:t>
      </w:r>
      <w:r w:rsidRPr="001A5820">
        <w:rPr>
          <w:szCs w:val="28"/>
        </w:rPr>
        <w:t xml:space="preserve">. </w:t>
      </w:r>
    </w:p>
    <w:p w:rsidR="003C6140" w:rsidRPr="00AF3EB2" w:rsidRDefault="003C6140" w:rsidP="003C6140">
      <w:pPr>
        <w:tabs>
          <w:tab w:val="left" w:pos="720"/>
          <w:tab w:val="left" w:pos="8448"/>
        </w:tabs>
        <w:spacing w:line="360" w:lineRule="auto"/>
        <w:ind w:firstLine="709"/>
        <w:jc w:val="both"/>
        <w:rPr>
          <w:sz w:val="28"/>
          <w:szCs w:val="28"/>
        </w:rPr>
      </w:pPr>
      <w:r>
        <w:rPr>
          <w:sz w:val="28"/>
          <w:szCs w:val="28"/>
        </w:rPr>
        <w:t>Н</w:t>
      </w:r>
      <w:r w:rsidRPr="00AF3EB2">
        <w:rPr>
          <w:sz w:val="28"/>
          <w:szCs w:val="28"/>
        </w:rPr>
        <w:t>ачиная с 16 января 2017 года</w:t>
      </w:r>
      <w:r>
        <w:rPr>
          <w:sz w:val="28"/>
          <w:szCs w:val="28"/>
        </w:rPr>
        <w:t>,</w:t>
      </w:r>
      <w:r w:rsidRPr="00AF3EB2">
        <w:rPr>
          <w:sz w:val="28"/>
          <w:szCs w:val="28"/>
        </w:rPr>
        <w:t xml:space="preserve"> </w:t>
      </w:r>
      <w:r w:rsidRPr="00AF3EB2">
        <w:rPr>
          <w:sz w:val="28"/>
        </w:rPr>
        <w:t xml:space="preserve">в соответствии с приказом </w:t>
      </w:r>
      <w:r w:rsidRPr="00AF3EB2">
        <w:rPr>
          <w:sz w:val="28"/>
          <w:szCs w:val="28"/>
        </w:rPr>
        <w:t>Федерального казначейства от 30 декабря 2016 года № 518</w:t>
      </w:r>
      <w:r>
        <w:rPr>
          <w:sz w:val="28"/>
          <w:szCs w:val="28"/>
        </w:rPr>
        <w:t>,</w:t>
      </w:r>
      <w:r w:rsidRPr="00AF3EB2">
        <w:rPr>
          <w:sz w:val="28"/>
          <w:szCs w:val="28"/>
        </w:rPr>
        <w:t xml:space="preserve"> осуществляется перечисление остатков средств Пенсионного фонда Российской Федерации и Фонда социального страхования Российской Федерации со счетов № 40401 и № 40402 на счет № 40105, открытый МОУ ФК. Ежедневно осуществляется формирование и направление в МОУ ФК Консолидированных заявок для проведения кассовых выплат со счетов № 40401 и № 40402 Пенсионного фонда Российской Федерации и Фонда социального страхования Российской Федерации.</w:t>
      </w:r>
    </w:p>
    <w:p w:rsidR="003C6140" w:rsidRPr="00AF3EB2" w:rsidRDefault="003C6140" w:rsidP="003C6140">
      <w:pPr>
        <w:pStyle w:val="210"/>
        <w:spacing w:line="360" w:lineRule="auto"/>
        <w:ind w:firstLine="709"/>
        <w:rPr>
          <w:sz w:val="28"/>
          <w:szCs w:val="28"/>
        </w:rPr>
      </w:pPr>
      <w:proofErr w:type="gramStart"/>
      <w:r w:rsidRPr="00AF3EB2">
        <w:rPr>
          <w:sz w:val="28"/>
          <w:szCs w:val="28"/>
        </w:rPr>
        <w:t>В соответствии с Указанием Банка России от 30.06.2017 № 4442-У «О правилах осуществления перевода остатков денежных средств со счетов территориальных органов Федерального казначейства» в августе 2017 года внесены изменения в Договора банковского счета от 10.10.2013 № 377/40401 и от 10.10.2013 № 377/40402, в части осуществления подразделением Банка России ежедневного перевода неиспользованных остатков денежных средств со счетов Управления № 40401 и № 40402 на</w:t>
      </w:r>
      <w:proofErr w:type="gramEnd"/>
      <w:r w:rsidRPr="00AF3EB2">
        <w:rPr>
          <w:sz w:val="28"/>
          <w:szCs w:val="28"/>
        </w:rPr>
        <w:t xml:space="preserve"> счет № 40105, открытый МОУ ФК.</w:t>
      </w:r>
    </w:p>
    <w:p w:rsidR="003C6140" w:rsidRPr="00E56C2D" w:rsidRDefault="003C6140" w:rsidP="00E56C2D">
      <w:pPr>
        <w:pStyle w:val="210"/>
        <w:spacing w:line="360" w:lineRule="auto"/>
        <w:ind w:firstLine="709"/>
        <w:rPr>
          <w:sz w:val="28"/>
          <w:szCs w:val="28"/>
        </w:rPr>
      </w:pPr>
      <w:r w:rsidRPr="00AF3EB2">
        <w:rPr>
          <w:sz w:val="28"/>
          <w:szCs w:val="28"/>
        </w:rPr>
        <w:t xml:space="preserve">Подкрепление счетов Управления, открытых на балансовых счетах                   № 40101, 40105, 40302, 40501, 40401, 40402 осуществляется на основании Консолидированных заявок со счета, открытого </w:t>
      </w:r>
      <w:r>
        <w:rPr>
          <w:sz w:val="28"/>
          <w:szCs w:val="28"/>
        </w:rPr>
        <w:t>МОУ ФК</w:t>
      </w:r>
      <w:r w:rsidRPr="00AF3EB2">
        <w:rPr>
          <w:sz w:val="28"/>
          <w:szCs w:val="28"/>
        </w:rPr>
        <w:t xml:space="preserve"> на балансовом счете № 40105 «Средства федерального бюджета». Всего</w:t>
      </w:r>
      <w:r>
        <w:rPr>
          <w:sz w:val="28"/>
          <w:szCs w:val="28"/>
        </w:rPr>
        <w:t xml:space="preserve"> </w:t>
      </w:r>
      <w:r w:rsidRPr="00AF3EB2">
        <w:rPr>
          <w:sz w:val="28"/>
          <w:szCs w:val="28"/>
        </w:rPr>
        <w:t xml:space="preserve">за 2017 год сформировано и направлено в </w:t>
      </w:r>
      <w:r>
        <w:rPr>
          <w:sz w:val="28"/>
          <w:szCs w:val="28"/>
        </w:rPr>
        <w:t>МОУ ФК</w:t>
      </w:r>
      <w:r w:rsidRPr="00AF3EB2">
        <w:rPr>
          <w:sz w:val="28"/>
          <w:szCs w:val="28"/>
        </w:rPr>
        <w:t xml:space="preserve"> 171</w:t>
      </w:r>
      <w:r>
        <w:rPr>
          <w:sz w:val="28"/>
          <w:szCs w:val="28"/>
        </w:rPr>
        <w:t>8</w:t>
      </w:r>
      <w:r w:rsidRPr="00AF3EB2">
        <w:rPr>
          <w:sz w:val="28"/>
          <w:szCs w:val="28"/>
        </w:rPr>
        <w:t xml:space="preserve"> Консолидированных заявок на сумму 102 470 млн. рублей</w:t>
      </w:r>
      <w:r>
        <w:rPr>
          <w:sz w:val="28"/>
          <w:szCs w:val="28"/>
        </w:rPr>
        <w:t>.</w:t>
      </w:r>
      <w:r w:rsidR="00E56C2D">
        <w:rPr>
          <w:sz w:val="28"/>
          <w:szCs w:val="28"/>
        </w:rPr>
        <w:t xml:space="preserve"> </w:t>
      </w:r>
      <w:r w:rsidRPr="00E56C2D">
        <w:rPr>
          <w:sz w:val="28"/>
          <w:szCs w:val="28"/>
        </w:rPr>
        <w:t>Данные Консолидированных заявок Управления на обеспечение средствами счетов Управления, открытых на балансовых счетах № 40101, 40105, 40302, 40501, 40401, 40402 приведены в таблице 8.2.1.</w:t>
      </w:r>
    </w:p>
    <w:p w:rsidR="003C6140" w:rsidRPr="00C864F6" w:rsidRDefault="003C6140" w:rsidP="00477B85">
      <w:pPr>
        <w:pStyle w:val="a8"/>
        <w:ind w:firstLine="709"/>
        <w:jc w:val="right"/>
        <w:rPr>
          <w:b/>
          <w:szCs w:val="28"/>
        </w:rPr>
      </w:pPr>
      <w:r w:rsidRPr="00C864F6">
        <w:rPr>
          <w:b/>
          <w:szCs w:val="28"/>
        </w:rPr>
        <w:lastRenderedPageBreak/>
        <w:t>Таблица 8.2.1</w:t>
      </w:r>
    </w:p>
    <w:p w:rsidR="003C6140" w:rsidRDefault="003C6140" w:rsidP="00477B85">
      <w:pPr>
        <w:pStyle w:val="a8"/>
        <w:jc w:val="both"/>
        <w:rPr>
          <w:b/>
          <w:szCs w:val="28"/>
        </w:rPr>
      </w:pPr>
      <w:r w:rsidRPr="00C864F6">
        <w:rPr>
          <w:b/>
          <w:szCs w:val="28"/>
        </w:rPr>
        <w:t>Консолидированные заявки Управления на обеспечение средствами счетов Управления № 40101, 40105, 40302, 40501, 40401, 40402</w:t>
      </w:r>
    </w:p>
    <w:p w:rsidR="008144A6" w:rsidRPr="00C864F6" w:rsidRDefault="008144A6" w:rsidP="00477B85">
      <w:pPr>
        <w:pStyle w:val="a8"/>
        <w:jc w:val="both"/>
        <w:rPr>
          <w:b/>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1632"/>
        <w:gridCol w:w="1912"/>
        <w:gridCol w:w="1743"/>
        <w:gridCol w:w="2297"/>
      </w:tblGrid>
      <w:tr w:rsidR="003C6140" w:rsidRPr="00355DD8" w:rsidTr="00C864F6">
        <w:trPr>
          <w:trHeight w:val="120"/>
        </w:trPr>
        <w:tc>
          <w:tcPr>
            <w:tcW w:w="2197" w:type="dxa"/>
            <w:vMerge w:val="restart"/>
            <w:shd w:val="clear" w:color="auto" w:fill="CCFFFF"/>
            <w:vAlign w:val="center"/>
          </w:tcPr>
          <w:p w:rsidR="003C6140" w:rsidRPr="00355DD8" w:rsidRDefault="003C6140" w:rsidP="00EA4BE7">
            <w:pPr>
              <w:pStyle w:val="a8"/>
              <w:spacing w:before="120" w:after="120"/>
              <w:jc w:val="center"/>
              <w:rPr>
                <w:szCs w:val="28"/>
              </w:rPr>
            </w:pPr>
            <w:r w:rsidRPr="00355DD8">
              <w:rPr>
                <w:szCs w:val="28"/>
              </w:rPr>
              <w:t>Балансовый счет</w:t>
            </w:r>
          </w:p>
        </w:tc>
        <w:tc>
          <w:tcPr>
            <w:tcW w:w="3544" w:type="dxa"/>
            <w:gridSpan w:val="2"/>
            <w:shd w:val="clear" w:color="auto" w:fill="CCFFFF"/>
            <w:vAlign w:val="center"/>
          </w:tcPr>
          <w:p w:rsidR="003C6140" w:rsidRPr="00355DD8" w:rsidRDefault="003C6140" w:rsidP="00EA4BE7">
            <w:pPr>
              <w:pStyle w:val="a8"/>
              <w:spacing w:before="120" w:after="120"/>
              <w:ind w:firstLine="709"/>
              <w:jc w:val="center"/>
              <w:rPr>
                <w:szCs w:val="28"/>
              </w:rPr>
            </w:pPr>
            <w:r w:rsidRPr="00355DD8">
              <w:rPr>
                <w:szCs w:val="28"/>
              </w:rPr>
              <w:t>201</w:t>
            </w:r>
            <w:r>
              <w:rPr>
                <w:szCs w:val="28"/>
              </w:rPr>
              <w:t>7</w:t>
            </w:r>
            <w:r w:rsidRPr="00355DD8">
              <w:rPr>
                <w:szCs w:val="28"/>
              </w:rPr>
              <w:t xml:space="preserve"> год</w:t>
            </w:r>
          </w:p>
        </w:tc>
        <w:tc>
          <w:tcPr>
            <w:tcW w:w="4040" w:type="dxa"/>
            <w:gridSpan w:val="2"/>
            <w:shd w:val="clear" w:color="auto" w:fill="CCFFFF"/>
            <w:vAlign w:val="center"/>
          </w:tcPr>
          <w:p w:rsidR="003C6140" w:rsidRPr="00355DD8" w:rsidRDefault="003C6140" w:rsidP="00EA4BE7">
            <w:pPr>
              <w:pStyle w:val="a8"/>
              <w:spacing w:before="120" w:after="120"/>
              <w:ind w:firstLine="709"/>
              <w:jc w:val="center"/>
              <w:rPr>
                <w:szCs w:val="28"/>
              </w:rPr>
            </w:pPr>
            <w:r w:rsidRPr="00355DD8">
              <w:rPr>
                <w:szCs w:val="28"/>
              </w:rPr>
              <w:t>201</w:t>
            </w:r>
            <w:r>
              <w:rPr>
                <w:szCs w:val="28"/>
              </w:rPr>
              <w:t>6</w:t>
            </w:r>
            <w:r w:rsidRPr="00355DD8">
              <w:rPr>
                <w:szCs w:val="28"/>
              </w:rPr>
              <w:t xml:space="preserve"> год</w:t>
            </w:r>
          </w:p>
        </w:tc>
      </w:tr>
      <w:tr w:rsidR="003C6140" w:rsidRPr="00355DD8" w:rsidTr="00C864F6">
        <w:trPr>
          <w:trHeight w:val="840"/>
        </w:trPr>
        <w:tc>
          <w:tcPr>
            <w:tcW w:w="2197" w:type="dxa"/>
            <w:vMerge/>
            <w:shd w:val="clear" w:color="auto" w:fill="CCFFFF"/>
            <w:vAlign w:val="center"/>
          </w:tcPr>
          <w:p w:rsidR="003C6140" w:rsidRPr="00355DD8" w:rsidRDefault="003C6140" w:rsidP="00EA4BE7">
            <w:pPr>
              <w:pStyle w:val="a8"/>
              <w:spacing w:before="120" w:after="120"/>
              <w:ind w:firstLine="709"/>
              <w:jc w:val="center"/>
              <w:rPr>
                <w:szCs w:val="28"/>
              </w:rPr>
            </w:pPr>
          </w:p>
        </w:tc>
        <w:tc>
          <w:tcPr>
            <w:tcW w:w="1632" w:type="dxa"/>
            <w:shd w:val="clear" w:color="auto" w:fill="CCFFFF"/>
            <w:vAlign w:val="center"/>
          </w:tcPr>
          <w:p w:rsidR="003C6140" w:rsidRPr="00355DD8" w:rsidRDefault="003C6140" w:rsidP="00EA4BE7">
            <w:pPr>
              <w:pStyle w:val="a8"/>
              <w:spacing w:before="120" w:after="120"/>
              <w:jc w:val="center"/>
              <w:rPr>
                <w:szCs w:val="28"/>
              </w:rPr>
            </w:pPr>
            <w:r>
              <w:rPr>
                <w:szCs w:val="28"/>
              </w:rPr>
              <w:t>Кол-</w:t>
            </w:r>
            <w:r w:rsidRPr="00355DD8">
              <w:rPr>
                <w:szCs w:val="28"/>
              </w:rPr>
              <w:t xml:space="preserve">во </w:t>
            </w:r>
            <w:proofErr w:type="spellStart"/>
            <w:proofErr w:type="gramStart"/>
            <w:r>
              <w:rPr>
                <w:szCs w:val="28"/>
              </w:rPr>
              <w:t>Консолиди-рованных</w:t>
            </w:r>
            <w:proofErr w:type="spellEnd"/>
            <w:proofErr w:type="gramEnd"/>
            <w:r>
              <w:rPr>
                <w:szCs w:val="28"/>
              </w:rPr>
              <w:t xml:space="preserve"> </w:t>
            </w:r>
            <w:r w:rsidRPr="00355DD8">
              <w:rPr>
                <w:szCs w:val="28"/>
              </w:rPr>
              <w:t>заявок</w:t>
            </w:r>
          </w:p>
        </w:tc>
        <w:tc>
          <w:tcPr>
            <w:tcW w:w="1912" w:type="dxa"/>
            <w:shd w:val="clear" w:color="auto" w:fill="CCFFFF"/>
            <w:vAlign w:val="center"/>
          </w:tcPr>
          <w:p w:rsidR="003C6140" w:rsidRPr="00355DD8" w:rsidRDefault="003C6140" w:rsidP="00EA4BE7">
            <w:pPr>
              <w:pStyle w:val="a8"/>
              <w:spacing w:before="120" w:after="120"/>
              <w:jc w:val="center"/>
              <w:rPr>
                <w:szCs w:val="28"/>
              </w:rPr>
            </w:pPr>
            <w:r>
              <w:rPr>
                <w:szCs w:val="28"/>
              </w:rPr>
              <w:t xml:space="preserve">Сумма,         </w:t>
            </w:r>
            <w:r w:rsidRPr="00355DD8">
              <w:rPr>
                <w:szCs w:val="28"/>
              </w:rPr>
              <w:t>млн. руб.</w:t>
            </w:r>
          </w:p>
        </w:tc>
        <w:tc>
          <w:tcPr>
            <w:tcW w:w="1743" w:type="dxa"/>
            <w:shd w:val="clear" w:color="auto" w:fill="CCFFFF"/>
            <w:vAlign w:val="center"/>
          </w:tcPr>
          <w:p w:rsidR="003C6140" w:rsidRPr="00355DD8" w:rsidRDefault="003C6140" w:rsidP="00EA4BE7">
            <w:pPr>
              <w:pStyle w:val="a8"/>
              <w:spacing w:before="120" w:after="120"/>
              <w:jc w:val="center"/>
              <w:rPr>
                <w:szCs w:val="28"/>
              </w:rPr>
            </w:pPr>
            <w:r>
              <w:rPr>
                <w:szCs w:val="28"/>
              </w:rPr>
              <w:t>Кол-</w:t>
            </w:r>
            <w:r w:rsidRPr="00355DD8">
              <w:rPr>
                <w:szCs w:val="28"/>
              </w:rPr>
              <w:t xml:space="preserve">во </w:t>
            </w:r>
            <w:proofErr w:type="spellStart"/>
            <w:proofErr w:type="gramStart"/>
            <w:r>
              <w:rPr>
                <w:szCs w:val="28"/>
              </w:rPr>
              <w:t>Консолиди-рованных</w:t>
            </w:r>
            <w:proofErr w:type="spellEnd"/>
            <w:proofErr w:type="gramEnd"/>
            <w:r>
              <w:rPr>
                <w:szCs w:val="28"/>
              </w:rPr>
              <w:t xml:space="preserve"> </w:t>
            </w:r>
            <w:r w:rsidRPr="00355DD8">
              <w:rPr>
                <w:szCs w:val="28"/>
              </w:rPr>
              <w:t>заявок</w:t>
            </w:r>
          </w:p>
        </w:tc>
        <w:tc>
          <w:tcPr>
            <w:tcW w:w="2297" w:type="dxa"/>
            <w:shd w:val="clear" w:color="auto" w:fill="CCFFFF"/>
            <w:vAlign w:val="center"/>
          </w:tcPr>
          <w:p w:rsidR="003C6140" w:rsidRPr="00355DD8" w:rsidRDefault="003C6140" w:rsidP="00EA4BE7">
            <w:pPr>
              <w:pStyle w:val="a8"/>
              <w:spacing w:before="120" w:after="120"/>
              <w:jc w:val="center"/>
              <w:rPr>
                <w:szCs w:val="28"/>
              </w:rPr>
            </w:pPr>
            <w:r w:rsidRPr="00355DD8">
              <w:rPr>
                <w:szCs w:val="28"/>
              </w:rPr>
              <w:t>Сумма,</w:t>
            </w:r>
          </w:p>
          <w:p w:rsidR="003C6140" w:rsidRPr="00355DD8" w:rsidRDefault="003C6140" w:rsidP="00EA4BE7">
            <w:pPr>
              <w:pStyle w:val="a8"/>
              <w:spacing w:before="120" w:after="120"/>
              <w:jc w:val="center"/>
              <w:rPr>
                <w:szCs w:val="28"/>
              </w:rPr>
            </w:pPr>
            <w:r w:rsidRPr="00355DD8">
              <w:rPr>
                <w:szCs w:val="28"/>
              </w:rPr>
              <w:t>млн. руб.</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Pr>
                <w:szCs w:val="28"/>
              </w:rPr>
              <w:t>№ 40101</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16</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1 118</w:t>
            </w:r>
          </w:p>
        </w:tc>
        <w:tc>
          <w:tcPr>
            <w:tcW w:w="1743" w:type="dxa"/>
            <w:shd w:val="clear" w:color="auto" w:fill="CCFFFF"/>
            <w:vAlign w:val="center"/>
          </w:tcPr>
          <w:p w:rsidR="003C6140" w:rsidRDefault="003C6140" w:rsidP="00EA4BE7">
            <w:pPr>
              <w:jc w:val="center"/>
              <w:rPr>
                <w:color w:val="000000"/>
                <w:sz w:val="28"/>
                <w:szCs w:val="28"/>
              </w:rPr>
            </w:pPr>
            <w:r>
              <w:rPr>
                <w:color w:val="000000"/>
                <w:sz w:val="28"/>
                <w:szCs w:val="28"/>
              </w:rPr>
              <w:t>12</w:t>
            </w:r>
          </w:p>
        </w:tc>
        <w:tc>
          <w:tcPr>
            <w:tcW w:w="2297" w:type="dxa"/>
            <w:shd w:val="clear" w:color="auto" w:fill="CCFFFF"/>
            <w:vAlign w:val="center"/>
          </w:tcPr>
          <w:p w:rsidR="003C6140" w:rsidRDefault="003C6140" w:rsidP="00EA4BE7">
            <w:pPr>
              <w:jc w:val="center"/>
              <w:rPr>
                <w:color w:val="000000"/>
                <w:sz w:val="28"/>
                <w:szCs w:val="28"/>
              </w:rPr>
            </w:pPr>
            <w:r>
              <w:rPr>
                <w:color w:val="000000"/>
                <w:sz w:val="28"/>
                <w:szCs w:val="28"/>
              </w:rPr>
              <w:t>667</w:t>
            </w:r>
          </w:p>
        </w:tc>
      </w:tr>
      <w:tr w:rsidR="003C6140" w:rsidRPr="00355DD8" w:rsidTr="00C864F6">
        <w:tc>
          <w:tcPr>
            <w:tcW w:w="2197" w:type="dxa"/>
            <w:shd w:val="clear" w:color="auto" w:fill="CCFFFF"/>
            <w:vAlign w:val="center"/>
          </w:tcPr>
          <w:p w:rsidR="003C6140" w:rsidRDefault="003C6140" w:rsidP="00EA4BE7">
            <w:pPr>
              <w:pStyle w:val="a8"/>
              <w:spacing w:before="120" w:after="120"/>
              <w:jc w:val="center"/>
              <w:rPr>
                <w:szCs w:val="28"/>
              </w:rPr>
            </w:pPr>
            <w:r w:rsidRPr="00AF3EB2">
              <w:rPr>
                <w:szCs w:val="28"/>
              </w:rPr>
              <w:t>№ 40101 (ГВФ)</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7</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1</w:t>
            </w:r>
          </w:p>
        </w:tc>
        <w:tc>
          <w:tcPr>
            <w:tcW w:w="1743" w:type="dxa"/>
            <w:shd w:val="clear" w:color="auto" w:fill="CCFFFF"/>
            <w:vAlign w:val="center"/>
          </w:tcPr>
          <w:p w:rsidR="003C6140" w:rsidRDefault="003C6140" w:rsidP="00EA4BE7">
            <w:pPr>
              <w:jc w:val="center"/>
              <w:rPr>
                <w:color w:val="000000"/>
                <w:sz w:val="28"/>
                <w:szCs w:val="28"/>
              </w:rPr>
            </w:pPr>
            <w:r>
              <w:rPr>
                <w:color w:val="000000"/>
                <w:sz w:val="28"/>
                <w:szCs w:val="28"/>
              </w:rPr>
              <w:t>7</w:t>
            </w:r>
          </w:p>
        </w:tc>
        <w:tc>
          <w:tcPr>
            <w:tcW w:w="2297" w:type="dxa"/>
            <w:shd w:val="clear" w:color="auto" w:fill="CCFFFF"/>
            <w:vAlign w:val="center"/>
          </w:tcPr>
          <w:p w:rsidR="003C6140" w:rsidRDefault="003C6140" w:rsidP="00EA4BE7">
            <w:pPr>
              <w:jc w:val="center"/>
              <w:rPr>
                <w:color w:val="000000"/>
                <w:sz w:val="28"/>
                <w:szCs w:val="28"/>
              </w:rPr>
            </w:pPr>
            <w:r>
              <w:rPr>
                <w:color w:val="000000"/>
                <w:sz w:val="28"/>
                <w:szCs w:val="28"/>
              </w:rPr>
              <w:t>3</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Pr>
                <w:szCs w:val="28"/>
              </w:rPr>
              <w:t xml:space="preserve">№ </w:t>
            </w:r>
            <w:r w:rsidRPr="00355DD8">
              <w:rPr>
                <w:szCs w:val="28"/>
              </w:rPr>
              <w:t>40105</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505</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28 810</w:t>
            </w:r>
          </w:p>
        </w:tc>
        <w:tc>
          <w:tcPr>
            <w:tcW w:w="1743" w:type="dxa"/>
            <w:shd w:val="clear" w:color="auto" w:fill="CCFFFF"/>
            <w:vAlign w:val="center"/>
          </w:tcPr>
          <w:p w:rsidR="003C6140" w:rsidRPr="00355DD8" w:rsidRDefault="003C6140" w:rsidP="00EA4BE7">
            <w:pPr>
              <w:pStyle w:val="a8"/>
              <w:spacing w:before="120" w:after="120"/>
              <w:jc w:val="center"/>
              <w:rPr>
                <w:szCs w:val="28"/>
              </w:rPr>
            </w:pPr>
            <w:r>
              <w:rPr>
                <w:szCs w:val="28"/>
              </w:rPr>
              <w:t>497</w:t>
            </w:r>
          </w:p>
        </w:tc>
        <w:tc>
          <w:tcPr>
            <w:tcW w:w="2297" w:type="dxa"/>
            <w:shd w:val="clear" w:color="auto" w:fill="CCFFFF"/>
            <w:vAlign w:val="center"/>
          </w:tcPr>
          <w:p w:rsidR="003C6140" w:rsidRPr="00355DD8" w:rsidRDefault="003C6140" w:rsidP="00EA4BE7">
            <w:pPr>
              <w:pStyle w:val="a8"/>
              <w:spacing w:before="120" w:after="120"/>
              <w:jc w:val="center"/>
              <w:rPr>
                <w:szCs w:val="28"/>
              </w:rPr>
            </w:pPr>
            <w:r>
              <w:rPr>
                <w:szCs w:val="28"/>
              </w:rPr>
              <w:t>25 669</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Pr>
                <w:szCs w:val="28"/>
              </w:rPr>
              <w:t xml:space="preserve">№ </w:t>
            </w:r>
            <w:r w:rsidRPr="00355DD8">
              <w:rPr>
                <w:szCs w:val="28"/>
              </w:rPr>
              <w:t>40302</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247</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3 241</w:t>
            </w:r>
          </w:p>
        </w:tc>
        <w:tc>
          <w:tcPr>
            <w:tcW w:w="1743" w:type="dxa"/>
            <w:shd w:val="clear" w:color="auto" w:fill="CCFFFF"/>
            <w:vAlign w:val="center"/>
          </w:tcPr>
          <w:p w:rsidR="003C6140" w:rsidRPr="00355DD8" w:rsidRDefault="003C6140" w:rsidP="00EA4BE7">
            <w:pPr>
              <w:pStyle w:val="a8"/>
              <w:spacing w:before="120" w:after="120"/>
              <w:jc w:val="center"/>
              <w:rPr>
                <w:szCs w:val="28"/>
              </w:rPr>
            </w:pPr>
            <w:r>
              <w:rPr>
                <w:szCs w:val="28"/>
              </w:rPr>
              <w:t>243</w:t>
            </w:r>
          </w:p>
        </w:tc>
        <w:tc>
          <w:tcPr>
            <w:tcW w:w="2297" w:type="dxa"/>
            <w:shd w:val="clear" w:color="auto" w:fill="CCFFFF"/>
            <w:vAlign w:val="center"/>
          </w:tcPr>
          <w:p w:rsidR="003C6140" w:rsidRPr="00355DD8" w:rsidRDefault="003C6140" w:rsidP="00EA4BE7">
            <w:pPr>
              <w:pStyle w:val="a8"/>
              <w:spacing w:before="120" w:after="120"/>
              <w:jc w:val="center"/>
              <w:rPr>
                <w:szCs w:val="28"/>
              </w:rPr>
            </w:pPr>
            <w:r>
              <w:rPr>
                <w:szCs w:val="28"/>
              </w:rPr>
              <w:t>2 576</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sidRPr="00AF3EB2">
              <w:rPr>
                <w:szCs w:val="28"/>
              </w:rPr>
              <w:t>№ 40501 (1)</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199</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2 041</w:t>
            </w:r>
          </w:p>
        </w:tc>
        <w:tc>
          <w:tcPr>
            <w:tcW w:w="1743" w:type="dxa"/>
            <w:shd w:val="clear" w:color="auto" w:fill="CCFFFF"/>
            <w:vAlign w:val="center"/>
          </w:tcPr>
          <w:p w:rsidR="003C6140" w:rsidRPr="00355DD8" w:rsidRDefault="003C6140" w:rsidP="00EA4BE7">
            <w:pPr>
              <w:pStyle w:val="a8"/>
              <w:spacing w:before="120" w:after="120"/>
              <w:jc w:val="center"/>
              <w:rPr>
                <w:szCs w:val="28"/>
              </w:rPr>
            </w:pPr>
            <w:r>
              <w:rPr>
                <w:szCs w:val="28"/>
              </w:rPr>
              <w:t>124</w:t>
            </w:r>
          </w:p>
        </w:tc>
        <w:tc>
          <w:tcPr>
            <w:tcW w:w="2297" w:type="dxa"/>
            <w:shd w:val="clear" w:color="auto" w:fill="CCFFFF"/>
            <w:vAlign w:val="center"/>
          </w:tcPr>
          <w:p w:rsidR="003C6140" w:rsidRPr="00355DD8" w:rsidRDefault="003C6140" w:rsidP="00EA4BE7">
            <w:pPr>
              <w:pStyle w:val="a8"/>
              <w:spacing w:before="120" w:after="120"/>
              <w:jc w:val="center"/>
              <w:rPr>
                <w:szCs w:val="28"/>
              </w:rPr>
            </w:pPr>
            <w:r>
              <w:rPr>
                <w:szCs w:val="28"/>
              </w:rPr>
              <w:t>122</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sidRPr="00AF3EB2">
              <w:rPr>
                <w:szCs w:val="28"/>
              </w:rPr>
              <w:t>№ 40501 (</w:t>
            </w:r>
            <w:r>
              <w:rPr>
                <w:szCs w:val="28"/>
              </w:rPr>
              <w:t>2</w:t>
            </w:r>
            <w:r w:rsidRPr="00AF3EB2">
              <w:rPr>
                <w:szCs w:val="28"/>
              </w:rPr>
              <w:t>)</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247</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7527</w:t>
            </w:r>
          </w:p>
        </w:tc>
        <w:tc>
          <w:tcPr>
            <w:tcW w:w="1743" w:type="dxa"/>
            <w:shd w:val="clear" w:color="auto" w:fill="CCFFFF"/>
            <w:vAlign w:val="center"/>
          </w:tcPr>
          <w:p w:rsidR="003C6140" w:rsidRDefault="003C6140" w:rsidP="00EA4BE7">
            <w:pPr>
              <w:pStyle w:val="a8"/>
              <w:spacing w:before="120" w:after="120"/>
              <w:jc w:val="center"/>
              <w:rPr>
                <w:szCs w:val="28"/>
              </w:rPr>
            </w:pPr>
            <w:r>
              <w:rPr>
                <w:szCs w:val="28"/>
              </w:rPr>
              <w:t>243</w:t>
            </w:r>
          </w:p>
        </w:tc>
        <w:tc>
          <w:tcPr>
            <w:tcW w:w="2297" w:type="dxa"/>
            <w:shd w:val="clear" w:color="auto" w:fill="CCFFFF"/>
            <w:vAlign w:val="center"/>
          </w:tcPr>
          <w:p w:rsidR="003C6140" w:rsidRDefault="003C6140" w:rsidP="00EA4BE7">
            <w:pPr>
              <w:pStyle w:val="a8"/>
              <w:spacing w:before="120" w:after="120"/>
              <w:jc w:val="center"/>
              <w:rPr>
                <w:szCs w:val="28"/>
              </w:rPr>
            </w:pPr>
            <w:r>
              <w:rPr>
                <w:szCs w:val="28"/>
              </w:rPr>
              <w:t>6335</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Pr>
                <w:szCs w:val="28"/>
              </w:rPr>
              <w:t>40401</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177</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58 354</w:t>
            </w:r>
          </w:p>
        </w:tc>
        <w:tc>
          <w:tcPr>
            <w:tcW w:w="1743" w:type="dxa"/>
            <w:shd w:val="clear" w:color="auto" w:fill="CCFFFF"/>
            <w:vAlign w:val="center"/>
          </w:tcPr>
          <w:p w:rsidR="003C6140" w:rsidRDefault="003C6140" w:rsidP="00EA4BE7">
            <w:pPr>
              <w:pStyle w:val="a8"/>
              <w:spacing w:before="120" w:after="120"/>
              <w:jc w:val="center"/>
              <w:rPr>
                <w:szCs w:val="28"/>
              </w:rPr>
            </w:pPr>
            <w:r>
              <w:rPr>
                <w:szCs w:val="28"/>
              </w:rPr>
              <w:t>-</w:t>
            </w:r>
          </w:p>
        </w:tc>
        <w:tc>
          <w:tcPr>
            <w:tcW w:w="2297" w:type="dxa"/>
            <w:shd w:val="clear" w:color="auto" w:fill="CCFFFF"/>
            <w:vAlign w:val="center"/>
          </w:tcPr>
          <w:p w:rsidR="003C6140" w:rsidRDefault="003C6140" w:rsidP="00EA4BE7">
            <w:pPr>
              <w:pStyle w:val="a8"/>
              <w:spacing w:before="120" w:after="120"/>
              <w:jc w:val="center"/>
              <w:rPr>
                <w:szCs w:val="28"/>
              </w:rPr>
            </w:pPr>
            <w:r>
              <w:rPr>
                <w:szCs w:val="28"/>
              </w:rPr>
              <w:t>-</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Pr>
                <w:szCs w:val="28"/>
              </w:rPr>
              <w:t>40402</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320</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1 378</w:t>
            </w:r>
          </w:p>
        </w:tc>
        <w:tc>
          <w:tcPr>
            <w:tcW w:w="1743" w:type="dxa"/>
            <w:shd w:val="clear" w:color="auto" w:fill="CCFFFF"/>
            <w:vAlign w:val="center"/>
          </w:tcPr>
          <w:p w:rsidR="003C6140" w:rsidRDefault="003C6140" w:rsidP="00EA4BE7">
            <w:pPr>
              <w:pStyle w:val="a8"/>
              <w:spacing w:before="120" w:after="120"/>
              <w:jc w:val="center"/>
              <w:rPr>
                <w:szCs w:val="28"/>
              </w:rPr>
            </w:pPr>
            <w:r>
              <w:rPr>
                <w:szCs w:val="28"/>
              </w:rPr>
              <w:t>-</w:t>
            </w:r>
          </w:p>
        </w:tc>
        <w:tc>
          <w:tcPr>
            <w:tcW w:w="2297" w:type="dxa"/>
            <w:shd w:val="clear" w:color="auto" w:fill="CCFFFF"/>
            <w:vAlign w:val="center"/>
          </w:tcPr>
          <w:p w:rsidR="003C6140" w:rsidRDefault="003C6140" w:rsidP="00EA4BE7">
            <w:pPr>
              <w:pStyle w:val="a8"/>
              <w:spacing w:before="120" w:after="120"/>
              <w:jc w:val="center"/>
              <w:rPr>
                <w:szCs w:val="28"/>
              </w:rPr>
            </w:pPr>
            <w:r>
              <w:rPr>
                <w:szCs w:val="28"/>
              </w:rPr>
              <w:t>-</w:t>
            </w:r>
          </w:p>
        </w:tc>
      </w:tr>
      <w:tr w:rsidR="003C6140" w:rsidRPr="00355DD8" w:rsidTr="00C864F6">
        <w:tc>
          <w:tcPr>
            <w:tcW w:w="2197" w:type="dxa"/>
            <w:shd w:val="clear" w:color="auto" w:fill="CCFFFF"/>
            <w:vAlign w:val="center"/>
          </w:tcPr>
          <w:p w:rsidR="003C6140" w:rsidRPr="00355DD8" w:rsidRDefault="003C6140" w:rsidP="00EA4BE7">
            <w:pPr>
              <w:pStyle w:val="a8"/>
              <w:spacing w:before="120" w:after="120"/>
              <w:jc w:val="center"/>
              <w:rPr>
                <w:szCs w:val="28"/>
              </w:rPr>
            </w:pPr>
            <w:r w:rsidRPr="00355DD8">
              <w:rPr>
                <w:szCs w:val="28"/>
              </w:rPr>
              <w:t>Итого:</w:t>
            </w:r>
          </w:p>
        </w:tc>
        <w:tc>
          <w:tcPr>
            <w:tcW w:w="1632" w:type="dxa"/>
            <w:shd w:val="clear" w:color="auto" w:fill="CCFFFF"/>
            <w:vAlign w:val="center"/>
          </w:tcPr>
          <w:p w:rsidR="003C6140" w:rsidRDefault="003C6140" w:rsidP="00EA4BE7">
            <w:pPr>
              <w:jc w:val="center"/>
              <w:rPr>
                <w:color w:val="000000"/>
                <w:sz w:val="28"/>
                <w:szCs w:val="28"/>
              </w:rPr>
            </w:pPr>
            <w:r>
              <w:rPr>
                <w:color w:val="000000"/>
                <w:sz w:val="28"/>
                <w:szCs w:val="28"/>
              </w:rPr>
              <w:t>1 718</w:t>
            </w:r>
          </w:p>
        </w:tc>
        <w:tc>
          <w:tcPr>
            <w:tcW w:w="1912" w:type="dxa"/>
            <w:shd w:val="clear" w:color="auto" w:fill="CCFFFF"/>
            <w:vAlign w:val="center"/>
          </w:tcPr>
          <w:p w:rsidR="003C6140" w:rsidRDefault="003C6140" w:rsidP="00EA4BE7">
            <w:pPr>
              <w:jc w:val="center"/>
              <w:rPr>
                <w:color w:val="000000"/>
                <w:sz w:val="28"/>
                <w:szCs w:val="28"/>
              </w:rPr>
            </w:pPr>
            <w:r>
              <w:rPr>
                <w:color w:val="000000"/>
                <w:sz w:val="28"/>
                <w:szCs w:val="28"/>
              </w:rPr>
              <w:t>102 470</w:t>
            </w:r>
          </w:p>
        </w:tc>
        <w:tc>
          <w:tcPr>
            <w:tcW w:w="1743" w:type="dxa"/>
            <w:shd w:val="clear" w:color="auto" w:fill="CCFFFF"/>
            <w:vAlign w:val="center"/>
          </w:tcPr>
          <w:p w:rsidR="003C6140" w:rsidRPr="00355DD8" w:rsidRDefault="003C6140" w:rsidP="00EA4BE7">
            <w:pPr>
              <w:pStyle w:val="a8"/>
              <w:spacing w:before="120" w:after="120"/>
              <w:jc w:val="center"/>
              <w:rPr>
                <w:szCs w:val="28"/>
              </w:rPr>
            </w:pPr>
            <w:r>
              <w:rPr>
                <w:szCs w:val="28"/>
              </w:rPr>
              <w:t>1 126</w:t>
            </w:r>
          </w:p>
        </w:tc>
        <w:tc>
          <w:tcPr>
            <w:tcW w:w="2297" w:type="dxa"/>
            <w:shd w:val="clear" w:color="auto" w:fill="CCFFFF"/>
            <w:vAlign w:val="center"/>
          </w:tcPr>
          <w:p w:rsidR="003C6140" w:rsidRPr="00355DD8" w:rsidRDefault="003C6140" w:rsidP="00EA4BE7">
            <w:pPr>
              <w:pStyle w:val="a8"/>
              <w:spacing w:before="120" w:after="120"/>
              <w:jc w:val="center"/>
              <w:rPr>
                <w:szCs w:val="28"/>
              </w:rPr>
            </w:pPr>
            <w:r>
              <w:rPr>
                <w:szCs w:val="28"/>
              </w:rPr>
              <w:t>35 372</w:t>
            </w:r>
          </w:p>
        </w:tc>
      </w:tr>
    </w:tbl>
    <w:p w:rsidR="003C6140" w:rsidRPr="00893E6C" w:rsidRDefault="003C6140" w:rsidP="003C6140">
      <w:pPr>
        <w:pStyle w:val="a8"/>
        <w:spacing w:line="360" w:lineRule="auto"/>
        <w:rPr>
          <w:szCs w:val="28"/>
        </w:rPr>
      </w:pPr>
    </w:p>
    <w:p w:rsidR="003C6140" w:rsidRPr="00AF3EB2" w:rsidRDefault="003C6140" w:rsidP="003C6140">
      <w:pPr>
        <w:pStyle w:val="a8"/>
        <w:spacing w:line="360" w:lineRule="auto"/>
        <w:ind w:firstLine="708"/>
        <w:jc w:val="both"/>
        <w:rPr>
          <w:szCs w:val="28"/>
        </w:rPr>
      </w:pPr>
      <w:proofErr w:type="gramStart"/>
      <w:r w:rsidRPr="00AF3EB2">
        <w:rPr>
          <w:szCs w:val="28"/>
        </w:rPr>
        <w:t>В случае недостаточности на счете Управления № 40101 «Доходы, распределяемые органами Федерального казначейства между бюджетами бюджетной системы Российской Федерации», средств, подлежащих зачислению в федеральный бюджет, для исполнения поручения администратора доходов бюджета по осуществлению возврата (зачета, уточнения) излишне уплаченных (взысканных) сумм налогов, сборов и иных платежей, подлежащих возмещению сумм, а также сумм процентов за несвоевременное осуществление возврата и сумм процентов, начисленных на</w:t>
      </w:r>
      <w:proofErr w:type="gramEnd"/>
      <w:r w:rsidRPr="00AF3EB2">
        <w:rPr>
          <w:szCs w:val="28"/>
        </w:rPr>
        <w:t xml:space="preserve"> излишне взысканные суммы, Управлением в 2017 году сформированы                                      и направлены в </w:t>
      </w:r>
      <w:r>
        <w:rPr>
          <w:szCs w:val="28"/>
        </w:rPr>
        <w:t>МОУ ФК</w:t>
      </w:r>
      <w:r w:rsidRPr="00AF3EB2">
        <w:rPr>
          <w:szCs w:val="28"/>
        </w:rPr>
        <w:t xml:space="preserve"> 16 </w:t>
      </w:r>
      <w:r w:rsidRPr="00AF3EB2">
        <w:rPr>
          <w:szCs w:val="28"/>
        </w:rPr>
        <w:lastRenderedPageBreak/>
        <w:t xml:space="preserve">Консолидированных заявок для обеспечения средствами счета № 40101 Управления на сумму 1 118 млн. рублей. </w:t>
      </w:r>
    </w:p>
    <w:p w:rsidR="003C6140" w:rsidRPr="00AF3EB2" w:rsidRDefault="003C6140" w:rsidP="003C6140">
      <w:pPr>
        <w:adjustRightInd w:val="0"/>
        <w:spacing w:line="336" w:lineRule="auto"/>
        <w:ind w:firstLine="709"/>
        <w:jc w:val="both"/>
        <w:rPr>
          <w:sz w:val="28"/>
          <w:szCs w:val="28"/>
        </w:rPr>
      </w:pPr>
      <w:r w:rsidRPr="00AF3EB2">
        <w:rPr>
          <w:sz w:val="28"/>
          <w:szCs w:val="28"/>
        </w:rPr>
        <w:t xml:space="preserve">В случае необходимости перечисления средств на счет № 40101, открытый Управлению, со счетов бюджетов ГВФ, открытых МОУ ФК, для осуществления возврата (зачета, уточнения) осуществлялось формирование и направление в МОУ ФК Консолидированных </w:t>
      </w:r>
      <w:hyperlink r:id="rId65" w:history="1">
        <w:r w:rsidRPr="00AF3EB2">
          <w:rPr>
            <w:sz w:val="28"/>
            <w:szCs w:val="28"/>
          </w:rPr>
          <w:t>заявок</w:t>
        </w:r>
      </w:hyperlink>
      <w:r w:rsidRPr="00AF3EB2">
        <w:rPr>
          <w:sz w:val="28"/>
          <w:szCs w:val="28"/>
        </w:rPr>
        <w:t xml:space="preserve"> на подкрепление со счета бюджета ГВФ.</w:t>
      </w:r>
    </w:p>
    <w:p w:rsidR="003C6140" w:rsidRPr="00893E6C" w:rsidRDefault="003C6140" w:rsidP="003C6140">
      <w:pPr>
        <w:pStyle w:val="a8"/>
        <w:spacing w:line="360" w:lineRule="auto"/>
        <w:ind w:firstLine="709"/>
        <w:jc w:val="both"/>
        <w:rPr>
          <w:szCs w:val="28"/>
        </w:rPr>
      </w:pPr>
      <w:r w:rsidRPr="00355DD8">
        <w:rPr>
          <w:szCs w:val="28"/>
        </w:rPr>
        <w:t>Среднемесячная динамика сумм Консолидированных заявок, характеризующих суммы средств, необходимых для проведения кассового расхода со счетов № 40105, 40302, 40501</w:t>
      </w:r>
      <w:r>
        <w:rPr>
          <w:szCs w:val="28"/>
        </w:rPr>
        <w:t xml:space="preserve">, </w:t>
      </w:r>
      <w:r w:rsidRPr="00AF3EB2">
        <w:rPr>
          <w:szCs w:val="28"/>
        </w:rPr>
        <w:t>40401, 40402 за 2016 - 2017 годы представлена на диаграммах  8.2.1.- 8.2.5.</w:t>
      </w:r>
    </w:p>
    <w:p w:rsidR="003C6140" w:rsidRPr="00C864F6" w:rsidRDefault="00E56C2D" w:rsidP="00477B85">
      <w:pPr>
        <w:pStyle w:val="a8"/>
        <w:ind w:firstLine="709"/>
        <w:jc w:val="right"/>
        <w:rPr>
          <w:b/>
          <w:szCs w:val="28"/>
        </w:rPr>
      </w:pPr>
      <w:r>
        <w:rPr>
          <w:b/>
          <w:szCs w:val="28"/>
        </w:rPr>
        <w:t xml:space="preserve">  </w:t>
      </w:r>
      <w:r w:rsidR="003C6140" w:rsidRPr="00C864F6">
        <w:rPr>
          <w:b/>
          <w:szCs w:val="28"/>
        </w:rPr>
        <w:t>Диаграмма 8.2.1.</w:t>
      </w:r>
    </w:p>
    <w:p w:rsidR="003C6140" w:rsidRPr="00C864F6" w:rsidRDefault="003C6140" w:rsidP="00477B85">
      <w:pPr>
        <w:pStyle w:val="a8"/>
        <w:jc w:val="both"/>
        <w:rPr>
          <w:b/>
          <w:szCs w:val="28"/>
        </w:rPr>
      </w:pPr>
      <w:r w:rsidRPr="00C864F6">
        <w:rPr>
          <w:b/>
          <w:szCs w:val="28"/>
        </w:rPr>
        <w:t>Среднемесячная динамика сумм Консолидированных заявок</w:t>
      </w:r>
      <w:r w:rsidR="00C864F6" w:rsidRPr="00C864F6">
        <w:rPr>
          <w:b/>
          <w:szCs w:val="28"/>
        </w:rPr>
        <w:t xml:space="preserve"> по счету</w:t>
      </w:r>
    </w:p>
    <w:p w:rsidR="003C6140" w:rsidRDefault="003C6140" w:rsidP="00477B85">
      <w:pPr>
        <w:pStyle w:val="a8"/>
        <w:jc w:val="both"/>
        <w:rPr>
          <w:b/>
          <w:szCs w:val="28"/>
        </w:rPr>
      </w:pPr>
      <w:r w:rsidRPr="00C864F6">
        <w:rPr>
          <w:b/>
          <w:szCs w:val="28"/>
        </w:rPr>
        <w:t>№ 40105 за 2016-2017 годы (млн. руб.)</w:t>
      </w:r>
    </w:p>
    <w:p w:rsidR="008144A6" w:rsidRPr="00C864F6" w:rsidRDefault="008144A6" w:rsidP="00477B85">
      <w:pPr>
        <w:pStyle w:val="a8"/>
        <w:jc w:val="both"/>
        <w:rPr>
          <w:b/>
          <w:szCs w:val="28"/>
        </w:rPr>
      </w:pPr>
    </w:p>
    <w:p w:rsidR="003C6140" w:rsidRPr="00AF3EB2" w:rsidRDefault="003C6140" w:rsidP="003C6140">
      <w:pPr>
        <w:pStyle w:val="a8"/>
        <w:spacing w:line="360" w:lineRule="auto"/>
        <w:ind w:right="1416"/>
        <w:rPr>
          <w:noProof/>
        </w:rPr>
      </w:pPr>
      <w:r>
        <w:rPr>
          <w:noProof/>
        </w:rPr>
        <mc:AlternateContent>
          <mc:Choice Requires="wps">
            <w:drawing>
              <wp:anchor distT="0" distB="0" distL="114300" distR="114300" simplePos="0" relativeHeight="251662336" behindDoc="0" locked="0" layoutInCell="1" allowOverlap="1">
                <wp:simplePos x="0" y="0"/>
                <wp:positionH relativeFrom="column">
                  <wp:posOffset>4445</wp:posOffset>
                </wp:positionH>
                <wp:positionV relativeFrom="paragraph">
                  <wp:posOffset>1905</wp:posOffset>
                </wp:positionV>
                <wp:extent cx="5915025" cy="0"/>
                <wp:effectExtent l="9525" t="5715" r="9525" b="13335"/>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 o:spid="_x0000_s1026" type="#_x0000_t32" style="position:absolute;margin-left:.35pt;margin-top:.15pt;width:465.7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"/>
            </w:pict>
          </mc:Fallback>
        </mc:AlternateContent>
      </w:r>
      <w:r>
        <w:rPr>
          <w:noProof/>
        </w:rPr>
        <w:drawing>
          <wp:inline distT="0" distB="0" distL="0" distR="0">
            <wp:extent cx="6187044" cy="3192804"/>
            <wp:effectExtent l="0" t="0" r="4445" b="7620"/>
            <wp:docPr id="36" name="Рисунок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66">
                      <a:extLst>
                        <a:ext uri="{28A0092B-C50C-407E-A947-70E740481C1C}">
                          <a14:useLocalDpi xmlns:a14="http://schemas.microsoft.com/office/drawing/2010/main" val="0"/>
                        </a:ext>
                      </a:extLst>
                    </a:blip>
                    <a:srcRect t="14758"/>
                    <a:stretch>
                      <a:fillRect/>
                    </a:stretch>
                  </pic:blipFill>
                  <pic:spPr bwMode="auto">
                    <a:xfrm>
                      <a:off x="0" y="0"/>
                      <a:ext cx="6183306" cy="3190875"/>
                    </a:xfrm>
                    <a:prstGeom prst="rect">
                      <a:avLst/>
                    </a:prstGeom>
                    <a:noFill/>
                    <a:ln>
                      <a:noFill/>
                    </a:ln>
                  </pic:spPr>
                </pic:pic>
              </a:graphicData>
            </a:graphic>
          </wp:inline>
        </w:drawing>
      </w:r>
    </w:p>
    <w:p w:rsidR="00E56C2D" w:rsidRDefault="00C864F6" w:rsidP="00477B85">
      <w:pPr>
        <w:pStyle w:val="a8"/>
        <w:ind w:firstLine="709"/>
        <w:jc w:val="both"/>
        <w:rPr>
          <w:szCs w:val="28"/>
        </w:rPr>
      </w:pPr>
      <w:r>
        <w:rPr>
          <w:szCs w:val="28"/>
        </w:rPr>
        <w:t xml:space="preserve">                                                                                              </w:t>
      </w:r>
    </w:p>
    <w:p w:rsidR="00E56C2D" w:rsidRDefault="00E56C2D" w:rsidP="00477B85">
      <w:pPr>
        <w:pStyle w:val="a8"/>
        <w:ind w:firstLine="709"/>
        <w:jc w:val="both"/>
        <w:rPr>
          <w:szCs w:val="28"/>
        </w:rPr>
      </w:pPr>
    </w:p>
    <w:p w:rsidR="00E56C2D" w:rsidRDefault="00E56C2D" w:rsidP="00477B85">
      <w:pPr>
        <w:pStyle w:val="a8"/>
        <w:ind w:firstLine="709"/>
        <w:jc w:val="both"/>
        <w:rPr>
          <w:szCs w:val="28"/>
        </w:rPr>
      </w:pPr>
    </w:p>
    <w:p w:rsidR="00E56C2D" w:rsidRDefault="00E56C2D" w:rsidP="00477B85">
      <w:pPr>
        <w:pStyle w:val="a8"/>
        <w:ind w:firstLine="709"/>
        <w:jc w:val="both"/>
        <w:rPr>
          <w:szCs w:val="28"/>
        </w:rPr>
      </w:pPr>
    </w:p>
    <w:p w:rsidR="00E56C2D" w:rsidRDefault="00E56C2D" w:rsidP="00477B85">
      <w:pPr>
        <w:pStyle w:val="a8"/>
        <w:ind w:firstLine="709"/>
        <w:jc w:val="both"/>
        <w:rPr>
          <w:szCs w:val="28"/>
        </w:rPr>
      </w:pPr>
    </w:p>
    <w:p w:rsidR="00E56C2D" w:rsidRDefault="00E56C2D" w:rsidP="00477B85">
      <w:pPr>
        <w:pStyle w:val="a8"/>
        <w:ind w:firstLine="709"/>
        <w:jc w:val="both"/>
        <w:rPr>
          <w:szCs w:val="28"/>
        </w:rPr>
      </w:pPr>
    </w:p>
    <w:p w:rsidR="003C6140" w:rsidRPr="00C864F6" w:rsidRDefault="00E56C2D" w:rsidP="00477B85">
      <w:pPr>
        <w:pStyle w:val="a8"/>
        <w:ind w:firstLine="709"/>
        <w:jc w:val="both"/>
        <w:rPr>
          <w:b/>
          <w:szCs w:val="28"/>
        </w:rPr>
      </w:pPr>
      <w:r>
        <w:rPr>
          <w:szCs w:val="28"/>
        </w:rPr>
        <w:t xml:space="preserve">                                                                                             </w:t>
      </w:r>
      <w:r w:rsidR="00C864F6">
        <w:rPr>
          <w:szCs w:val="28"/>
        </w:rPr>
        <w:t xml:space="preserve"> </w:t>
      </w:r>
      <w:r w:rsidR="003C6140" w:rsidRPr="00C864F6">
        <w:rPr>
          <w:b/>
          <w:szCs w:val="28"/>
        </w:rPr>
        <w:t>Диаграмма  8.2.2.</w:t>
      </w:r>
    </w:p>
    <w:p w:rsidR="003C6140" w:rsidRPr="00C864F6" w:rsidRDefault="003C6140" w:rsidP="00477B85">
      <w:pPr>
        <w:pStyle w:val="a8"/>
        <w:jc w:val="both"/>
        <w:rPr>
          <w:b/>
          <w:szCs w:val="28"/>
        </w:rPr>
      </w:pPr>
      <w:r w:rsidRPr="00C864F6">
        <w:rPr>
          <w:b/>
          <w:szCs w:val="28"/>
        </w:rPr>
        <w:t>Среднемесячная динамика сумм Консолидированных заявок</w:t>
      </w:r>
    </w:p>
    <w:p w:rsidR="003C6140" w:rsidRDefault="003C6140" w:rsidP="00477B85">
      <w:pPr>
        <w:pStyle w:val="a8"/>
        <w:jc w:val="both"/>
        <w:rPr>
          <w:b/>
          <w:szCs w:val="28"/>
        </w:rPr>
      </w:pPr>
      <w:r w:rsidRPr="00C864F6">
        <w:rPr>
          <w:b/>
          <w:szCs w:val="28"/>
        </w:rPr>
        <w:t>по счету № 40302 за 2016-2017 годы (млн. руб.)</w:t>
      </w:r>
    </w:p>
    <w:p w:rsidR="008144A6" w:rsidRPr="00C864F6" w:rsidRDefault="008144A6" w:rsidP="00477B85">
      <w:pPr>
        <w:pStyle w:val="a8"/>
        <w:jc w:val="both"/>
        <w:rPr>
          <w:b/>
          <w:szCs w:val="28"/>
        </w:rPr>
      </w:pPr>
    </w:p>
    <w:p w:rsidR="003C6140" w:rsidRPr="00AF3EB2" w:rsidRDefault="003C6140" w:rsidP="003C6140">
      <w:pPr>
        <w:pStyle w:val="a8"/>
        <w:spacing w:line="360" w:lineRule="auto"/>
        <w:jc w:val="right"/>
        <w:rPr>
          <w:szCs w:val="28"/>
        </w:rPr>
      </w:pPr>
      <w:r>
        <w:rPr>
          <w:noProof/>
        </w:rPr>
        <w:drawing>
          <wp:inline distT="0" distB="0" distL="0" distR="0">
            <wp:extent cx="6187044" cy="3383419"/>
            <wp:effectExtent l="0" t="0" r="4445" b="7620"/>
            <wp:docPr id="35" name="Рисунок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67">
                      <a:extLst>
                        <a:ext uri="{28A0092B-C50C-407E-A947-70E740481C1C}">
                          <a14:useLocalDpi xmlns:a14="http://schemas.microsoft.com/office/drawing/2010/main" val="0"/>
                        </a:ext>
                      </a:extLst>
                    </a:blip>
                    <a:srcRect t="12561"/>
                    <a:stretch>
                      <a:fillRect/>
                    </a:stretch>
                  </pic:blipFill>
                  <pic:spPr bwMode="auto">
                    <a:xfrm>
                      <a:off x="0" y="0"/>
                      <a:ext cx="6183306" cy="3381375"/>
                    </a:xfrm>
                    <a:prstGeom prst="rect">
                      <a:avLst/>
                    </a:prstGeom>
                    <a:noFill/>
                    <a:ln>
                      <a:noFill/>
                    </a:ln>
                  </pic:spPr>
                </pic:pic>
              </a:graphicData>
            </a:graphic>
          </wp:inline>
        </w:drawing>
      </w:r>
      <w:r>
        <w:rPr>
          <w:noProof/>
        </w:rPr>
        <mc:AlternateContent>
          <mc:Choice Requires="wps">
            <w:drawing>
              <wp:anchor distT="0" distB="0" distL="114300" distR="114300" simplePos="0" relativeHeight="251663360" behindDoc="0" locked="0" layoutInCell="1" allowOverlap="1">
                <wp:simplePos x="0" y="0"/>
                <wp:positionH relativeFrom="column">
                  <wp:posOffset>461645</wp:posOffset>
                </wp:positionH>
                <wp:positionV relativeFrom="paragraph">
                  <wp:posOffset>0</wp:posOffset>
                </wp:positionV>
                <wp:extent cx="5467350" cy="0"/>
                <wp:effectExtent l="9525" t="11430" r="9525" b="7620"/>
                <wp:wrapNone/>
                <wp:docPr id="39"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 o:spid="_x0000_s1026" type="#_x0000_t32" style="position:absolute;margin-left:36.35pt;margin-top:0;width:430.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"/>
            </w:pict>
          </mc:Fallback>
        </mc:AlternateContent>
      </w:r>
    </w:p>
    <w:p w:rsidR="003C6140" w:rsidRPr="00C864F6" w:rsidRDefault="003C6140" w:rsidP="00477B85">
      <w:pPr>
        <w:pStyle w:val="a8"/>
        <w:ind w:firstLine="709"/>
        <w:jc w:val="right"/>
        <w:rPr>
          <w:b/>
          <w:szCs w:val="28"/>
        </w:rPr>
      </w:pPr>
      <w:r w:rsidRPr="00C864F6">
        <w:rPr>
          <w:b/>
          <w:szCs w:val="28"/>
        </w:rPr>
        <w:t>Диаграмма 8.2.3.</w:t>
      </w:r>
    </w:p>
    <w:p w:rsidR="003C6140" w:rsidRPr="00C864F6" w:rsidRDefault="003C6140" w:rsidP="00477B85">
      <w:pPr>
        <w:pStyle w:val="a8"/>
        <w:rPr>
          <w:b/>
          <w:szCs w:val="28"/>
        </w:rPr>
      </w:pPr>
      <w:r w:rsidRPr="00C864F6">
        <w:rPr>
          <w:b/>
          <w:szCs w:val="28"/>
        </w:rPr>
        <w:t>Среднемесячная динамика сумм Консолидированных заявок</w:t>
      </w:r>
      <w:r w:rsidR="00C864F6" w:rsidRPr="00C864F6">
        <w:rPr>
          <w:b/>
          <w:szCs w:val="28"/>
        </w:rPr>
        <w:t xml:space="preserve"> по счету</w:t>
      </w:r>
    </w:p>
    <w:p w:rsidR="003C6140" w:rsidRDefault="003C6140" w:rsidP="00477B85">
      <w:pPr>
        <w:pStyle w:val="a8"/>
        <w:rPr>
          <w:b/>
          <w:szCs w:val="28"/>
        </w:rPr>
      </w:pPr>
      <w:r w:rsidRPr="00C864F6">
        <w:rPr>
          <w:b/>
          <w:szCs w:val="28"/>
        </w:rPr>
        <w:t>№ 40501 за 2016-2017 годы (млн. руб.)</w:t>
      </w:r>
    </w:p>
    <w:p w:rsidR="00BA1E01" w:rsidRPr="00C864F6" w:rsidRDefault="00BA1E01" w:rsidP="00477B85">
      <w:pPr>
        <w:pStyle w:val="a8"/>
        <w:rPr>
          <w:b/>
          <w:szCs w:val="28"/>
        </w:rPr>
      </w:pPr>
    </w:p>
    <w:p w:rsidR="003C6140" w:rsidRPr="00AF3EB2" w:rsidRDefault="003C6140" w:rsidP="003C6140">
      <w:pPr>
        <w:pStyle w:val="a8"/>
        <w:spacing w:line="360" w:lineRule="auto"/>
        <w:rPr>
          <w:noProof/>
        </w:rPr>
      </w:pPr>
      <w:r>
        <w:rPr>
          <w:noProof/>
        </w:rPr>
        <mc:AlternateContent>
          <mc:Choice Requires="wps">
            <w:drawing>
              <wp:anchor distT="0" distB="0" distL="114300" distR="114300" simplePos="0" relativeHeight="251664384" behindDoc="0" locked="0" layoutInCell="1" allowOverlap="1">
                <wp:simplePos x="0" y="0"/>
                <wp:positionH relativeFrom="column">
                  <wp:posOffset>4445</wp:posOffset>
                </wp:positionH>
                <wp:positionV relativeFrom="paragraph">
                  <wp:posOffset>3810</wp:posOffset>
                </wp:positionV>
                <wp:extent cx="5924550" cy="0"/>
                <wp:effectExtent l="9525" t="10795" r="9525" b="8255"/>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24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 o:spid="_x0000_s1026" type="#_x0000_t32" style="position:absolute;margin-left:.35pt;margin-top:.3pt;width:466.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"/>
            </w:pict>
          </mc:Fallback>
        </mc:AlternateContent>
      </w:r>
      <w:r>
        <w:rPr>
          <w:noProof/>
        </w:rPr>
        <w:drawing>
          <wp:inline distT="0" distB="0" distL="0" distR="0">
            <wp:extent cx="6187044" cy="3202335"/>
            <wp:effectExtent l="0" t="0" r="4445" b="0"/>
            <wp:docPr id="34"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68">
                      <a:extLst>
                        <a:ext uri="{28A0092B-C50C-407E-A947-70E740481C1C}">
                          <a14:useLocalDpi xmlns:a14="http://schemas.microsoft.com/office/drawing/2010/main" val="0"/>
                        </a:ext>
                      </a:extLst>
                    </a:blip>
                    <a:srcRect t="14720"/>
                    <a:stretch>
                      <a:fillRect/>
                    </a:stretch>
                  </pic:blipFill>
                  <pic:spPr bwMode="auto">
                    <a:xfrm>
                      <a:off x="0" y="0"/>
                      <a:ext cx="6183306" cy="3200400"/>
                    </a:xfrm>
                    <a:prstGeom prst="rect">
                      <a:avLst/>
                    </a:prstGeom>
                    <a:noFill/>
                    <a:ln>
                      <a:noFill/>
                    </a:ln>
                  </pic:spPr>
                </pic:pic>
              </a:graphicData>
            </a:graphic>
          </wp:inline>
        </w:drawing>
      </w:r>
    </w:p>
    <w:p w:rsidR="003C6140" w:rsidRDefault="003C6140" w:rsidP="003C6140">
      <w:pPr>
        <w:pStyle w:val="a8"/>
        <w:spacing w:line="360" w:lineRule="auto"/>
        <w:ind w:firstLine="709"/>
        <w:jc w:val="right"/>
        <w:rPr>
          <w:szCs w:val="28"/>
        </w:rPr>
      </w:pPr>
    </w:p>
    <w:p w:rsidR="003C6140" w:rsidRPr="00C864F6" w:rsidRDefault="003C6140" w:rsidP="00477B85">
      <w:pPr>
        <w:pStyle w:val="a8"/>
        <w:ind w:firstLine="709"/>
        <w:jc w:val="right"/>
        <w:rPr>
          <w:b/>
          <w:szCs w:val="28"/>
        </w:rPr>
      </w:pPr>
      <w:r w:rsidRPr="00C864F6">
        <w:rPr>
          <w:b/>
          <w:szCs w:val="28"/>
        </w:rPr>
        <w:t>Диаграмма  8.2.4.</w:t>
      </w:r>
    </w:p>
    <w:p w:rsidR="003C6140" w:rsidRPr="00C864F6" w:rsidRDefault="003C6140" w:rsidP="00477B85">
      <w:pPr>
        <w:pStyle w:val="a8"/>
        <w:jc w:val="both"/>
        <w:rPr>
          <w:b/>
          <w:szCs w:val="28"/>
        </w:rPr>
      </w:pPr>
      <w:r w:rsidRPr="00C864F6">
        <w:rPr>
          <w:b/>
          <w:szCs w:val="28"/>
        </w:rPr>
        <w:t>Среднемесячная динамика сумм Консолидированных заявок</w:t>
      </w:r>
      <w:r w:rsidR="00C864F6" w:rsidRPr="00C864F6">
        <w:rPr>
          <w:b/>
          <w:szCs w:val="28"/>
        </w:rPr>
        <w:t xml:space="preserve"> по счету</w:t>
      </w:r>
    </w:p>
    <w:p w:rsidR="003C6140" w:rsidRPr="00C864F6" w:rsidRDefault="003C6140" w:rsidP="00477B85">
      <w:pPr>
        <w:pStyle w:val="a8"/>
        <w:jc w:val="both"/>
        <w:rPr>
          <w:b/>
          <w:szCs w:val="28"/>
        </w:rPr>
      </w:pPr>
      <w:r w:rsidRPr="00C864F6">
        <w:rPr>
          <w:b/>
          <w:szCs w:val="28"/>
        </w:rPr>
        <w:t>№ 40401 за 2017 год (млн. руб.)</w:t>
      </w:r>
    </w:p>
    <w:p w:rsidR="003C6140" w:rsidRPr="00AF3EB2" w:rsidRDefault="003C6140" w:rsidP="003C6140">
      <w:pPr>
        <w:pStyle w:val="a8"/>
        <w:spacing w:line="360" w:lineRule="auto"/>
        <w:rPr>
          <w:noProof/>
        </w:rPr>
      </w:pPr>
      <w:r>
        <w:rPr>
          <w:noProof/>
        </w:rPr>
        <w:lastRenderedPageBreak/>
        <w:drawing>
          <wp:inline distT="0" distB="0" distL="0" distR="0">
            <wp:extent cx="6103917" cy="3241963"/>
            <wp:effectExtent l="0" t="0" r="0" b="0"/>
            <wp:docPr id="33" name="Рисунок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69">
                      <a:extLst>
                        <a:ext uri="{28A0092B-C50C-407E-A947-70E740481C1C}">
                          <a14:useLocalDpi xmlns:a14="http://schemas.microsoft.com/office/drawing/2010/main" val="0"/>
                        </a:ext>
                      </a:extLst>
                    </a:blip>
                    <a:srcRect t="13232"/>
                    <a:stretch>
                      <a:fillRect/>
                    </a:stretch>
                  </pic:blipFill>
                  <pic:spPr bwMode="auto">
                    <a:xfrm>
                      <a:off x="0" y="0"/>
                      <a:ext cx="6115330" cy="3248025"/>
                    </a:xfrm>
                    <a:prstGeom prst="rect">
                      <a:avLst/>
                    </a:prstGeom>
                    <a:noFill/>
                    <a:ln>
                      <a:noFill/>
                    </a:ln>
                  </pic:spPr>
                </pic:pic>
              </a:graphicData>
            </a:graphic>
          </wp:inline>
        </w:drawing>
      </w:r>
    </w:p>
    <w:p w:rsidR="003C6140" w:rsidRPr="007230BB" w:rsidRDefault="003C6140" w:rsidP="007230BB">
      <w:pPr>
        <w:pStyle w:val="a8"/>
        <w:spacing w:line="276" w:lineRule="auto"/>
        <w:ind w:firstLine="709"/>
        <w:jc w:val="right"/>
        <w:rPr>
          <w:b/>
          <w:szCs w:val="28"/>
        </w:rPr>
      </w:pPr>
      <w:r w:rsidRPr="007230BB">
        <w:rPr>
          <w:b/>
          <w:szCs w:val="28"/>
        </w:rPr>
        <w:t>Диаграмма  8.2.5.</w:t>
      </w:r>
    </w:p>
    <w:p w:rsidR="003C6140" w:rsidRPr="007230BB" w:rsidRDefault="003C6140" w:rsidP="007230BB">
      <w:pPr>
        <w:pStyle w:val="a8"/>
        <w:spacing w:line="276" w:lineRule="auto"/>
        <w:jc w:val="both"/>
        <w:rPr>
          <w:b/>
          <w:szCs w:val="28"/>
        </w:rPr>
      </w:pPr>
      <w:r w:rsidRPr="007230BB">
        <w:rPr>
          <w:b/>
          <w:szCs w:val="28"/>
        </w:rPr>
        <w:t>Среднемесячная динамика сумм Консолидированных заявок</w:t>
      </w:r>
      <w:r w:rsidR="007230BB" w:rsidRPr="007230BB">
        <w:rPr>
          <w:b/>
          <w:szCs w:val="28"/>
        </w:rPr>
        <w:t xml:space="preserve"> по счету</w:t>
      </w:r>
    </w:p>
    <w:p w:rsidR="003C6140" w:rsidRPr="007230BB" w:rsidRDefault="003C6140" w:rsidP="007230BB">
      <w:pPr>
        <w:pStyle w:val="a8"/>
        <w:spacing w:line="276" w:lineRule="auto"/>
        <w:jc w:val="both"/>
        <w:rPr>
          <w:b/>
          <w:szCs w:val="28"/>
        </w:rPr>
      </w:pPr>
      <w:r w:rsidRPr="007230BB">
        <w:rPr>
          <w:b/>
          <w:szCs w:val="28"/>
        </w:rPr>
        <w:t>№ 40402 за 2017 год (млн. руб.)</w:t>
      </w:r>
    </w:p>
    <w:p w:rsidR="003C6140" w:rsidRPr="00AF3EB2" w:rsidRDefault="003C6140" w:rsidP="003C6140">
      <w:pPr>
        <w:pStyle w:val="a8"/>
        <w:spacing w:line="360" w:lineRule="auto"/>
        <w:rPr>
          <w:noProof/>
        </w:rPr>
      </w:pPr>
      <w:r>
        <w:rPr>
          <w:noProof/>
        </w:rPr>
        <w:drawing>
          <wp:inline distT="0" distB="0" distL="0" distR="0">
            <wp:extent cx="6044540" cy="3241964"/>
            <wp:effectExtent l="0" t="0" r="0" b="0"/>
            <wp:docPr id="32"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70">
                      <a:extLst>
                        <a:ext uri="{28A0092B-C50C-407E-A947-70E740481C1C}">
                          <a14:useLocalDpi xmlns:a14="http://schemas.microsoft.com/office/drawing/2010/main" val="0"/>
                        </a:ext>
                      </a:extLst>
                    </a:blip>
                    <a:srcRect t="13231"/>
                    <a:stretch>
                      <a:fillRect/>
                    </a:stretch>
                  </pic:blipFill>
                  <pic:spPr bwMode="auto">
                    <a:xfrm>
                      <a:off x="0" y="0"/>
                      <a:ext cx="6055841" cy="3248025"/>
                    </a:xfrm>
                    <a:prstGeom prst="rect">
                      <a:avLst/>
                    </a:prstGeom>
                    <a:noFill/>
                    <a:ln>
                      <a:noFill/>
                    </a:ln>
                  </pic:spPr>
                </pic:pic>
              </a:graphicData>
            </a:graphic>
          </wp:inline>
        </w:drawing>
      </w:r>
    </w:p>
    <w:p w:rsidR="003C6140" w:rsidRPr="00AF3EB2" w:rsidRDefault="003C6140" w:rsidP="003C6140">
      <w:pPr>
        <w:spacing w:line="360" w:lineRule="auto"/>
        <w:ind w:firstLine="709"/>
        <w:jc w:val="both"/>
        <w:rPr>
          <w:sz w:val="28"/>
          <w:szCs w:val="28"/>
        </w:rPr>
      </w:pPr>
      <w:r w:rsidRPr="00AF3EB2">
        <w:rPr>
          <w:sz w:val="28"/>
          <w:szCs w:val="28"/>
        </w:rPr>
        <w:t xml:space="preserve">Перечисление средств со счета № 40101 Управления на счет                             № 40105 </w:t>
      </w:r>
      <w:r>
        <w:rPr>
          <w:sz w:val="28"/>
          <w:szCs w:val="28"/>
        </w:rPr>
        <w:t>МОУ ФК</w:t>
      </w:r>
      <w:r w:rsidRPr="00AF3EB2">
        <w:rPr>
          <w:sz w:val="28"/>
          <w:szCs w:val="28"/>
        </w:rPr>
        <w:t xml:space="preserve"> в течение 2017 года осуществлялось</w:t>
      </w:r>
      <w:r>
        <w:rPr>
          <w:sz w:val="28"/>
          <w:szCs w:val="28"/>
        </w:rPr>
        <w:t xml:space="preserve"> </w:t>
      </w:r>
      <w:r w:rsidRPr="00AF3EB2">
        <w:rPr>
          <w:sz w:val="28"/>
          <w:szCs w:val="28"/>
        </w:rPr>
        <w:t>с применением системы БЭСП. По состоянию на 01.01.2018 года через систему БЭСП направлено 23</w:t>
      </w:r>
      <w:r>
        <w:rPr>
          <w:sz w:val="28"/>
          <w:szCs w:val="28"/>
        </w:rPr>
        <w:t>3</w:t>
      </w:r>
      <w:r w:rsidRPr="00AF3EB2">
        <w:rPr>
          <w:sz w:val="28"/>
          <w:szCs w:val="28"/>
        </w:rPr>
        <w:t xml:space="preserve"> платежных поручения с видом платежа «срочно» на сумму  28 668 млн. рублей.</w:t>
      </w:r>
    </w:p>
    <w:p w:rsidR="003C6140" w:rsidRPr="00AF3EB2" w:rsidRDefault="003C6140" w:rsidP="003C6140">
      <w:pPr>
        <w:spacing w:line="360" w:lineRule="auto"/>
        <w:ind w:firstLine="720"/>
        <w:jc w:val="both"/>
        <w:rPr>
          <w:sz w:val="28"/>
          <w:szCs w:val="28"/>
        </w:rPr>
      </w:pPr>
      <w:proofErr w:type="gramStart"/>
      <w:r w:rsidRPr="00AF3EB2">
        <w:rPr>
          <w:sz w:val="28"/>
          <w:szCs w:val="28"/>
        </w:rPr>
        <w:lastRenderedPageBreak/>
        <w:t>Ежедневно осуществлялось формирование Дополнительной Консолидированной заявки для проведения кассовых выплат в течение одного операционного дня в рамках исполнения Приказа Федерального казначейства от 18.06.2012 № 238 и приказа Управления от 27.01.2014 № 26 «Об утверждении Порядка взаимодействия  отделов и структурных подразделений Управления Федерального казначейства по Владимирской области по осуществлению полномочий получателя средств федерального бюджета по перечислению в бюджеты субъектов Российской Федерации из федерального</w:t>
      </w:r>
      <w:proofErr w:type="gramEnd"/>
      <w:r w:rsidRPr="00AF3EB2">
        <w:rPr>
          <w:sz w:val="28"/>
          <w:szCs w:val="28"/>
        </w:rPr>
        <w:t xml:space="preserve"> бюджета субсидий, субвенций и иных межбюджетных трансфертов, имеющих  целевое назначение».</w:t>
      </w:r>
    </w:p>
    <w:p w:rsidR="003C6140" w:rsidRPr="00AF3EB2" w:rsidRDefault="003C6140" w:rsidP="003C6140">
      <w:pPr>
        <w:spacing w:line="360" w:lineRule="auto"/>
        <w:ind w:firstLine="708"/>
        <w:jc w:val="both"/>
        <w:rPr>
          <w:sz w:val="28"/>
          <w:szCs w:val="28"/>
        </w:rPr>
      </w:pPr>
      <w:r w:rsidRPr="00AF3EB2">
        <w:rPr>
          <w:sz w:val="28"/>
          <w:szCs w:val="28"/>
        </w:rPr>
        <w:t>Начиная с марта 2017 года</w:t>
      </w:r>
      <w:r>
        <w:rPr>
          <w:sz w:val="28"/>
          <w:szCs w:val="28"/>
        </w:rPr>
        <w:t>,</w:t>
      </w:r>
      <w:r w:rsidRPr="00AF3EB2">
        <w:rPr>
          <w:sz w:val="28"/>
          <w:szCs w:val="28"/>
        </w:rPr>
        <w:t xml:space="preserve"> проводится работа по предоставлению бюджетных кредитов на пополнение остатков средств на счетах бюджетов субъектов Российской Федерации (местных бюджетов).</w:t>
      </w:r>
    </w:p>
    <w:p w:rsidR="003C6140" w:rsidRDefault="003C6140" w:rsidP="003C6140">
      <w:pPr>
        <w:spacing w:line="360" w:lineRule="auto"/>
        <w:ind w:firstLine="708"/>
        <w:jc w:val="both"/>
        <w:rPr>
          <w:sz w:val="28"/>
          <w:szCs w:val="28"/>
        </w:rPr>
      </w:pPr>
      <w:r w:rsidRPr="00AF3EB2">
        <w:rPr>
          <w:sz w:val="28"/>
          <w:szCs w:val="28"/>
        </w:rPr>
        <w:t>В марте, июне, августе и октябре 2017 года выдано 4 бюджетных кредита на общую сумму 681,998 млн. рублей бюджету муниципального образования город Владимир Владимирской области. Бюджетные кредиты своевременно возвращены.</w:t>
      </w:r>
    </w:p>
    <w:p w:rsidR="00802442" w:rsidRDefault="00802442" w:rsidP="00802442">
      <w:pPr>
        <w:pStyle w:val="a8"/>
        <w:spacing w:line="360" w:lineRule="auto"/>
        <w:ind w:firstLine="709"/>
        <w:jc w:val="both"/>
        <w:rPr>
          <w:szCs w:val="28"/>
        </w:rPr>
      </w:pPr>
      <w:proofErr w:type="gramStart"/>
      <w:r w:rsidRPr="00AF3EB2">
        <w:rPr>
          <w:szCs w:val="28"/>
        </w:rPr>
        <w:t>В 2017 году проводились операции в рамках казначейского сопровождении договоров (соглашений) в соответствии с приказом Федерального казначейства от 25.03.2016 № 58 «Об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из федерального бюджета субсидий юридическим лицам (за исключением субсидий федеральным бюджетным и автономным учреждениям) при казначейском сопровождении договоров (соглашений) о предоставлении указанных субсидий».</w:t>
      </w:r>
      <w:proofErr w:type="gramEnd"/>
      <w:r w:rsidRPr="00AF3EB2">
        <w:rPr>
          <w:szCs w:val="28"/>
        </w:rPr>
        <w:t xml:space="preserve"> За 2017 год по данному механизму со счета                             № 40501 (1) произведено кассовых выплат на сумму 24,46 млн. руб.</w:t>
      </w:r>
      <w:r>
        <w:rPr>
          <w:szCs w:val="28"/>
        </w:rPr>
        <w:t xml:space="preserve"> </w:t>
      </w:r>
    </w:p>
    <w:p w:rsidR="003C6140" w:rsidRPr="00AF3EB2" w:rsidRDefault="003C6140" w:rsidP="003C6140">
      <w:pPr>
        <w:tabs>
          <w:tab w:val="left" w:pos="720"/>
          <w:tab w:val="left" w:pos="8448"/>
        </w:tabs>
        <w:spacing w:line="360" w:lineRule="auto"/>
        <w:ind w:firstLine="709"/>
        <w:jc w:val="both"/>
        <w:rPr>
          <w:sz w:val="28"/>
          <w:szCs w:val="28"/>
        </w:rPr>
      </w:pPr>
      <w:proofErr w:type="gramStart"/>
      <w:r w:rsidRPr="00AF3EB2">
        <w:rPr>
          <w:sz w:val="28"/>
          <w:szCs w:val="28"/>
        </w:rPr>
        <w:t xml:space="preserve">В целях увеличения объемов денежных ресурсов, находящихся                           на счете № 40105 МОУ ФК, ежедневно осуществляется автоматизированный перевод неиспользованных остатков денежных средств со счетов № 40105,  № </w:t>
      </w:r>
      <w:r w:rsidRPr="00AF3EB2">
        <w:rPr>
          <w:sz w:val="28"/>
          <w:szCs w:val="28"/>
        </w:rPr>
        <w:lastRenderedPageBreak/>
        <w:t>40302, № 40501, № 40401, № 40402 Управления платежными поручениями Отделения по Владимирской области Главного управления Центрального банка Российской Федерации по Центральному федеральному округу в</w:t>
      </w:r>
      <w:r w:rsidRPr="00AF3EB2">
        <w:rPr>
          <w:snapToGrid w:val="0"/>
          <w:sz w:val="28"/>
          <w:szCs w:val="28"/>
        </w:rPr>
        <w:t xml:space="preserve"> соответствии с </w:t>
      </w:r>
      <w:r w:rsidRPr="00AF3EB2">
        <w:rPr>
          <w:sz w:val="28"/>
          <w:szCs w:val="28"/>
        </w:rPr>
        <w:t>Указаниями Банка России от 29.01.2010 № 2390-У «О порядке перечисления неиспользованных денежных средств федерального</w:t>
      </w:r>
      <w:proofErr w:type="gramEnd"/>
      <w:r w:rsidRPr="00AF3EB2">
        <w:rPr>
          <w:sz w:val="28"/>
          <w:szCs w:val="28"/>
        </w:rPr>
        <w:t xml:space="preserve"> бюджета».</w:t>
      </w:r>
    </w:p>
    <w:p w:rsidR="003C6140" w:rsidRPr="00AF3EB2" w:rsidRDefault="003C6140" w:rsidP="003C6140">
      <w:pPr>
        <w:pStyle w:val="a8"/>
        <w:spacing w:line="360" w:lineRule="auto"/>
        <w:ind w:firstLine="708"/>
        <w:jc w:val="both"/>
        <w:rPr>
          <w:szCs w:val="28"/>
        </w:rPr>
      </w:pPr>
      <w:r w:rsidRPr="00AF3EB2">
        <w:rPr>
          <w:szCs w:val="28"/>
        </w:rPr>
        <w:t>В 2017 году сумма возврата остатка средств со счетов открытых Управлению на балансовых счетах № 40105, 40302, 40501,40401,40402 на счет № 40105 МОУ ФК составила 74 465 млн. рублей, в том числе:</w:t>
      </w:r>
      <w:r w:rsidRPr="00AF3EB2">
        <w:rPr>
          <w:szCs w:val="28"/>
        </w:rPr>
        <w:tab/>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 xml:space="preserve">со счета № 40105 – 891 млн. рублей; </w:t>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 xml:space="preserve">со счета № 40302 – 3 410 млн. рублей; </w:t>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со счета № 40501 (1) – 2 148 млн. рублей;</w:t>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со счета № 40501 (2) – 8 234 млн. рублей;</w:t>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со счета № 40401 – 58 373 млн. рублей;</w:t>
      </w:r>
    </w:p>
    <w:p w:rsidR="003C6140" w:rsidRPr="00AF3EB2" w:rsidRDefault="003C6140" w:rsidP="003C6140">
      <w:pPr>
        <w:pStyle w:val="a8"/>
        <w:numPr>
          <w:ilvl w:val="0"/>
          <w:numId w:val="42"/>
        </w:numPr>
        <w:tabs>
          <w:tab w:val="clear" w:pos="720"/>
          <w:tab w:val="num" w:pos="0"/>
        </w:tabs>
        <w:spacing w:line="360" w:lineRule="auto"/>
        <w:ind w:left="0" w:firstLine="709"/>
        <w:jc w:val="both"/>
        <w:rPr>
          <w:szCs w:val="28"/>
        </w:rPr>
      </w:pPr>
      <w:r w:rsidRPr="00AF3EB2">
        <w:rPr>
          <w:szCs w:val="28"/>
        </w:rPr>
        <w:t>со счета № 40402 – 1 409 млн. рублей</w:t>
      </w:r>
      <w:r w:rsidRPr="00AF3EB2">
        <w:rPr>
          <w:szCs w:val="28"/>
        </w:rPr>
        <w:tab/>
      </w:r>
    </w:p>
    <w:p w:rsidR="003C6140" w:rsidRPr="007230BB" w:rsidRDefault="003C6140" w:rsidP="003C6140">
      <w:pPr>
        <w:pStyle w:val="a8"/>
        <w:spacing w:line="360" w:lineRule="auto"/>
        <w:ind w:firstLine="709"/>
        <w:jc w:val="both"/>
        <w:rPr>
          <w:b/>
          <w:szCs w:val="28"/>
        </w:rPr>
      </w:pPr>
      <w:r w:rsidRPr="00AF3EB2">
        <w:rPr>
          <w:szCs w:val="28"/>
        </w:rPr>
        <w:t xml:space="preserve">Динамика возврата остатка средств со счетов № 40105, 40302, 40501, 40401, 40402 открытых Управлению на счет № 40105 </w:t>
      </w:r>
      <w:r>
        <w:rPr>
          <w:szCs w:val="28"/>
        </w:rPr>
        <w:t>МОУ ФК</w:t>
      </w:r>
      <w:r w:rsidRPr="00AF3EB2">
        <w:rPr>
          <w:szCs w:val="28"/>
        </w:rPr>
        <w:t xml:space="preserve"> за 2016 - 2017 годы представлена на диаграммах  8.2.4.- 8.2.</w:t>
      </w:r>
      <w:r>
        <w:rPr>
          <w:szCs w:val="28"/>
        </w:rPr>
        <w:t>5</w:t>
      </w:r>
      <w:r w:rsidRPr="00AF3EB2">
        <w:rPr>
          <w:szCs w:val="28"/>
        </w:rPr>
        <w:t>.</w:t>
      </w:r>
    </w:p>
    <w:p w:rsidR="00BF54EA" w:rsidRDefault="00BF54EA" w:rsidP="007230BB">
      <w:pPr>
        <w:tabs>
          <w:tab w:val="left" w:pos="720"/>
          <w:tab w:val="left" w:pos="8448"/>
        </w:tabs>
        <w:spacing w:line="276" w:lineRule="auto"/>
        <w:ind w:firstLine="709"/>
        <w:jc w:val="right"/>
        <w:rPr>
          <w:b/>
          <w:sz w:val="28"/>
          <w:szCs w:val="28"/>
        </w:rPr>
      </w:pPr>
    </w:p>
    <w:p w:rsidR="00BF54EA" w:rsidRDefault="00BF54EA" w:rsidP="007230BB">
      <w:pPr>
        <w:tabs>
          <w:tab w:val="left" w:pos="720"/>
          <w:tab w:val="left" w:pos="8448"/>
        </w:tabs>
        <w:spacing w:line="276" w:lineRule="auto"/>
        <w:ind w:firstLine="709"/>
        <w:jc w:val="right"/>
        <w:rPr>
          <w:b/>
          <w:sz w:val="28"/>
          <w:szCs w:val="28"/>
        </w:rPr>
      </w:pPr>
    </w:p>
    <w:p w:rsidR="003C6140" w:rsidRPr="00AF3EB2" w:rsidRDefault="003C6140" w:rsidP="007230BB">
      <w:pPr>
        <w:tabs>
          <w:tab w:val="left" w:pos="720"/>
          <w:tab w:val="left" w:pos="8448"/>
        </w:tabs>
        <w:spacing w:line="276" w:lineRule="auto"/>
        <w:ind w:firstLine="709"/>
        <w:jc w:val="right"/>
        <w:rPr>
          <w:sz w:val="28"/>
          <w:szCs w:val="28"/>
        </w:rPr>
      </w:pPr>
      <w:r w:rsidRPr="007230BB">
        <w:rPr>
          <w:b/>
          <w:sz w:val="28"/>
          <w:szCs w:val="28"/>
        </w:rPr>
        <w:t>Диаграмма  8.2.4</w:t>
      </w:r>
      <w:r w:rsidRPr="00AF3EB2">
        <w:rPr>
          <w:sz w:val="28"/>
          <w:szCs w:val="28"/>
        </w:rPr>
        <w:t>.</w:t>
      </w:r>
    </w:p>
    <w:p w:rsidR="003C6140" w:rsidRPr="007230BB" w:rsidRDefault="003C6140" w:rsidP="007230BB">
      <w:pPr>
        <w:tabs>
          <w:tab w:val="left" w:pos="720"/>
          <w:tab w:val="left" w:pos="8448"/>
        </w:tabs>
        <w:spacing w:line="276" w:lineRule="auto"/>
        <w:rPr>
          <w:b/>
          <w:sz w:val="28"/>
          <w:szCs w:val="28"/>
        </w:rPr>
      </w:pPr>
      <w:r w:rsidRPr="007230BB">
        <w:rPr>
          <w:b/>
          <w:sz w:val="28"/>
          <w:szCs w:val="28"/>
        </w:rPr>
        <w:t xml:space="preserve">Динамика возврата остатка средств федерального бюджета </w:t>
      </w:r>
      <w:r w:rsidR="007230BB" w:rsidRPr="007230BB">
        <w:rPr>
          <w:b/>
          <w:sz w:val="28"/>
          <w:szCs w:val="28"/>
        </w:rPr>
        <w:t>на счет</w:t>
      </w:r>
    </w:p>
    <w:p w:rsidR="003C6140" w:rsidRPr="007230BB" w:rsidRDefault="003C6140" w:rsidP="007230BB">
      <w:pPr>
        <w:tabs>
          <w:tab w:val="left" w:pos="720"/>
          <w:tab w:val="left" w:pos="8448"/>
        </w:tabs>
        <w:spacing w:line="360" w:lineRule="auto"/>
        <w:rPr>
          <w:b/>
          <w:sz w:val="28"/>
          <w:szCs w:val="28"/>
        </w:rPr>
      </w:pPr>
      <w:r w:rsidRPr="007230BB">
        <w:rPr>
          <w:b/>
          <w:sz w:val="28"/>
          <w:szCs w:val="28"/>
        </w:rPr>
        <w:t>№ 40105 МОУ ФК за 2017 год (млн. руб.)</w:t>
      </w:r>
    </w:p>
    <w:p w:rsidR="003C6140" w:rsidRDefault="003C6140" w:rsidP="003C6140">
      <w:pPr>
        <w:tabs>
          <w:tab w:val="left" w:pos="720"/>
          <w:tab w:val="left" w:pos="8448"/>
        </w:tabs>
        <w:spacing w:line="360" w:lineRule="auto"/>
        <w:jc w:val="right"/>
        <w:rPr>
          <w:sz w:val="28"/>
          <w:szCs w:val="28"/>
        </w:rPr>
      </w:pPr>
      <w:r>
        <w:rPr>
          <w:noProof/>
          <w:sz w:val="28"/>
          <w:szCs w:val="28"/>
        </w:rPr>
        <w:lastRenderedPageBreak/>
        <w:drawing>
          <wp:inline distT="0" distB="0" distL="0" distR="0">
            <wp:extent cx="5934075" cy="4152900"/>
            <wp:effectExtent l="0" t="0" r="9525" b="0"/>
            <wp:docPr id="31" name="Рисунок 3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4075" cy="4152900"/>
                    </a:xfrm>
                    <a:prstGeom prst="rect">
                      <a:avLst/>
                    </a:prstGeom>
                    <a:noFill/>
                    <a:ln>
                      <a:noFill/>
                    </a:ln>
                  </pic:spPr>
                </pic:pic>
              </a:graphicData>
            </a:graphic>
          </wp:inline>
        </w:drawing>
      </w:r>
    </w:p>
    <w:p w:rsidR="00E56C2D" w:rsidRDefault="00E56C2D" w:rsidP="0088119D">
      <w:pPr>
        <w:tabs>
          <w:tab w:val="left" w:pos="720"/>
          <w:tab w:val="left" w:pos="8448"/>
        </w:tabs>
        <w:ind w:firstLine="709"/>
        <w:jc w:val="right"/>
        <w:rPr>
          <w:b/>
          <w:sz w:val="28"/>
          <w:szCs w:val="28"/>
        </w:rPr>
      </w:pPr>
    </w:p>
    <w:p w:rsidR="00E56C2D" w:rsidRDefault="00E56C2D" w:rsidP="0088119D">
      <w:pPr>
        <w:tabs>
          <w:tab w:val="left" w:pos="720"/>
          <w:tab w:val="left" w:pos="8448"/>
        </w:tabs>
        <w:ind w:firstLine="709"/>
        <w:jc w:val="right"/>
        <w:rPr>
          <w:b/>
          <w:sz w:val="28"/>
          <w:szCs w:val="28"/>
        </w:rPr>
      </w:pPr>
    </w:p>
    <w:p w:rsidR="00E56C2D" w:rsidRDefault="00E56C2D" w:rsidP="0088119D">
      <w:pPr>
        <w:tabs>
          <w:tab w:val="left" w:pos="720"/>
          <w:tab w:val="left" w:pos="8448"/>
        </w:tabs>
        <w:ind w:firstLine="709"/>
        <w:jc w:val="right"/>
        <w:rPr>
          <w:b/>
          <w:sz w:val="28"/>
          <w:szCs w:val="28"/>
        </w:rPr>
      </w:pPr>
    </w:p>
    <w:p w:rsidR="003C6140" w:rsidRPr="00802442" w:rsidRDefault="003C6140" w:rsidP="0088119D">
      <w:pPr>
        <w:tabs>
          <w:tab w:val="left" w:pos="720"/>
          <w:tab w:val="left" w:pos="8448"/>
        </w:tabs>
        <w:ind w:firstLine="709"/>
        <w:jc w:val="right"/>
        <w:rPr>
          <w:b/>
          <w:sz w:val="28"/>
          <w:szCs w:val="28"/>
        </w:rPr>
      </w:pPr>
      <w:r w:rsidRPr="00802442">
        <w:rPr>
          <w:b/>
          <w:sz w:val="28"/>
          <w:szCs w:val="28"/>
        </w:rPr>
        <w:t>Диаграмма 8.2.5.</w:t>
      </w:r>
    </w:p>
    <w:p w:rsidR="003C6140" w:rsidRPr="00802442" w:rsidRDefault="003C6140" w:rsidP="0088119D">
      <w:pPr>
        <w:tabs>
          <w:tab w:val="left" w:pos="720"/>
          <w:tab w:val="left" w:pos="8448"/>
        </w:tabs>
        <w:jc w:val="both"/>
        <w:rPr>
          <w:b/>
          <w:sz w:val="28"/>
          <w:szCs w:val="28"/>
        </w:rPr>
      </w:pPr>
      <w:r w:rsidRPr="00802442">
        <w:rPr>
          <w:b/>
          <w:sz w:val="28"/>
          <w:szCs w:val="28"/>
        </w:rPr>
        <w:t xml:space="preserve">Динамика возврата остатка средств внебюджетных фондов </w:t>
      </w:r>
      <w:r w:rsidR="00802442" w:rsidRPr="00802442">
        <w:rPr>
          <w:b/>
          <w:sz w:val="28"/>
          <w:szCs w:val="28"/>
        </w:rPr>
        <w:t>на счет</w:t>
      </w:r>
    </w:p>
    <w:p w:rsidR="003C6140" w:rsidRDefault="003C6140" w:rsidP="0088119D">
      <w:pPr>
        <w:tabs>
          <w:tab w:val="left" w:pos="720"/>
          <w:tab w:val="left" w:pos="8448"/>
        </w:tabs>
        <w:jc w:val="both"/>
        <w:rPr>
          <w:sz w:val="28"/>
          <w:szCs w:val="28"/>
        </w:rPr>
      </w:pPr>
      <w:r w:rsidRPr="00802442">
        <w:rPr>
          <w:b/>
          <w:sz w:val="28"/>
          <w:szCs w:val="28"/>
        </w:rPr>
        <w:t>№ 40105 МОУ ФК за 2017 год (млн. руб.)</w:t>
      </w:r>
      <w:r>
        <w:rPr>
          <w:noProof/>
          <w:sz w:val="28"/>
          <w:szCs w:val="28"/>
        </w:rPr>
        <mc:AlternateContent>
          <mc:Choice Requires="wps">
            <w:drawing>
              <wp:anchor distT="0" distB="0" distL="114300" distR="114300" simplePos="0" relativeHeight="251661312" behindDoc="0" locked="0" layoutInCell="1" allowOverlap="1" wp14:anchorId="02058313" wp14:editId="288218E4">
                <wp:simplePos x="0" y="0"/>
                <wp:positionH relativeFrom="column">
                  <wp:posOffset>23495</wp:posOffset>
                </wp:positionH>
                <wp:positionV relativeFrom="paragraph">
                  <wp:posOffset>297180</wp:posOffset>
                </wp:positionV>
                <wp:extent cx="0" cy="0"/>
                <wp:effectExtent l="9525" t="11430" r="9525" b="7620"/>
                <wp:wrapNone/>
                <wp:docPr id="37"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 o:spid="_x0000_s1026" type="#_x0000_t32" style="position:absolute;margin-left:1.85pt;margin-top:23.4pt;width:0;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"/>
            </w:pict>
          </mc:Fallback>
        </mc:AlternateContent>
      </w:r>
    </w:p>
    <w:p w:rsidR="003C6140" w:rsidRPr="00AF3EB2" w:rsidRDefault="003C6140" w:rsidP="003C6140">
      <w:pPr>
        <w:tabs>
          <w:tab w:val="left" w:pos="720"/>
          <w:tab w:val="left" w:pos="8448"/>
        </w:tabs>
        <w:spacing w:line="360" w:lineRule="auto"/>
        <w:jc w:val="center"/>
        <w:rPr>
          <w:sz w:val="28"/>
          <w:szCs w:val="28"/>
        </w:rPr>
      </w:pPr>
      <w:r>
        <w:rPr>
          <w:noProof/>
          <w:sz w:val="28"/>
          <w:szCs w:val="28"/>
        </w:rPr>
        <w:lastRenderedPageBreak/>
        <w:drawing>
          <wp:inline distT="0" distB="0" distL="0" distR="0">
            <wp:extent cx="5934075" cy="4152900"/>
            <wp:effectExtent l="0" t="0" r="9525" b="0"/>
            <wp:docPr id="30" name="Рисунок 30"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22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4075" cy="4152900"/>
                    </a:xfrm>
                    <a:prstGeom prst="rect">
                      <a:avLst/>
                    </a:prstGeom>
                    <a:noFill/>
                    <a:ln>
                      <a:noFill/>
                    </a:ln>
                  </pic:spPr>
                </pic:pic>
              </a:graphicData>
            </a:graphic>
          </wp:inline>
        </w:drawing>
      </w:r>
    </w:p>
    <w:p w:rsidR="003C6140" w:rsidRPr="00AF3EB2" w:rsidRDefault="003C6140" w:rsidP="003C6140">
      <w:pPr>
        <w:tabs>
          <w:tab w:val="left" w:pos="720"/>
          <w:tab w:val="left" w:pos="8448"/>
        </w:tabs>
        <w:spacing w:line="360" w:lineRule="auto"/>
        <w:ind w:firstLine="709"/>
        <w:jc w:val="right"/>
        <w:rPr>
          <w:sz w:val="28"/>
          <w:szCs w:val="28"/>
        </w:rPr>
      </w:pPr>
    </w:p>
    <w:p w:rsidR="003C6140" w:rsidRDefault="003C6140" w:rsidP="003C6140">
      <w:pPr>
        <w:spacing w:line="360" w:lineRule="auto"/>
        <w:ind w:firstLine="720"/>
        <w:jc w:val="both"/>
        <w:rPr>
          <w:color w:val="000000"/>
          <w:sz w:val="28"/>
          <w:szCs w:val="28"/>
        </w:rPr>
      </w:pPr>
      <w:r>
        <w:rPr>
          <w:sz w:val="28"/>
          <w:szCs w:val="28"/>
        </w:rPr>
        <w:t>В</w:t>
      </w:r>
      <w:r w:rsidRPr="00C62937">
        <w:rPr>
          <w:sz w:val="28"/>
          <w:szCs w:val="28"/>
        </w:rPr>
        <w:t xml:space="preserve"> 201</w:t>
      </w:r>
      <w:r>
        <w:rPr>
          <w:sz w:val="28"/>
          <w:szCs w:val="28"/>
        </w:rPr>
        <w:t>8</w:t>
      </w:r>
      <w:r w:rsidRPr="00C62937">
        <w:rPr>
          <w:sz w:val="28"/>
          <w:szCs w:val="28"/>
        </w:rPr>
        <w:t xml:space="preserve"> году </w:t>
      </w:r>
      <w:r>
        <w:rPr>
          <w:sz w:val="28"/>
          <w:szCs w:val="28"/>
        </w:rPr>
        <w:t>Управлением</w:t>
      </w:r>
      <w:r w:rsidRPr="00C62937">
        <w:rPr>
          <w:sz w:val="28"/>
          <w:szCs w:val="28"/>
        </w:rPr>
        <w:t xml:space="preserve"> будет </w:t>
      </w:r>
      <w:r>
        <w:rPr>
          <w:sz w:val="28"/>
          <w:szCs w:val="28"/>
        </w:rPr>
        <w:t>продолжена</w:t>
      </w:r>
      <w:r w:rsidRPr="00C62937">
        <w:rPr>
          <w:sz w:val="28"/>
          <w:szCs w:val="28"/>
        </w:rPr>
        <w:t xml:space="preserve"> работа по</w:t>
      </w:r>
      <w:r>
        <w:rPr>
          <w:sz w:val="28"/>
          <w:szCs w:val="28"/>
        </w:rPr>
        <w:t xml:space="preserve"> перечислению</w:t>
      </w:r>
      <w:r w:rsidRPr="00C62937">
        <w:rPr>
          <w:sz w:val="28"/>
          <w:szCs w:val="28"/>
        </w:rPr>
        <w:t xml:space="preserve"> </w:t>
      </w:r>
      <w:r>
        <w:rPr>
          <w:sz w:val="28"/>
          <w:szCs w:val="28"/>
        </w:rPr>
        <w:t xml:space="preserve">остатков средств федерального бюджета и бюджетов государственных внебюджетных фондов на </w:t>
      </w:r>
      <w:r w:rsidRPr="0079188F">
        <w:rPr>
          <w:color w:val="000000"/>
          <w:sz w:val="28"/>
          <w:szCs w:val="28"/>
        </w:rPr>
        <w:t>един</w:t>
      </w:r>
      <w:r>
        <w:rPr>
          <w:color w:val="000000"/>
          <w:sz w:val="28"/>
          <w:szCs w:val="28"/>
        </w:rPr>
        <w:t>ый счет</w:t>
      </w:r>
      <w:r w:rsidRPr="0079188F">
        <w:rPr>
          <w:color w:val="000000"/>
          <w:sz w:val="28"/>
          <w:szCs w:val="28"/>
        </w:rPr>
        <w:t xml:space="preserve"> федерального бюджета</w:t>
      </w:r>
      <w:r>
        <w:rPr>
          <w:color w:val="000000"/>
          <w:sz w:val="28"/>
          <w:szCs w:val="28"/>
        </w:rPr>
        <w:t xml:space="preserve">, </w:t>
      </w:r>
      <w:r w:rsidRPr="0079188F">
        <w:rPr>
          <w:color w:val="000000"/>
          <w:sz w:val="28"/>
          <w:szCs w:val="28"/>
        </w:rPr>
        <w:t>что позволи</w:t>
      </w:r>
      <w:r>
        <w:rPr>
          <w:color w:val="000000"/>
          <w:sz w:val="28"/>
          <w:szCs w:val="28"/>
        </w:rPr>
        <w:t>т</w:t>
      </w:r>
      <w:r w:rsidRPr="0079188F">
        <w:rPr>
          <w:color w:val="000000"/>
          <w:sz w:val="28"/>
          <w:szCs w:val="28"/>
        </w:rPr>
        <w:t xml:space="preserve"> Федеральному казначейству</w:t>
      </w:r>
      <w:r w:rsidRPr="00BF0B32">
        <w:rPr>
          <w:color w:val="000000"/>
          <w:sz w:val="28"/>
          <w:szCs w:val="28"/>
        </w:rPr>
        <w:t xml:space="preserve"> </w:t>
      </w:r>
      <w:r>
        <w:rPr>
          <w:color w:val="000000"/>
          <w:sz w:val="28"/>
          <w:szCs w:val="28"/>
        </w:rPr>
        <w:t xml:space="preserve">и в дальнейшем </w:t>
      </w:r>
      <w:r w:rsidRPr="0079188F">
        <w:rPr>
          <w:color w:val="000000"/>
          <w:sz w:val="28"/>
          <w:szCs w:val="28"/>
        </w:rPr>
        <w:t>проводить операции</w:t>
      </w:r>
      <w:r>
        <w:rPr>
          <w:color w:val="000000"/>
          <w:sz w:val="28"/>
          <w:szCs w:val="28"/>
        </w:rPr>
        <w:t xml:space="preserve"> </w:t>
      </w:r>
      <w:r w:rsidRPr="0079188F">
        <w:rPr>
          <w:color w:val="000000"/>
          <w:sz w:val="28"/>
          <w:szCs w:val="28"/>
        </w:rPr>
        <w:t>по</w:t>
      </w:r>
      <w:r w:rsidRPr="00BF0B32">
        <w:rPr>
          <w:color w:val="000000"/>
          <w:sz w:val="28"/>
          <w:szCs w:val="28"/>
        </w:rPr>
        <w:t xml:space="preserve"> </w:t>
      </w:r>
      <w:r w:rsidRPr="0079188F">
        <w:rPr>
          <w:color w:val="000000"/>
          <w:sz w:val="28"/>
          <w:szCs w:val="28"/>
        </w:rPr>
        <w:t>размещени</w:t>
      </w:r>
      <w:r>
        <w:rPr>
          <w:color w:val="000000"/>
          <w:sz w:val="28"/>
          <w:szCs w:val="28"/>
        </w:rPr>
        <w:t>ю</w:t>
      </w:r>
      <w:r w:rsidRPr="0079188F">
        <w:rPr>
          <w:color w:val="000000"/>
          <w:sz w:val="28"/>
          <w:szCs w:val="28"/>
        </w:rPr>
        <w:t xml:space="preserve"> временно свободных остатков сре</w:t>
      </w:r>
      <w:proofErr w:type="gramStart"/>
      <w:r w:rsidRPr="0079188F">
        <w:rPr>
          <w:color w:val="000000"/>
          <w:sz w:val="28"/>
          <w:szCs w:val="28"/>
        </w:rPr>
        <w:t>дств</w:t>
      </w:r>
      <w:r>
        <w:rPr>
          <w:color w:val="000000"/>
          <w:sz w:val="28"/>
          <w:szCs w:val="28"/>
        </w:rPr>
        <w:t xml:space="preserve"> в ц</w:t>
      </w:r>
      <w:proofErr w:type="gramEnd"/>
      <w:r>
        <w:rPr>
          <w:color w:val="000000"/>
          <w:sz w:val="28"/>
          <w:szCs w:val="28"/>
        </w:rPr>
        <w:t>елях</w:t>
      </w:r>
      <w:r w:rsidRPr="0079188F">
        <w:rPr>
          <w:color w:val="000000"/>
          <w:sz w:val="28"/>
          <w:szCs w:val="28"/>
        </w:rPr>
        <w:t xml:space="preserve"> получени</w:t>
      </w:r>
      <w:r>
        <w:rPr>
          <w:color w:val="000000"/>
          <w:sz w:val="28"/>
          <w:szCs w:val="28"/>
        </w:rPr>
        <w:t>я</w:t>
      </w:r>
      <w:r w:rsidRPr="0079188F">
        <w:rPr>
          <w:color w:val="000000"/>
          <w:sz w:val="28"/>
          <w:szCs w:val="28"/>
        </w:rPr>
        <w:t xml:space="preserve"> дополнительных доходов</w:t>
      </w:r>
      <w:r>
        <w:rPr>
          <w:color w:val="000000"/>
          <w:sz w:val="28"/>
          <w:szCs w:val="28"/>
        </w:rPr>
        <w:t>.</w:t>
      </w:r>
    </w:p>
    <w:p w:rsidR="0088119D" w:rsidRDefault="0088119D" w:rsidP="003C6140">
      <w:pPr>
        <w:spacing w:line="360" w:lineRule="auto"/>
        <w:ind w:firstLine="720"/>
        <w:jc w:val="both"/>
        <w:rPr>
          <w:color w:val="000000"/>
          <w:sz w:val="28"/>
          <w:szCs w:val="28"/>
        </w:rPr>
      </w:pPr>
    </w:p>
    <w:p w:rsidR="003C6140" w:rsidRPr="00F1286D" w:rsidRDefault="003C6140" w:rsidP="003C6140">
      <w:pPr>
        <w:tabs>
          <w:tab w:val="left" w:pos="709"/>
        </w:tabs>
        <w:spacing w:line="360" w:lineRule="auto"/>
        <w:jc w:val="both"/>
        <w:rPr>
          <w:rStyle w:val="FontStyle12"/>
          <w:b/>
          <w:sz w:val="28"/>
          <w:szCs w:val="28"/>
        </w:rPr>
      </w:pPr>
      <w:r w:rsidRPr="0096160A">
        <w:rPr>
          <w:rStyle w:val="FontStyle12"/>
          <w:b/>
          <w:sz w:val="28"/>
          <w:szCs w:val="28"/>
        </w:rPr>
        <w:t>8</w:t>
      </w:r>
      <w:r>
        <w:rPr>
          <w:rStyle w:val="FontStyle12"/>
          <w:b/>
          <w:sz w:val="28"/>
          <w:szCs w:val="28"/>
        </w:rPr>
        <w:t>.</w:t>
      </w:r>
      <w:r w:rsidRPr="0096160A">
        <w:rPr>
          <w:rStyle w:val="FontStyle12"/>
          <w:b/>
          <w:sz w:val="28"/>
          <w:szCs w:val="28"/>
        </w:rPr>
        <w:t>3</w:t>
      </w:r>
      <w:r>
        <w:rPr>
          <w:rStyle w:val="FontStyle12"/>
          <w:b/>
          <w:sz w:val="28"/>
          <w:szCs w:val="28"/>
        </w:rPr>
        <w:t>.</w:t>
      </w:r>
      <w:r w:rsidRPr="00F1286D">
        <w:rPr>
          <w:rStyle w:val="FontStyle12"/>
          <w:b/>
          <w:sz w:val="28"/>
          <w:szCs w:val="28"/>
        </w:rPr>
        <w:t xml:space="preserve"> </w:t>
      </w:r>
      <w:r>
        <w:rPr>
          <w:rStyle w:val="FontStyle12"/>
          <w:b/>
          <w:sz w:val="28"/>
          <w:szCs w:val="28"/>
        </w:rPr>
        <w:t>Организация и осуществление работы при предоставлении кредитов</w:t>
      </w:r>
    </w:p>
    <w:p w:rsidR="003C6140" w:rsidRPr="0028009A" w:rsidRDefault="003C6140" w:rsidP="003C6140">
      <w:pPr>
        <w:spacing w:line="360" w:lineRule="auto"/>
        <w:ind w:firstLine="709"/>
        <w:jc w:val="both"/>
        <w:rPr>
          <w:sz w:val="28"/>
          <w:szCs w:val="28"/>
        </w:rPr>
      </w:pPr>
      <w:proofErr w:type="gramStart"/>
      <w:r w:rsidRPr="0028009A">
        <w:rPr>
          <w:sz w:val="28"/>
          <w:szCs w:val="28"/>
        </w:rPr>
        <w:t xml:space="preserve">В </w:t>
      </w:r>
      <w:r w:rsidRPr="006F4D32">
        <w:rPr>
          <w:sz w:val="28"/>
          <w:szCs w:val="28"/>
        </w:rPr>
        <w:t xml:space="preserve"> </w:t>
      </w:r>
      <w:r w:rsidRPr="0028009A">
        <w:rPr>
          <w:sz w:val="28"/>
          <w:szCs w:val="28"/>
        </w:rPr>
        <w:t>соответствии с приказом Федерального казначейства от 09.12.2013 № 285 «Об утверждении порядка организации работы территориального органа Федерального казначейства при предоставлении кредита на пополнение остатков средств на счетах бюджетов субъектов Российской Федерации (местных бюджетов)</w:t>
      </w:r>
      <w:r>
        <w:rPr>
          <w:sz w:val="28"/>
          <w:szCs w:val="28"/>
        </w:rPr>
        <w:t>» в 2017</w:t>
      </w:r>
      <w:r w:rsidRPr="0028009A">
        <w:rPr>
          <w:sz w:val="28"/>
          <w:szCs w:val="28"/>
        </w:rPr>
        <w:t xml:space="preserve"> году Управлением проводилась работа по предоставлению бюджетных кредитов на пополнение остатков средств на счетах бюджета </w:t>
      </w:r>
      <w:r w:rsidRPr="0028009A">
        <w:rPr>
          <w:sz w:val="28"/>
          <w:szCs w:val="28"/>
        </w:rPr>
        <w:lastRenderedPageBreak/>
        <w:t>Владимирской области и бюджетов муниципальных образований (далее – Кредит).</w:t>
      </w:r>
      <w:proofErr w:type="gramEnd"/>
    </w:p>
    <w:p w:rsidR="003C6140" w:rsidRPr="00AC2A4F" w:rsidRDefault="003C6140" w:rsidP="003C6140">
      <w:pPr>
        <w:spacing w:line="360" w:lineRule="auto"/>
        <w:ind w:firstLine="709"/>
        <w:jc w:val="both"/>
        <w:rPr>
          <w:sz w:val="28"/>
          <w:szCs w:val="28"/>
        </w:rPr>
      </w:pPr>
      <w:r>
        <w:rPr>
          <w:sz w:val="28"/>
          <w:szCs w:val="28"/>
        </w:rPr>
        <w:t>Всего в 2017</w:t>
      </w:r>
      <w:r w:rsidRPr="0028009A">
        <w:rPr>
          <w:sz w:val="28"/>
          <w:szCs w:val="28"/>
        </w:rPr>
        <w:t xml:space="preserve"> </w:t>
      </w:r>
      <w:r w:rsidRPr="00AC2A4F">
        <w:rPr>
          <w:sz w:val="28"/>
          <w:szCs w:val="28"/>
        </w:rPr>
        <w:t>году Управлением рассмотрено 2 обращения о заключении договоров на предоставление кредитных средств из федерального бюджета на покрытие временных кассовых разрывов, возникающих при исполнении бюджетов (областной бюджет Владимирской области, бюджет г</w:t>
      </w:r>
      <w:r>
        <w:rPr>
          <w:sz w:val="28"/>
          <w:szCs w:val="28"/>
        </w:rPr>
        <w:t>орода</w:t>
      </w:r>
      <w:r w:rsidRPr="00AC2A4F">
        <w:rPr>
          <w:sz w:val="28"/>
          <w:szCs w:val="28"/>
        </w:rPr>
        <w:t xml:space="preserve"> Владимира), что на одно обращение меньше, чем в 2016 году.</w:t>
      </w:r>
    </w:p>
    <w:p w:rsidR="003C6140" w:rsidRPr="00AC2A4F" w:rsidRDefault="003C6140" w:rsidP="003C6140">
      <w:pPr>
        <w:spacing w:line="360" w:lineRule="auto"/>
        <w:ind w:firstLine="709"/>
        <w:jc w:val="both"/>
        <w:rPr>
          <w:sz w:val="28"/>
          <w:szCs w:val="28"/>
        </w:rPr>
      </w:pPr>
      <w:r w:rsidRPr="00AC2A4F">
        <w:rPr>
          <w:sz w:val="28"/>
          <w:szCs w:val="28"/>
        </w:rPr>
        <w:t xml:space="preserve">По результатам рассмотрения обращений в 2017 году заключено 2 Договора на предоставление Кредита: </w:t>
      </w:r>
    </w:p>
    <w:p w:rsidR="003C6140" w:rsidRPr="00AC2A4F" w:rsidRDefault="003C6140" w:rsidP="003C6140">
      <w:pPr>
        <w:pStyle w:val="af"/>
        <w:numPr>
          <w:ilvl w:val="0"/>
          <w:numId w:val="43"/>
        </w:numPr>
        <w:spacing w:line="360" w:lineRule="auto"/>
        <w:ind w:left="1134" w:hanging="425"/>
        <w:jc w:val="both"/>
        <w:rPr>
          <w:sz w:val="28"/>
          <w:szCs w:val="28"/>
        </w:rPr>
      </w:pPr>
      <w:r w:rsidRPr="00AC2A4F">
        <w:rPr>
          <w:sz w:val="28"/>
          <w:szCs w:val="28"/>
        </w:rPr>
        <w:t xml:space="preserve">с Департаментом финансов; </w:t>
      </w:r>
    </w:p>
    <w:p w:rsidR="003C6140" w:rsidRPr="00AC2A4F" w:rsidRDefault="003C6140" w:rsidP="003C6140">
      <w:pPr>
        <w:pStyle w:val="af"/>
        <w:numPr>
          <w:ilvl w:val="0"/>
          <w:numId w:val="43"/>
        </w:numPr>
        <w:spacing w:line="360" w:lineRule="auto"/>
        <w:ind w:left="1134" w:hanging="425"/>
        <w:jc w:val="both"/>
        <w:rPr>
          <w:sz w:val="28"/>
          <w:szCs w:val="28"/>
        </w:rPr>
      </w:pPr>
      <w:r w:rsidRPr="00AC2A4F">
        <w:rPr>
          <w:sz w:val="28"/>
          <w:szCs w:val="28"/>
        </w:rPr>
        <w:t>с администрацией  г</w:t>
      </w:r>
      <w:r>
        <w:rPr>
          <w:sz w:val="28"/>
          <w:szCs w:val="28"/>
        </w:rPr>
        <w:t>орода</w:t>
      </w:r>
      <w:r w:rsidRPr="00AC2A4F">
        <w:rPr>
          <w:sz w:val="28"/>
          <w:szCs w:val="28"/>
        </w:rPr>
        <w:t xml:space="preserve"> Владимира.</w:t>
      </w:r>
    </w:p>
    <w:p w:rsidR="003C6140" w:rsidRDefault="003C6140" w:rsidP="003C6140">
      <w:pPr>
        <w:spacing w:line="360" w:lineRule="auto"/>
        <w:ind w:firstLine="709"/>
        <w:jc w:val="both"/>
        <w:rPr>
          <w:sz w:val="28"/>
          <w:szCs w:val="28"/>
        </w:rPr>
      </w:pPr>
      <w:r w:rsidRPr="00AC2A4F">
        <w:rPr>
          <w:sz w:val="28"/>
          <w:szCs w:val="28"/>
        </w:rPr>
        <w:t xml:space="preserve">В </w:t>
      </w:r>
      <w:r>
        <w:rPr>
          <w:sz w:val="28"/>
          <w:szCs w:val="28"/>
        </w:rPr>
        <w:t>2017</w:t>
      </w:r>
      <w:r w:rsidRPr="00AC2A4F">
        <w:rPr>
          <w:sz w:val="28"/>
          <w:szCs w:val="28"/>
        </w:rPr>
        <w:t xml:space="preserve"> году привлечением кредитных средств воспользовалась администрация города Владимира  – было получено 681,9 млн. руб., что на </w:t>
      </w:r>
      <w:r>
        <w:rPr>
          <w:sz w:val="28"/>
          <w:szCs w:val="28"/>
        </w:rPr>
        <w:t>112</w:t>
      </w:r>
      <w:r w:rsidRPr="00AC2A4F">
        <w:rPr>
          <w:sz w:val="28"/>
          <w:szCs w:val="28"/>
        </w:rPr>
        <w:t>,</w:t>
      </w:r>
      <w:r>
        <w:rPr>
          <w:sz w:val="28"/>
          <w:szCs w:val="28"/>
        </w:rPr>
        <w:t>8</w:t>
      </w:r>
      <w:r w:rsidRPr="00AC2A4F">
        <w:rPr>
          <w:sz w:val="28"/>
          <w:szCs w:val="28"/>
        </w:rPr>
        <w:t xml:space="preserve"> млн.</w:t>
      </w:r>
      <w:r>
        <w:rPr>
          <w:sz w:val="28"/>
          <w:szCs w:val="28"/>
        </w:rPr>
        <w:t xml:space="preserve"> руб</w:t>
      </w:r>
      <w:r w:rsidRPr="00AC2A4F">
        <w:rPr>
          <w:sz w:val="28"/>
          <w:szCs w:val="28"/>
        </w:rPr>
        <w:t>. меньше, чем  в  2016 году. Начислено и уплачено в доход федерального бюджета процентов за пользование</w:t>
      </w:r>
      <w:r>
        <w:rPr>
          <w:sz w:val="28"/>
          <w:szCs w:val="28"/>
        </w:rPr>
        <w:t xml:space="preserve"> кредитными</w:t>
      </w:r>
      <w:r w:rsidRPr="00AC2A4F">
        <w:rPr>
          <w:sz w:val="28"/>
          <w:szCs w:val="28"/>
        </w:rPr>
        <w:t xml:space="preserve"> средствами в размере 91,6 тыс. руб., тогда как в 2016 году 106,4 тыс. руб.</w:t>
      </w:r>
      <w:r>
        <w:rPr>
          <w:sz w:val="28"/>
          <w:szCs w:val="28"/>
        </w:rPr>
        <w:t xml:space="preserve"> </w:t>
      </w:r>
    </w:p>
    <w:p w:rsidR="003C6140" w:rsidRPr="00AC2A4F" w:rsidRDefault="003C6140" w:rsidP="003C6140">
      <w:pPr>
        <w:spacing w:line="360" w:lineRule="auto"/>
        <w:ind w:firstLine="709"/>
        <w:jc w:val="both"/>
        <w:rPr>
          <w:sz w:val="28"/>
          <w:szCs w:val="28"/>
        </w:rPr>
      </w:pPr>
      <w:r w:rsidRPr="005846AE">
        <w:rPr>
          <w:sz w:val="28"/>
          <w:szCs w:val="28"/>
        </w:rPr>
        <w:t>Снижение объема привлекаемых кредитных средств в 2017 году произошло вследствие увеличения срока предоставления бюджетного кредита с 30 дней (в 2016 году) до 50 дней (в 2017 году) и суммы кредитных средств, привлекаемых администрацией города Владимира на пополнение остатков средств на счете бюджета муниципального образования.</w:t>
      </w:r>
    </w:p>
    <w:p w:rsidR="003C6140" w:rsidRPr="00307D91" w:rsidRDefault="003C6140" w:rsidP="003C6140">
      <w:pPr>
        <w:spacing w:line="360" w:lineRule="auto"/>
        <w:ind w:firstLine="709"/>
        <w:jc w:val="both"/>
        <w:rPr>
          <w:sz w:val="28"/>
          <w:szCs w:val="28"/>
        </w:rPr>
      </w:pPr>
      <w:r w:rsidRPr="00307D91">
        <w:rPr>
          <w:sz w:val="28"/>
          <w:szCs w:val="28"/>
        </w:rPr>
        <w:t>В течение 2017 года  обращений финансовых органов, предусматривающих изменение лимита кредитования</w:t>
      </w:r>
      <w:r>
        <w:rPr>
          <w:sz w:val="28"/>
          <w:szCs w:val="28"/>
        </w:rPr>
        <w:t>,</w:t>
      </w:r>
      <w:r w:rsidRPr="00307D91">
        <w:rPr>
          <w:sz w:val="28"/>
          <w:szCs w:val="28"/>
        </w:rPr>
        <w:t xml:space="preserve"> не поступало.     </w:t>
      </w:r>
    </w:p>
    <w:p w:rsidR="003C6140" w:rsidRPr="00307D91" w:rsidRDefault="003C6140" w:rsidP="003C6140">
      <w:pPr>
        <w:spacing w:line="360" w:lineRule="auto"/>
        <w:ind w:firstLine="708"/>
        <w:jc w:val="both"/>
        <w:rPr>
          <w:sz w:val="28"/>
          <w:szCs w:val="28"/>
        </w:rPr>
      </w:pPr>
      <w:r w:rsidRPr="00307D91">
        <w:rPr>
          <w:sz w:val="28"/>
          <w:szCs w:val="28"/>
        </w:rPr>
        <w:t>Все кредитные средства, выданные в 2017 году, и начисленные проценты по ним были возвращены в полном объеме и в установленный срок.</w:t>
      </w:r>
    </w:p>
    <w:p w:rsidR="003C6140" w:rsidRPr="0028009A" w:rsidRDefault="003C6140" w:rsidP="003C6140">
      <w:pPr>
        <w:spacing w:line="360" w:lineRule="auto"/>
        <w:ind w:firstLine="709"/>
        <w:jc w:val="both"/>
        <w:rPr>
          <w:sz w:val="28"/>
          <w:szCs w:val="28"/>
        </w:rPr>
      </w:pPr>
      <w:r w:rsidRPr="00307D91">
        <w:rPr>
          <w:sz w:val="28"/>
          <w:szCs w:val="28"/>
        </w:rPr>
        <w:t>Ежедекадно</w:t>
      </w:r>
      <w:r w:rsidRPr="00307D91">
        <w:rPr>
          <w:color w:val="000000"/>
          <w:sz w:val="28"/>
          <w:szCs w:val="28"/>
        </w:rPr>
        <w:t xml:space="preserve"> в Федеральное казначейство направлялась информация о заключенных договорах и выданных кредитах.</w:t>
      </w:r>
    </w:p>
    <w:p w:rsidR="00E56C2D" w:rsidRDefault="00E56C2D" w:rsidP="00BA1E01">
      <w:pPr>
        <w:adjustRightInd w:val="0"/>
        <w:spacing w:line="360" w:lineRule="auto"/>
        <w:jc w:val="both"/>
        <w:rPr>
          <w:b/>
          <w:sz w:val="28"/>
          <w:szCs w:val="28"/>
        </w:rPr>
      </w:pPr>
    </w:p>
    <w:p w:rsidR="003C6140" w:rsidRDefault="003C6140" w:rsidP="00BA1E01">
      <w:pPr>
        <w:adjustRightInd w:val="0"/>
        <w:spacing w:line="360" w:lineRule="auto"/>
        <w:jc w:val="both"/>
        <w:rPr>
          <w:b/>
          <w:sz w:val="28"/>
          <w:szCs w:val="28"/>
        </w:rPr>
      </w:pPr>
      <w:r>
        <w:rPr>
          <w:b/>
          <w:sz w:val="28"/>
          <w:szCs w:val="28"/>
        </w:rPr>
        <w:lastRenderedPageBreak/>
        <w:t>9</w:t>
      </w:r>
      <w:r w:rsidR="00802442">
        <w:rPr>
          <w:b/>
          <w:sz w:val="28"/>
          <w:szCs w:val="28"/>
        </w:rPr>
        <w:t>.</w:t>
      </w:r>
      <w:r w:rsidRPr="0092374E">
        <w:rPr>
          <w:b/>
          <w:sz w:val="28"/>
          <w:szCs w:val="28"/>
        </w:rPr>
        <w:t xml:space="preserve"> </w:t>
      </w:r>
      <w:r w:rsidRPr="00085517">
        <w:rPr>
          <w:b/>
          <w:sz w:val="28"/>
          <w:szCs w:val="28"/>
        </w:rPr>
        <w:t>Организация исполнения судебных актов</w:t>
      </w:r>
      <w:r>
        <w:rPr>
          <w:b/>
          <w:sz w:val="28"/>
          <w:szCs w:val="28"/>
        </w:rPr>
        <w:t xml:space="preserve">, предусматривающих обращение взыскания на средства бюджетной системы Российской Федерации, бюджетных и автономных учреждений, и решений налоговых органов о взыскании налога, сбора, пеней, штрафов  </w:t>
      </w:r>
    </w:p>
    <w:p w:rsidR="00802442" w:rsidRDefault="00802442" w:rsidP="003C6140">
      <w:pPr>
        <w:adjustRightInd w:val="0"/>
        <w:spacing w:line="360" w:lineRule="auto"/>
        <w:ind w:firstLine="540"/>
        <w:jc w:val="both"/>
        <w:rPr>
          <w:b/>
          <w:sz w:val="28"/>
          <w:szCs w:val="28"/>
        </w:rPr>
      </w:pPr>
    </w:p>
    <w:p w:rsidR="003C6140" w:rsidRPr="00085517" w:rsidRDefault="003C6140" w:rsidP="00BA1E01">
      <w:pPr>
        <w:adjustRightInd w:val="0"/>
        <w:spacing w:line="360" w:lineRule="auto"/>
        <w:jc w:val="both"/>
        <w:rPr>
          <w:b/>
          <w:sz w:val="28"/>
          <w:szCs w:val="28"/>
        </w:rPr>
      </w:pPr>
      <w:r>
        <w:rPr>
          <w:b/>
          <w:sz w:val="28"/>
          <w:szCs w:val="28"/>
        </w:rPr>
        <w:t xml:space="preserve">9.1 </w:t>
      </w:r>
      <w:r w:rsidRPr="00085517">
        <w:rPr>
          <w:b/>
          <w:sz w:val="28"/>
          <w:szCs w:val="28"/>
        </w:rPr>
        <w:t>Организация исполнения судебных актов</w:t>
      </w:r>
      <w:r>
        <w:rPr>
          <w:b/>
          <w:sz w:val="28"/>
          <w:szCs w:val="28"/>
        </w:rPr>
        <w:t>, связанных с  обращением взыскания на средства федерального бюджета и федеральных бю</w:t>
      </w:r>
      <w:r w:rsidR="00BC3E17">
        <w:rPr>
          <w:b/>
          <w:sz w:val="28"/>
          <w:szCs w:val="28"/>
        </w:rPr>
        <w:t>джетных и автономных учреждений</w:t>
      </w:r>
    </w:p>
    <w:p w:rsidR="003C6140" w:rsidRPr="00085517" w:rsidRDefault="003C6140" w:rsidP="003C6140">
      <w:pPr>
        <w:adjustRightInd w:val="0"/>
        <w:spacing w:line="360" w:lineRule="auto"/>
        <w:ind w:firstLine="540"/>
        <w:jc w:val="both"/>
        <w:rPr>
          <w:sz w:val="28"/>
          <w:szCs w:val="28"/>
        </w:rPr>
      </w:pPr>
      <w:r w:rsidRPr="00085517">
        <w:rPr>
          <w:sz w:val="28"/>
          <w:szCs w:val="28"/>
        </w:rPr>
        <w:t xml:space="preserve"> </w:t>
      </w:r>
      <w:proofErr w:type="gramStart"/>
      <w:r w:rsidRPr="00085517">
        <w:rPr>
          <w:sz w:val="28"/>
          <w:szCs w:val="28"/>
        </w:rPr>
        <w:t>Отделами Управления Федерального казначейства по Владимирской области проводилась работа по исполнению судебных актов, предусматривающих обращение взыскания на средства федерального бюджета по денежным обязательствам федеральных бюджетных учреждений в соответствии со статьей 242.3 Бюджетного кодекса Российской Федерации, Административным регламентом исполнения Федеральным казначейством государственной функции организации исполнения судебных актов, предусматривающих обращение взыскания на средства федерального бюджета по денежным обязательствам федеральных бюджетных учреждений, утвержденным</w:t>
      </w:r>
      <w:proofErr w:type="gramEnd"/>
      <w:r w:rsidRPr="00085517">
        <w:rPr>
          <w:sz w:val="28"/>
          <w:szCs w:val="28"/>
        </w:rPr>
        <w:t xml:space="preserve"> Приказом Министерства финансов Российской Федерации от 22 сентября 2008 года № 99н.</w:t>
      </w:r>
    </w:p>
    <w:p w:rsidR="003C6140" w:rsidRPr="00085517" w:rsidRDefault="003C6140" w:rsidP="003C6140">
      <w:pPr>
        <w:tabs>
          <w:tab w:val="left" w:pos="720"/>
        </w:tabs>
        <w:spacing w:line="360" w:lineRule="auto"/>
        <w:jc w:val="both"/>
        <w:rPr>
          <w:sz w:val="28"/>
          <w:szCs w:val="28"/>
        </w:rPr>
      </w:pPr>
      <w:r w:rsidRPr="0005423E">
        <w:rPr>
          <w:color w:val="FF0000"/>
          <w:sz w:val="28"/>
          <w:szCs w:val="28"/>
        </w:rPr>
        <w:t xml:space="preserve">          </w:t>
      </w:r>
      <w:r w:rsidRPr="006D394D">
        <w:rPr>
          <w:sz w:val="28"/>
          <w:szCs w:val="28"/>
        </w:rPr>
        <w:t>За 201</w:t>
      </w:r>
      <w:r>
        <w:rPr>
          <w:sz w:val="28"/>
          <w:szCs w:val="28"/>
        </w:rPr>
        <w:t>7</w:t>
      </w:r>
      <w:r w:rsidRPr="006D394D">
        <w:rPr>
          <w:sz w:val="28"/>
          <w:szCs w:val="28"/>
        </w:rPr>
        <w:t xml:space="preserve"> год отделами</w:t>
      </w:r>
      <w:r w:rsidRPr="00085517">
        <w:rPr>
          <w:sz w:val="28"/>
          <w:szCs w:val="28"/>
        </w:rPr>
        <w:t xml:space="preserve"> Управления было подготовлено </w:t>
      </w:r>
      <w:r>
        <w:rPr>
          <w:sz w:val="28"/>
          <w:szCs w:val="28"/>
        </w:rPr>
        <w:t>220</w:t>
      </w:r>
      <w:r w:rsidRPr="00085517">
        <w:rPr>
          <w:sz w:val="28"/>
          <w:szCs w:val="28"/>
        </w:rPr>
        <w:t xml:space="preserve"> уведомлени</w:t>
      </w:r>
      <w:r>
        <w:rPr>
          <w:sz w:val="28"/>
          <w:szCs w:val="28"/>
        </w:rPr>
        <w:t>й</w:t>
      </w:r>
      <w:r w:rsidRPr="00085517">
        <w:rPr>
          <w:sz w:val="28"/>
          <w:szCs w:val="28"/>
        </w:rPr>
        <w:t xml:space="preserve"> о поступлении исполнительных документов</w:t>
      </w:r>
      <w:r>
        <w:rPr>
          <w:sz w:val="28"/>
          <w:szCs w:val="28"/>
        </w:rPr>
        <w:t>,</w:t>
      </w:r>
      <w:r w:rsidRPr="00085517">
        <w:rPr>
          <w:sz w:val="28"/>
          <w:szCs w:val="28"/>
        </w:rPr>
        <w:t xml:space="preserve"> </w:t>
      </w:r>
      <w:r>
        <w:rPr>
          <w:sz w:val="28"/>
          <w:szCs w:val="28"/>
        </w:rPr>
        <w:t xml:space="preserve">которые направлены </w:t>
      </w:r>
      <w:r w:rsidRPr="00085517">
        <w:rPr>
          <w:sz w:val="28"/>
          <w:szCs w:val="28"/>
        </w:rPr>
        <w:t xml:space="preserve">в адрес должников. </w:t>
      </w:r>
    </w:p>
    <w:p w:rsidR="003C6140" w:rsidRDefault="003C6140" w:rsidP="003C6140">
      <w:pPr>
        <w:spacing w:line="360" w:lineRule="auto"/>
        <w:jc w:val="both"/>
        <w:rPr>
          <w:sz w:val="28"/>
          <w:szCs w:val="28"/>
        </w:rPr>
      </w:pPr>
      <w:r>
        <w:rPr>
          <w:sz w:val="28"/>
          <w:szCs w:val="28"/>
        </w:rPr>
        <w:t xml:space="preserve">            Динамика количества предъявленных и оплаченных исполнительных листов в 2016-2017 </w:t>
      </w:r>
      <w:proofErr w:type="spellStart"/>
      <w:r>
        <w:rPr>
          <w:sz w:val="28"/>
          <w:szCs w:val="28"/>
        </w:rPr>
        <w:t>г.г</w:t>
      </w:r>
      <w:proofErr w:type="spellEnd"/>
      <w:r>
        <w:rPr>
          <w:sz w:val="28"/>
          <w:szCs w:val="28"/>
        </w:rPr>
        <w:t xml:space="preserve">. представлена в таблице 9.1.1                                                                                            </w:t>
      </w:r>
    </w:p>
    <w:p w:rsidR="003C6140" w:rsidRPr="00802442" w:rsidRDefault="003C6140" w:rsidP="0088119D">
      <w:pPr>
        <w:jc w:val="right"/>
        <w:rPr>
          <w:b/>
          <w:sz w:val="28"/>
          <w:szCs w:val="28"/>
        </w:rPr>
      </w:pPr>
      <w:r w:rsidRPr="00802442">
        <w:rPr>
          <w:b/>
          <w:sz w:val="28"/>
          <w:szCs w:val="28"/>
        </w:rPr>
        <w:t xml:space="preserve"> Таблица 9.1.1</w:t>
      </w:r>
    </w:p>
    <w:p w:rsidR="003C6140" w:rsidRDefault="003C6140" w:rsidP="0088119D">
      <w:pPr>
        <w:jc w:val="both"/>
        <w:rPr>
          <w:b/>
          <w:sz w:val="28"/>
          <w:szCs w:val="28"/>
        </w:rPr>
      </w:pPr>
      <w:r w:rsidRPr="00802442">
        <w:rPr>
          <w:b/>
          <w:sz w:val="28"/>
          <w:szCs w:val="28"/>
        </w:rPr>
        <w:t>Информация о количестве предъявленных в органы Федерального казначейства по Владимирской области и оплаченных исполнительных документах за 2016 – 2017 годы  (в шт.):</w:t>
      </w:r>
    </w:p>
    <w:p w:rsidR="008144A6" w:rsidRPr="00802442" w:rsidRDefault="008144A6" w:rsidP="0088119D">
      <w:pPr>
        <w:jc w:val="both"/>
        <w:rPr>
          <w:b/>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7"/>
        <w:gridCol w:w="2365"/>
        <w:gridCol w:w="2365"/>
        <w:gridCol w:w="2826"/>
      </w:tblGrid>
      <w:tr w:rsidR="003C6140" w:rsidRPr="00085517" w:rsidTr="00802442">
        <w:tc>
          <w:tcPr>
            <w:tcW w:w="2367" w:type="dxa"/>
          </w:tcPr>
          <w:p w:rsidR="003C6140" w:rsidRPr="00085517" w:rsidRDefault="003C6140" w:rsidP="00EA4BE7">
            <w:pPr>
              <w:spacing w:line="360" w:lineRule="auto"/>
              <w:jc w:val="both"/>
              <w:rPr>
                <w:sz w:val="28"/>
                <w:szCs w:val="28"/>
              </w:rPr>
            </w:pPr>
          </w:p>
        </w:tc>
        <w:tc>
          <w:tcPr>
            <w:tcW w:w="2365" w:type="dxa"/>
          </w:tcPr>
          <w:p w:rsidR="003C6140" w:rsidRPr="00085517" w:rsidRDefault="003C6140" w:rsidP="00EA4BE7">
            <w:pPr>
              <w:spacing w:line="360" w:lineRule="auto"/>
              <w:jc w:val="center"/>
              <w:rPr>
                <w:sz w:val="28"/>
                <w:szCs w:val="28"/>
              </w:rPr>
            </w:pPr>
            <w:r w:rsidRPr="00085517">
              <w:rPr>
                <w:sz w:val="28"/>
                <w:szCs w:val="28"/>
              </w:rPr>
              <w:t>201</w:t>
            </w:r>
            <w:r>
              <w:rPr>
                <w:sz w:val="28"/>
                <w:szCs w:val="28"/>
              </w:rPr>
              <w:t>6</w:t>
            </w:r>
            <w:r w:rsidRPr="00085517">
              <w:rPr>
                <w:sz w:val="28"/>
                <w:szCs w:val="28"/>
              </w:rPr>
              <w:t xml:space="preserve"> год</w:t>
            </w:r>
          </w:p>
        </w:tc>
        <w:tc>
          <w:tcPr>
            <w:tcW w:w="2365" w:type="dxa"/>
          </w:tcPr>
          <w:p w:rsidR="003C6140" w:rsidRPr="00085517" w:rsidRDefault="003C6140" w:rsidP="00EA4BE7">
            <w:pPr>
              <w:spacing w:line="360" w:lineRule="auto"/>
              <w:jc w:val="center"/>
              <w:rPr>
                <w:sz w:val="28"/>
                <w:szCs w:val="28"/>
              </w:rPr>
            </w:pPr>
            <w:r w:rsidRPr="00085517">
              <w:rPr>
                <w:sz w:val="28"/>
                <w:szCs w:val="28"/>
              </w:rPr>
              <w:t>201</w:t>
            </w:r>
            <w:r>
              <w:rPr>
                <w:sz w:val="28"/>
                <w:szCs w:val="28"/>
              </w:rPr>
              <w:t>7</w:t>
            </w:r>
            <w:r w:rsidRPr="00085517">
              <w:rPr>
                <w:sz w:val="28"/>
                <w:szCs w:val="28"/>
              </w:rPr>
              <w:t xml:space="preserve"> год</w:t>
            </w:r>
          </w:p>
        </w:tc>
        <w:tc>
          <w:tcPr>
            <w:tcW w:w="2826" w:type="dxa"/>
          </w:tcPr>
          <w:p w:rsidR="003C6140" w:rsidRPr="00085517" w:rsidRDefault="003C6140" w:rsidP="00EA4BE7">
            <w:pPr>
              <w:spacing w:line="360" w:lineRule="auto"/>
              <w:jc w:val="center"/>
              <w:rPr>
                <w:sz w:val="28"/>
                <w:szCs w:val="28"/>
              </w:rPr>
            </w:pPr>
            <w:r w:rsidRPr="00085517">
              <w:rPr>
                <w:sz w:val="28"/>
                <w:szCs w:val="28"/>
              </w:rPr>
              <w:t>% к 201</w:t>
            </w:r>
            <w:r>
              <w:rPr>
                <w:sz w:val="28"/>
                <w:szCs w:val="28"/>
              </w:rPr>
              <w:t>6</w:t>
            </w:r>
            <w:r w:rsidRPr="00085517">
              <w:rPr>
                <w:sz w:val="28"/>
                <w:szCs w:val="28"/>
              </w:rPr>
              <w:t xml:space="preserve"> году</w:t>
            </w:r>
          </w:p>
        </w:tc>
      </w:tr>
      <w:tr w:rsidR="003C6140" w:rsidRPr="00085517" w:rsidTr="00802442">
        <w:tc>
          <w:tcPr>
            <w:tcW w:w="2367" w:type="dxa"/>
          </w:tcPr>
          <w:p w:rsidR="003C6140" w:rsidRPr="00085517" w:rsidRDefault="003C6140" w:rsidP="00EA4BE7">
            <w:pPr>
              <w:spacing w:line="360" w:lineRule="auto"/>
              <w:jc w:val="both"/>
              <w:rPr>
                <w:sz w:val="28"/>
                <w:szCs w:val="28"/>
              </w:rPr>
            </w:pPr>
            <w:r w:rsidRPr="00085517">
              <w:rPr>
                <w:sz w:val="28"/>
                <w:szCs w:val="28"/>
              </w:rPr>
              <w:t>Предъявлено</w:t>
            </w:r>
          </w:p>
        </w:tc>
        <w:tc>
          <w:tcPr>
            <w:tcW w:w="2365" w:type="dxa"/>
          </w:tcPr>
          <w:p w:rsidR="003C6140" w:rsidRPr="008E572F" w:rsidRDefault="003C6140" w:rsidP="00EA4BE7">
            <w:pPr>
              <w:spacing w:line="360" w:lineRule="auto"/>
              <w:jc w:val="center"/>
              <w:rPr>
                <w:sz w:val="28"/>
                <w:szCs w:val="28"/>
                <w:lang w:val="en-US"/>
              </w:rPr>
            </w:pPr>
            <w:r>
              <w:rPr>
                <w:sz w:val="28"/>
                <w:szCs w:val="28"/>
              </w:rPr>
              <w:t>255</w:t>
            </w:r>
          </w:p>
        </w:tc>
        <w:tc>
          <w:tcPr>
            <w:tcW w:w="2365" w:type="dxa"/>
          </w:tcPr>
          <w:p w:rsidR="003C6140" w:rsidRPr="00085517" w:rsidRDefault="003C6140" w:rsidP="00EA4BE7">
            <w:pPr>
              <w:spacing w:line="360" w:lineRule="auto"/>
              <w:jc w:val="center"/>
              <w:rPr>
                <w:sz w:val="28"/>
                <w:szCs w:val="28"/>
              </w:rPr>
            </w:pPr>
            <w:r>
              <w:rPr>
                <w:sz w:val="28"/>
                <w:szCs w:val="28"/>
              </w:rPr>
              <w:t>242</w:t>
            </w:r>
          </w:p>
        </w:tc>
        <w:tc>
          <w:tcPr>
            <w:tcW w:w="2826" w:type="dxa"/>
          </w:tcPr>
          <w:p w:rsidR="003C6140" w:rsidRPr="0086421A" w:rsidRDefault="003C6140" w:rsidP="00EA4BE7">
            <w:pPr>
              <w:spacing w:line="360" w:lineRule="auto"/>
              <w:jc w:val="center"/>
              <w:rPr>
                <w:sz w:val="28"/>
                <w:szCs w:val="28"/>
              </w:rPr>
            </w:pPr>
            <w:r>
              <w:rPr>
                <w:sz w:val="28"/>
                <w:szCs w:val="28"/>
              </w:rPr>
              <w:t>94,9</w:t>
            </w:r>
          </w:p>
        </w:tc>
      </w:tr>
      <w:tr w:rsidR="003C6140" w:rsidRPr="00085517" w:rsidTr="00802442">
        <w:tc>
          <w:tcPr>
            <w:tcW w:w="2367" w:type="dxa"/>
          </w:tcPr>
          <w:p w:rsidR="003C6140" w:rsidRPr="00085517" w:rsidRDefault="003C6140" w:rsidP="00EA4BE7">
            <w:pPr>
              <w:spacing w:line="360" w:lineRule="auto"/>
              <w:jc w:val="both"/>
              <w:rPr>
                <w:sz w:val="28"/>
                <w:szCs w:val="28"/>
              </w:rPr>
            </w:pPr>
            <w:r w:rsidRPr="00085517">
              <w:rPr>
                <w:sz w:val="28"/>
                <w:szCs w:val="28"/>
              </w:rPr>
              <w:lastRenderedPageBreak/>
              <w:t>Оплачено</w:t>
            </w:r>
          </w:p>
        </w:tc>
        <w:tc>
          <w:tcPr>
            <w:tcW w:w="2365" w:type="dxa"/>
          </w:tcPr>
          <w:p w:rsidR="003C6140" w:rsidRPr="0086421A" w:rsidRDefault="003C6140" w:rsidP="00EA4BE7">
            <w:pPr>
              <w:spacing w:line="360" w:lineRule="auto"/>
              <w:jc w:val="center"/>
              <w:rPr>
                <w:sz w:val="28"/>
                <w:szCs w:val="28"/>
              </w:rPr>
            </w:pPr>
            <w:r>
              <w:rPr>
                <w:sz w:val="28"/>
                <w:szCs w:val="28"/>
              </w:rPr>
              <w:t>206</w:t>
            </w:r>
          </w:p>
        </w:tc>
        <w:tc>
          <w:tcPr>
            <w:tcW w:w="2365" w:type="dxa"/>
          </w:tcPr>
          <w:p w:rsidR="003C6140" w:rsidRPr="00085517" w:rsidRDefault="003C6140" w:rsidP="00EA4BE7">
            <w:pPr>
              <w:spacing w:line="360" w:lineRule="auto"/>
              <w:jc w:val="center"/>
              <w:rPr>
                <w:sz w:val="28"/>
                <w:szCs w:val="28"/>
              </w:rPr>
            </w:pPr>
            <w:r>
              <w:rPr>
                <w:sz w:val="28"/>
                <w:szCs w:val="28"/>
              </w:rPr>
              <w:t>209</w:t>
            </w:r>
          </w:p>
        </w:tc>
        <w:tc>
          <w:tcPr>
            <w:tcW w:w="2826" w:type="dxa"/>
          </w:tcPr>
          <w:p w:rsidR="003C6140" w:rsidRPr="008E572F" w:rsidRDefault="003C6140" w:rsidP="00EA4BE7">
            <w:pPr>
              <w:spacing w:line="360" w:lineRule="auto"/>
              <w:jc w:val="center"/>
              <w:rPr>
                <w:sz w:val="28"/>
                <w:szCs w:val="28"/>
              </w:rPr>
            </w:pPr>
            <w:r>
              <w:rPr>
                <w:sz w:val="28"/>
                <w:szCs w:val="28"/>
              </w:rPr>
              <w:t>101,5</w:t>
            </w:r>
          </w:p>
        </w:tc>
      </w:tr>
    </w:tbl>
    <w:p w:rsidR="003C6140" w:rsidRPr="00085517" w:rsidRDefault="003C6140" w:rsidP="003C6140">
      <w:pPr>
        <w:spacing w:line="360" w:lineRule="auto"/>
        <w:jc w:val="both"/>
        <w:rPr>
          <w:sz w:val="28"/>
          <w:szCs w:val="28"/>
        </w:rPr>
      </w:pPr>
    </w:p>
    <w:p w:rsidR="003C6140" w:rsidRPr="00085517" w:rsidRDefault="003C6140" w:rsidP="00802442">
      <w:pPr>
        <w:tabs>
          <w:tab w:val="left" w:pos="540"/>
        </w:tabs>
        <w:spacing w:line="360" w:lineRule="auto"/>
        <w:jc w:val="both"/>
        <w:rPr>
          <w:sz w:val="28"/>
          <w:szCs w:val="28"/>
        </w:rPr>
      </w:pPr>
      <w:r w:rsidRPr="00085517">
        <w:rPr>
          <w:sz w:val="28"/>
          <w:szCs w:val="28"/>
        </w:rPr>
        <w:t xml:space="preserve">       </w:t>
      </w:r>
      <w:r>
        <w:rPr>
          <w:noProof/>
        </w:rPr>
        <w:drawing>
          <wp:inline distT="0" distB="0" distL="0" distR="0" wp14:anchorId="27BB41C9" wp14:editId="55D7817A">
            <wp:extent cx="6353298" cy="4049485"/>
            <wp:effectExtent l="0" t="0" r="9525" b="27305"/>
            <wp:docPr id="42" name="Диаграмма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802442" w:rsidRPr="00802442" w:rsidRDefault="00802442" w:rsidP="0088119D">
      <w:pPr>
        <w:pStyle w:val="af0"/>
        <w:ind w:left="0" w:firstLine="708"/>
        <w:jc w:val="both"/>
        <w:rPr>
          <w:b/>
          <w:sz w:val="28"/>
          <w:szCs w:val="28"/>
        </w:rPr>
      </w:pPr>
      <w:r>
        <w:rPr>
          <w:b/>
          <w:sz w:val="28"/>
          <w:szCs w:val="28"/>
        </w:rPr>
        <w:t>Рис.</w:t>
      </w:r>
      <w:r w:rsidRPr="00802442">
        <w:rPr>
          <w:b/>
          <w:sz w:val="28"/>
          <w:szCs w:val="28"/>
        </w:rPr>
        <w:t xml:space="preserve"> 9.1.1. Информация по исполнению судебных актов, предусматривающих обращение взыскания на средства федерального бюджета  </w:t>
      </w:r>
      <w:r w:rsidR="0049606C">
        <w:rPr>
          <w:b/>
          <w:sz w:val="28"/>
          <w:szCs w:val="28"/>
        </w:rPr>
        <w:t xml:space="preserve">  в 2015 – 2017  годах  (в шт.)</w:t>
      </w:r>
    </w:p>
    <w:p w:rsidR="003C6140" w:rsidRPr="00CC247E" w:rsidRDefault="003C6140" w:rsidP="003C6140">
      <w:pPr>
        <w:pStyle w:val="af0"/>
        <w:spacing w:line="360" w:lineRule="auto"/>
        <w:ind w:left="0" w:firstLine="708"/>
        <w:jc w:val="both"/>
        <w:rPr>
          <w:sz w:val="28"/>
          <w:szCs w:val="28"/>
        </w:rPr>
      </w:pPr>
      <w:proofErr w:type="gramStart"/>
      <w:r w:rsidRPr="00332EF0">
        <w:rPr>
          <w:sz w:val="28"/>
          <w:szCs w:val="28"/>
        </w:rPr>
        <w:t>Среди предъявленных в 201</w:t>
      </w:r>
      <w:r>
        <w:rPr>
          <w:sz w:val="28"/>
          <w:szCs w:val="28"/>
        </w:rPr>
        <w:t>7</w:t>
      </w:r>
      <w:r w:rsidRPr="00332EF0">
        <w:rPr>
          <w:sz w:val="28"/>
          <w:szCs w:val="28"/>
        </w:rPr>
        <w:t xml:space="preserve"> году судебных актов можно выделить следующие категории судебных дел, послуживших основанием выдачи исполнительных документов:</w:t>
      </w:r>
      <w:r>
        <w:rPr>
          <w:sz w:val="28"/>
          <w:szCs w:val="28"/>
        </w:rPr>
        <w:t xml:space="preserve"> иные взыскания, в</w:t>
      </w:r>
      <w:r w:rsidRPr="00CC247E">
        <w:rPr>
          <w:sz w:val="28"/>
          <w:szCs w:val="28"/>
        </w:rPr>
        <w:t>зыскание основного долга по неисполненному договору (контракту)</w:t>
      </w:r>
      <w:r>
        <w:rPr>
          <w:sz w:val="28"/>
          <w:szCs w:val="28"/>
        </w:rPr>
        <w:t>, в</w:t>
      </w:r>
      <w:r w:rsidRPr="00CC247E">
        <w:rPr>
          <w:sz w:val="28"/>
          <w:szCs w:val="28"/>
        </w:rPr>
        <w:t xml:space="preserve">зыскание неустойки (пени, штрафы) и убытков, причиненных неисполнением договоров, контрактов. </w:t>
      </w:r>
      <w:proofErr w:type="gramEnd"/>
    </w:p>
    <w:p w:rsidR="003C6140" w:rsidRPr="00085517" w:rsidRDefault="003C6140" w:rsidP="003C6140">
      <w:pPr>
        <w:pStyle w:val="af0"/>
        <w:spacing w:line="360" w:lineRule="auto"/>
        <w:ind w:left="0" w:firstLine="708"/>
        <w:jc w:val="both"/>
        <w:rPr>
          <w:sz w:val="28"/>
          <w:szCs w:val="28"/>
        </w:rPr>
      </w:pPr>
      <w:r w:rsidRPr="00085517">
        <w:rPr>
          <w:sz w:val="28"/>
          <w:szCs w:val="28"/>
        </w:rPr>
        <w:t>Наибольшее количество исполнительных  документов предъявлено по учреждениям</w:t>
      </w:r>
      <w:r>
        <w:rPr>
          <w:sz w:val="28"/>
          <w:szCs w:val="28"/>
        </w:rPr>
        <w:t xml:space="preserve">  МВД</w:t>
      </w:r>
      <w:r w:rsidRPr="00085517">
        <w:rPr>
          <w:sz w:val="28"/>
          <w:szCs w:val="28"/>
        </w:rPr>
        <w:t xml:space="preserve"> России</w:t>
      </w:r>
      <w:r>
        <w:rPr>
          <w:sz w:val="28"/>
          <w:szCs w:val="28"/>
        </w:rPr>
        <w:t xml:space="preserve">-13,7% (глава 188), по учреждениям МЧС России-12,5% (глава 177), </w:t>
      </w:r>
      <w:r w:rsidRPr="00085517">
        <w:rPr>
          <w:sz w:val="28"/>
          <w:szCs w:val="28"/>
        </w:rPr>
        <w:t xml:space="preserve"> </w:t>
      </w:r>
      <w:r>
        <w:rPr>
          <w:sz w:val="28"/>
          <w:szCs w:val="28"/>
        </w:rPr>
        <w:t>по учреждениям Федеральной</w:t>
      </w:r>
      <w:r w:rsidRPr="008E48C2">
        <w:rPr>
          <w:sz w:val="28"/>
          <w:szCs w:val="28"/>
        </w:rPr>
        <w:t xml:space="preserve"> налогов</w:t>
      </w:r>
      <w:r>
        <w:rPr>
          <w:sz w:val="28"/>
          <w:szCs w:val="28"/>
        </w:rPr>
        <w:t xml:space="preserve">ой службы – 14,1 % (глава 182) и </w:t>
      </w:r>
      <w:r w:rsidRPr="00085517">
        <w:rPr>
          <w:sz w:val="28"/>
          <w:szCs w:val="28"/>
        </w:rPr>
        <w:t xml:space="preserve">по учреждениям ФСИН России – </w:t>
      </w:r>
      <w:r>
        <w:rPr>
          <w:sz w:val="28"/>
          <w:szCs w:val="28"/>
        </w:rPr>
        <w:t>10</w:t>
      </w:r>
      <w:r w:rsidRPr="00085517">
        <w:rPr>
          <w:sz w:val="28"/>
          <w:szCs w:val="28"/>
        </w:rPr>
        <w:t>,</w:t>
      </w:r>
      <w:r>
        <w:rPr>
          <w:sz w:val="28"/>
          <w:szCs w:val="28"/>
        </w:rPr>
        <w:t>4</w:t>
      </w:r>
      <w:r w:rsidRPr="00085517">
        <w:rPr>
          <w:sz w:val="28"/>
          <w:szCs w:val="28"/>
        </w:rPr>
        <w:t xml:space="preserve"> % (глава 320) от общего количества поступивших исполнительных документов. </w:t>
      </w:r>
    </w:p>
    <w:p w:rsidR="003C6140" w:rsidRPr="00085517" w:rsidRDefault="003C6140" w:rsidP="003C6140">
      <w:pPr>
        <w:spacing w:line="360" w:lineRule="auto"/>
        <w:ind w:firstLine="708"/>
        <w:jc w:val="both"/>
        <w:rPr>
          <w:sz w:val="28"/>
          <w:szCs w:val="28"/>
        </w:rPr>
      </w:pPr>
      <w:r w:rsidRPr="00085517">
        <w:rPr>
          <w:sz w:val="28"/>
          <w:szCs w:val="28"/>
        </w:rPr>
        <w:lastRenderedPageBreak/>
        <w:t xml:space="preserve">За истекший период было возвращено без исполнения </w:t>
      </w:r>
      <w:r>
        <w:rPr>
          <w:sz w:val="28"/>
          <w:szCs w:val="28"/>
        </w:rPr>
        <w:t xml:space="preserve">62 </w:t>
      </w:r>
      <w:r w:rsidRPr="00085517">
        <w:rPr>
          <w:sz w:val="28"/>
          <w:szCs w:val="28"/>
        </w:rPr>
        <w:t>исполнительных документ</w:t>
      </w:r>
      <w:r>
        <w:rPr>
          <w:sz w:val="28"/>
          <w:szCs w:val="28"/>
        </w:rPr>
        <w:t>а</w:t>
      </w:r>
      <w:r w:rsidRPr="00085517">
        <w:rPr>
          <w:sz w:val="28"/>
          <w:szCs w:val="28"/>
        </w:rPr>
        <w:t xml:space="preserve"> на сумму </w:t>
      </w:r>
      <w:r>
        <w:rPr>
          <w:sz w:val="28"/>
          <w:szCs w:val="28"/>
        </w:rPr>
        <w:t>1,9 млн</w:t>
      </w:r>
      <w:r w:rsidRPr="00085517">
        <w:rPr>
          <w:sz w:val="28"/>
          <w:szCs w:val="28"/>
        </w:rPr>
        <w:t>.</w:t>
      </w:r>
      <w:r>
        <w:rPr>
          <w:sz w:val="28"/>
          <w:szCs w:val="28"/>
        </w:rPr>
        <w:t xml:space="preserve"> </w:t>
      </w:r>
      <w:r w:rsidRPr="00085517">
        <w:rPr>
          <w:sz w:val="28"/>
          <w:szCs w:val="28"/>
        </w:rPr>
        <w:t>руб. (</w:t>
      </w:r>
      <w:r>
        <w:rPr>
          <w:sz w:val="28"/>
          <w:szCs w:val="28"/>
        </w:rPr>
        <w:t>25</w:t>
      </w:r>
      <w:r w:rsidRPr="00085517">
        <w:rPr>
          <w:sz w:val="28"/>
          <w:szCs w:val="28"/>
        </w:rPr>
        <w:t>,</w:t>
      </w:r>
      <w:r>
        <w:rPr>
          <w:sz w:val="28"/>
          <w:szCs w:val="28"/>
        </w:rPr>
        <w:t xml:space="preserve">6 </w:t>
      </w:r>
      <w:r w:rsidRPr="00085517">
        <w:rPr>
          <w:sz w:val="28"/>
          <w:szCs w:val="28"/>
        </w:rPr>
        <w:t xml:space="preserve">% от количества предъявленных исполнительных документов). </w:t>
      </w:r>
    </w:p>
    <w:p w:rsidR="003C6140" w:rsidRPr="00085517" w:rsidRDefault="003C6140" w:rsidP="003C6140">
      <w:pPr>
        <w:pStyle w:val="af0"/>
        <w:spacing w:line="360" w:lineRule="auto"/>
        <w:ind w:left="0"/>
        <w:jc w:val="both"/>
        <w:rPr>
          <w:sz w:val="28"/>
          <w:szCs w:val="28"/>
        </w:rPr>
      </w:pPr>
      <w:r>
        <w:rPr>
          <w:sz w:val="28"/>
          <w:szCs w:val="28"/>
        </w:rPr>
        <w:t xml:space="preserve">         Основ</w:t>
      </w:r>
      <w:r w:rsidRPr="00085517">
        <w:rPr>
          <w:sz w:val="28"/>
          <w:szCs w:val="28"/>
        </w:rPr>
        <w:t>н</w:t>
      </w:r>
      <w:r>
        <w:rPr>
          <w:sz w:val="28"/>
          <w:szCs w:val="28"/>
        </w:rPr>
        <w:t>ы</w:t>
      </w:r>
      <w:r w:rsidRPr="00085517">
        <w:rPr>
          <w:sz w:val="28"/>
          <w:szCs w:val="28"/>
        </w:rPr>
        <w:t xml:space="preserve">ми </w:t>
      </w:r>
      <w:r>
        <w:rPr>
          <w:sz w:val="28"/>
          <w:szCs w:val="28"/>
        </w:rPr>
        <w:t xml:space="preserve">причинами </w:t>
      </w:r>
      <w:r w:rsidRPr="00085517">
        <w:rPr>
          <w:sz w:val="28"/>
          <w:szCs w:val="28"/>
        </w:rPr>
        <w:t>возврата  являются:</w:t>
      </w:r>
    </w:p>
    <w:p w:rsidR="003C6140" w:rsidRPr="00085517" w:rsidRDefault="003C6140" w:rsidP="003C6140">
      <w:pPr>
        <w:pStyle w:val="af0"/>
        <w:numPr>
          <w:ilvl w:val="0"/>
          <w:numId w:val="44"/>
        </w:numPr>
        <w:tabs>
          <w:tab w:val="clear" w:pos="1440"/>
          <w:tab w:val="num" w:pos="540"/>
          <w:tab w:val="num" w:pos="720"/>
        </w:tabs>
        <w:autoSpaceDE/>
        <w:autoSpaceDN/>
        <w:spacing w:after="0" w:line="360" w:lineRule="auto"/>
        <w:ind w:left="540" w:hanging="540"/>
        <w:jc w:val="both"/>
        <w:rPr>
          <w:color w:val="000000"/>
          <w:sz w:val="28"/>
          <w:szCs w:val="28"/>
        </w:rPr>
      </w:pPr>
      <w:r w:rsidRPr="00085517">
        <w:rPr>
          <w:color w:val="000000"/>
          <w:sz w:val="28"/>
          <w:szCs w:val="28"/>
        </w:rPr>
        <w:t>в исполнительном листе не указаны</w:t>
      </w:r>
      <w:r>
        <w:rPr>
          <w:color w:val="000000"/>
          <w:sz w:val="28"/>
          <w:szCs w:val="28"/>
        </w:rPr>
        <w:t>,</w:t>
      </w:r>
      <w:r w:rsidRPr="00085517">
        <w:rPr>
          <w:color w:val="000000"/>
          <w:sz w:val="28"/>
          <w:szCs w:val="28"/>
        </w:rPr>
        <w:t xml:space="preserve"> либо неверно указаны сведения о должнике;</w:t>
      </w:r>
    </w:p>
    <w:p w:rsidR="003C6140" w:rsidRPr="00085517" w:rsidRDefault="003C6140" w:rsidP="003C6140">
      <w:pPr>
        <w:pStyle w:val="af0"/>
        <w:numPr>
          <w:ilvl w:val="0"/>
          <w:numId w:val="44"/>
        </w:numPr>
        <w:tabs>
          <w:tab w:val="clear" w:pos="1440"/>
          <w:tab w:val="num" w:pos="540"/>
          <w:tab w:val="num" w:pos="720"/>
        </w:tabs>
        <w:autoSpaceDE/>
        <w:autoSpaceDN/>
        <w:spacing w:after="0" w:line="360" w:lineRule="auto"/>
        <w:ind w:left="540" w:hanging="540"/>
        <w:jc w:val="both"/>
        <w:rPr>
          <w:color w:val="000000"/>
          <w:sz w:val="28"/>
          <w:szCs w:val="28"/>
        </w:rPr>
      </w:pPr>
      <w:r w:rsidRPr="00085517">
        <w:rPr>
          <w:color w:val="000000"/>
          <w:sz w:val="28"/>
          <w:szCs w:val="28"/>
        </w:rPr>
        <w:t>несоответствие требованиям Бюджетного кодекса (не представлен</w:t>
      </w:r>
      <w:r>
        <w:rPr>
          <w:color w:val="000000"/>
          <w:sz w:val="28"/>
          <w:szCs w:val="28"/>
        </w:rPr>
        <w:t xml:space="preserve"> пакет</w:t>
      </w:r>
      <w:r w:rsidRPr="00085517">
        <w:rPr>
          <w:color w:val="000000"/>
          <w:sz w:val="28"/>
          <w:szCs w:val="28"/>
        </w:rPr>
        <w:t xml:space="preserve"> необходимы</w:t>
      </w:r>
      <w:r>
        <w:rPr>
          <w:color w:val="000000"/>
          <w:sz w:val="28"/>
          <w:szCs w:val="28"/>
        </w:rPr>
        <w:t>х</w:t>
      </w:r>
      <w:r w:rsidRPr="00085517">
        <w:rPr>
          <w:color w:val="000000"/>
          <w:sz w:val="28"/>
          <w:szCs w:val="28"/>
        </w:rPr>
        <w:t xml:space="preserve"> документ</w:t>
      </w:r>
      <w:r>
        <w:rPr>
          <w:color w:val="000000"/>
          <w:sz w:val="28"/>
          <w:szCs w:val="28"/>
        </w:rPr>
        <w:t>ов</w:t>
      </w:r>
      <w:r w:rsidRPr="00085517">
        <w:rPr>
          <w:color w:val="000000"/>
          <w:sz w:val="28"/>
          <w:szCs w:val="28"/>
        </w:rPr>
        <w:t>);</w:t>
      </w:r>
    </w:p>
    <w:p w:rsidR="003C6140" w:rsidRPr="00085517" w:rsidRDefault="003C6140" w:rsidP="003C6140">
      <w:pPr>
        <w:pStyle w:val="af0"/>
        <w:numPr>
          <w:ilvl w:val="0"/>
          <w:numId w:val="44"/>
        </w:numPr>
        <w:tabs>
          <w:tab w:val="clear" w:pos="1440"/>
          <w:tab w:val="num" w:pos="540"/>
          <w:tab w:val="num" w:pos="720"/>
        </w:tabs>
        <w:autoSpaceDE/>
        <w:autoSpaceDN/>
        <w:spacing w:after="0" w:line="360" w:lineRule="auto"/>
        <w:ind w:left="540" w:hanging="540"/>
        <w:jc w:val="both"/>
        <w:rPr>
          <w:color w:val="000000"/>
          <w:sz w:val="28"/>
          <w:szCs w:val="28"/>
        </w:rPr>
      </w:pPr>
      <w:r w:rsidRPr="00085517">
        <w:rPr>
          <w:color w:val="000000"/>
          <w:sz w:val="28"/>
          <w:szCs w:val="28"/>
        </w:rPr>
        <w:t>представление взыскателем  заявления об отзыве исполнительного документа.</w:t>
      </w:r>
    </w:p>
    <w:p w:rsidR="003C6140" w:rsidRDefault="003C6140" w:rsidP="003C6140">
      <w:pPr>
        <w:spacing w:line="360" w:lineRule="auto"/>
        <w:jc w:val="both"/>
        <w:rPr>
          <w:sz w:val="28"/>
          <w:szCs w:val="28"/>
        </w:rPr>
      </w:pPr>
      <w:r w:rsidRPr="00085517">
        <w:rPr>
          <w:sz w:val="28"/>
          <w:szCs w:val="28"/>
        </w:rPr>
        <w:t xml:space="preserve"> </w:t>
      </w:r>
      <w:r w:rsidRPr="00085517">
        <w:rPr>
          <w:sz w:val="28"/>
          <w:szCs w:val="28"/>
        </w:rPr>
        <w:tab/>
        <w:t xml:space="preserve">Также необходимо отметить, что в Управлении Федерального казначейства по Владимирской области </w:t>
      </w:r>
      <w:r>
        <w:rPr>
          <w:sz w:val="28"/>
          <w:szCs w:val="28"/>
        </w:rPr>
        <w:t>в 2017 году находились на исполнении 21</w:t>
      </w:r>
      <w:r w:rsidRPr="00085517">
        <w:rPr>
          <w:sz w:val="28"/>
          <w:szCs w:val="28"/>
        </w:rPr>
        <w:t xml:space="preserve"> исполнительны</w:t>
      </w:r>
      <w:r>
        <w:rPr>
          <w:sz w:val="28"/>
          <w:szCs w:val="28"/>
        </w:rPr>
        <w:t>й</w:t>
      </w:r>
      <w:r w:rsidRPr="00085517">
        <w:rPr>
          <w:sz w:val="28"/>
          <w:szCs w:val="28"/>
        </w:rPr>
        <w:t xml:space="preserve"> документ, носящи</w:t>
      </w:r>
      <w:r>
        <w:rPr>
          <w:sz w:val="28"/>
          <w:szCs w:val="28"/>
        </w:rPr>
        <w:t>й</w:t>
      </w:r>
      <w:r w:rsidRPr="00085517">
        <w:rPr>
          <w:sz w:val="28"/>
          <w:szCs w:val="28"/>
        </w:rPr>
        <w:t xml:space="preserve"> периодический характер. Общая сумма выплат по исполнительным документам периодического характера в 201</w:t>
      </w:r>
      <w:r>
        <w:rPr>
          <w:sz w:val="28"/>
          <w:szCs w:val="28"/>
        </w:rPr>
        <w:t>7</w:t>
      </w:r>
      <w:r w:rsidRPr="00085517">
        <w:rPr>
          <w:sz w:val="28"/>
          <w:szCs w:val="28"/>
        </w:rPr>
        <w:t xml:space="preserve"> году составила </w:t>
      </w:r>
      <w:r>
        <w:rPr>
          <w:sz w:val="28"/>
          <w:szCs w:val="28"/>
        </w:rPr>
        <w:t>2,89 млн</w:t>
      </w:r>
      <w:r w:rsidRPr="00085517">
        <w:rPr>
          <w:sz w:val="28"/>
          <w:szCs w:val="28"/>
        </w:rPr>
        <w:t>. руб.</w:t>
      </w:r>
    </w:p>
    <w:p w:rsidR="003C6140" w:rsidRDefault="003C6140" w:rsidP="003C6140">
      <w:pPr>
        <w:adjustRightInd w:val="0"/>
        <w:spacing w:line="360" w:lineRule="auto"/>
        <w:ind w:firstLine="708"/>
        <w:jc w:val="both"/>
        <w:rPr>
          <w:sz w:val="28"/>
          <w:szCs w:val="28"/>
        </w:rPr>
      </w:pPr>
      <w:r w:rsidRPr="00633987">
        <w:rPr>
          <w:sz w:val="28"/>
          <w:szCs w:val="28"/>
        </w:rPr>
        <w:t>В связи с несоблюдением требований Бюджетного кодекса Российской Федерации в  201</w:t>
      </w:r>
      <w:r>
        <w:rPr>
          <w:sz w:val="28"/>
          <w:szCs w:val="28"/>
        </w:rPr>
        <w:t>7</w:t>
      </w:r>
      <w:r w:rsidRPr="00633987">
        <w:rPr>
          <w:sz w:val="28"/>
          <w:szCs w:val="28"/>
        </w:rPr>
        <w:t xml:space="preserve"> году Управлением было подготовлено и направлено</w:t>
      </w:r>
      <w:r w:rsidRPr="008E48C2">
        <w:rPr>
          <w:color w:val="C00000"/>
          <w:sz w:val="28"/>
          <w:szCs w:val="28"/>
        </w:rPr>
        <w:t xml:space="preserve"> </w:t>
      </w:r>
      <w:r>
        <w:rPr>
          <w:sz w:val="28"/>
          <w:szCs w:val="28"/>
        </w:rPr>
        <w:t>должникам 2</w:t>
      </w:r>
      <w:r w:rsidRPr="00873A05">
        <w:rPr>
          <w:sz w:val="28"/>
          <w:szCs w:val="28"/>
        </w:rPr>
        <w:t xml:space="preserve"> У</w:t>
      </w:r>
      <w:r>
        <w:rPr>
          <w:sz w:val="28"/>
          <w:szCs w:val="28"/>
        </w:rPr>
        <w:t xml:space="preserve">ведомления о приостановлении </w:t>
      </w:r>
      <w:r w:rsidRPr="00454A04">
        <w:rPr>
          <w:sz w:val="28"/>
          <w:szCs w:val="28"/>
        </w:rPr>
        <w:t xml:space="preserve"> операций по расходованию денежных средств на лицевых счетах в связи с неисполнением исполнительных документов</w:t>
      </w:r>
      <w:r>
        <w:rPr>
          <w:sz w:val="28"/>
          <w:szCs w:val="28"/>
        </w:rPr>
        <w:t>, в том числе по 167 главе (</w:t>
      </w:r>
      <w:proofErr w:type="spellStart"/>
      <w:r>
        <w:rPr>
          <w:sz w:val="28"/>
          <w:szCs w:val="28"/>
        </w:rPr>
        <w:t>Росимущество</w:t>
      </w:r>
      <w:proofErr w:type="spellEnd"/>
      <w:r>
        <w:rPr>
          <w:sz w:val="28"/>
          <w:szCs w:val="28"/>
        </w:rPr>
        <w:t>) – 1шт.,  по главе 188 (МВД России)-1шт.</w:t>
      </w:r>
    </w:p>
    <w:p w:rsidR="003C6140" w:rsidRPr="00085517" w:rsidRDefault="003C6140" w:rsidP="003C6140">
      <w:pPr>
        <w:spacing w:line="360" w:lineRule="auto"/>
        <w:jc w:val="both"/>
        <w:rPr>
          <w:sz w:val="28"/>
          <w:szCs w:val="28"/>
        </w:rPr>
      </w:pPr>
      <w:r w:rsidRPr="00085517">
        <w:rPr>
          <w:sz w:val="28"/>
          <w:szCs w:val="28"/>
        </w:rPr>
        <w:tab/>
        <w:t>В соответствии с п.11 статьи 242.3 Бюджетного кодекса Российской Федерации в  201</w:t>
      </w:r>
      <w:r>
        <w:rPr>
          <w:sz w:val="28"/>
          <w:szCs w:val="28"/>
        </w:rPr>
        <w:t>7</w:t>
      </w:r>
      <w:r w:rsidRPr="00085517">
        <w:rPr>
          <w:sz w:val="28"/>
          <w:szCs w:val="28"/>
        </w:rPr>
        <w:t xml:space="preserve"> году было направлено </w:t>
      </w:r>
      <w:r>
        <w:rPr>
          <w:sz w:val="28"/>
          <w:szCs w:val="28"/>
        </w:rPr>
        <w:t>189</w:t>
      </w:r>
      <w:r w:rsidRPr="00085517">
        <w:rPr>
          <w:sz w:val="28"/>
          <w:szCs w:val="28"/>
        </w:rPr>
        <w:t xml:space="preserve"> </w:t>
      </w:r>
      <w:r w:rsidRPr="00085517">
        <w:rPr>
          <w:color w:val="FF0000"/>
          <w:sz w:val="28"/>
          <w:szCs w:val="28"/>
        </w:rPr>
        <w:t xml:space="preserve"> </w:t>
      </w:r>
      <w:r w:rsidRPr="00085517">
        <w:rPr>
          <w:sz w:val="28"/>
          <w:szCs w:val="28"/>
        </w:rPr>
        <w:t xml:space="preserve">полностью </w:t>
      </w:r>
      <w:r>
        <w:rPr>
          <w:sz w:val="28"/>
          <w:szCs w:val="28"/>
        </w:rPr>
        <w:t>исполненных</w:t>
      </w:r>
      <w:r w:rsidRPr="00085517">
        <w:rPr>
          <w:sz w:val="28"/>
          <w:szCs w:val="28"/>
        </w:rPr>
        <w:t xml:space="preserve"> исполнительных документов по единовременным выплатам с отметкой о размере перечисленной суммы в суд, выдавший данные документы.    </w:t>
      </w:r>
    </w:p>
    <w:p w:rsidR="003C6140" w:rsidRPr="00085517" w:rsidRDefault="003C6140" w:rsidP="003C6140">
      <w:pPr>
        <w:spacing w:line="360" w:lineRule="auto"/>
        <w:jc w:val="both"/>
        <w:rPr>
          <w:sz w:val="28"/>
          <w:szCs w:val="28"/>
        </w:rPr>
      </w:pPr>
      <w:r w:rsidRPr="00085517">
        <w:rPr>
          <w:sz w:val="28"/>
          <w:szCs w:val="28"/>
        </w:rPr>
        <w:tab/>
        <w:t xml:space="preserve">В течение года строго соблюдались все требования Административного регламента исполнения Федеральным казначейством государственной функции организации исполнения судебных актов, предусматривающих обращения взыскания на средства федерального бюджета по денежным обязательствам </w:t>
      </w:r>
      <w:r w:rsidRPr="00085517">
        <w:rPr>
          <w:sz w:val="28"/>
          <w:szCs w:val="28"/>
        </w:rPr>
        <w:lastRenderedPageBreak/>
        <w:t>федеральных бюджетных учреждений и порядок взаимодействия отделов Управления по исполнению судебных актов судебных органов, предъявляемых к лицевым счетам должников.</w:t>
      </w:r>
    </w:p>
    <w:p w:rsidR="003C6140" w:rsidRPr="00085517" w:rsidRDefault="003C6140" w:rsidP="003C6140">
      <w:pPr>
        <w:spacing w:line="360" w:lineRule="auto"/>
        <w:jc w:val="both"/>
        <w:rPr>
          <w:sz w:val="28"/>
          <w:szCs w:val="28"/>
        </w:rPr>
      </w:pPr>
      <w:r w:rsidRPr="00085517">
        <w:rPr>
          <w:sz w:val="28"/>
          <w:szCs w:val="28"/>
        </w:rPr>
        <w:t xml:space="preserve"> </w:t>
      </w:r>
      <w:r>
        <w:rPr>
          <w:sz w:val="28"/>
          <w:szCs w:val="28"/>
        </w:rPr>
        <w:tab/>
      </w:r>
      <w:r w:rsidRPr="00085517">
        <w:rPr>
          <w:sz w:val="28"/>
          <w:szCs w:val="28"/>
        </w:rPr>
        <w:t>В целях исполнения Административного регламента постоянно обновлялся список получателей средств бюджетов, лицевые счета которых открыты в Управлении и размеща</w:t>
      </w:r>
      <w:r>
        <w:rPr>
          <w:sz w:val="28"/>
          <w:szCs w:val="28"/>
        </w:rPr>
        <w:t>лся</w:t>
      </w:r>
      <w:r w:rsidRPr="00085517">
        <w:rPr>
          <w:sz w:val="28"/>
          <w:szCs w:val="28"/>
        </w:rPr>
        <w:t xml:space="preserve"> на сайте.</w:t>
      </w:r>
    </w:p>
    <w:p w:rsidR="003C6140" w:rsidRPr="00085517" w:rsidRDefault="003C6140" w:rsidP="003C6140">
      <w:pPr>
        <w:adjustRightInd w:val="0"/>
        <w:spacing w:line="360" w:lineRule="auto"/>
        <w:jc w:val="both"/>
        <w:rPr>
          <w:sz w:val="28"/>
          <w:szCs w:val="28"/>
        </w:rPr>
      </w:pPr>
      <w:r w:rsidRPr="00085517">
        <w:rPr>
          <w:sz w:val="28"/>
          <w:szCs w:val="28"/>
        </w:rPr>
        <w:tab/>
        <w:t xml:space="preserve">В соответствии с  приказом Федерального казначейства от 12.11.2010 года   № 304 </w:t>
      </w:r>
      <w:hyperlink r:id="rId74" w:history="1">
        <w:r w:rsidRPr="00085517">
          <w:rPr>
            <w:iCs/>
            <w:sz w:val="28"/>
            <w:szCs w:val="28"/>
          </w:rPr>
          <w:t xml:space="preserve"> "О размещении органами Федерального казначейства на Интернет-сайтах информации о ходе исполнения предъявленных исполнительных документов"   ежедневно  проводится </w:t>
        </w:r>
      </w:hyperlink>
      <w:r w:rsidRPr="00085517">
        <w:rPr>
          <w:sz w:val="28"/>
          <w:szCs w:val="28"/>
        </w:rPr>
        <w:t xml:space="preserve">размещение данных о ходе исполнения исполнительных документов на Интернет - сайте Федерального казначейства. </w:t>
      </w:r>
    </w:p>
    <w:p w:rsidR="003C6140" w:rsidRPr="00085517" w:rsidRDefault="003C6140" w:rsidP="003C6140">
      <w:pPr>
        <w:spacing w:line="360" w:lineRule="auto"/>
        <w:ind w:firstLine="708"/>
        <w:jc w:val="both"/>
        <w:rPr>
          <w:color w:val="000000"/>
          <w:sz w:val="28"/>
          <w:szCs w:val="28"/>
        </w:rPr>
      </w:pPr>
      <w:proofErr w:type="gramStart"/>
      <w:r w:rsidRPr="00085517">
        <w:rPr>
          <w:sz w:val="28"/>
          <w:szCs w:val="28"/>
        </w:rPr>
        <w:t>Также в целях реализации</w:t>
      </w:r>
      <w:r w:rsidRPr="00085517">
        <w:rPr>
          <w:color w:val="000000"/>
          <w:sz w:val="28"/>
          <w:szCs w:val="28"/>
        </w:rPr>
        <w:t xml:space="preserve"> требований приказа Федерального казначейства от 3</w:t>
      </w:r>
      <w:r>
        <w:rPr>
          <w:color w:val="000000"/>
          <w:sz w:val="28"/>
          <w:szCs w:val="28"/>
        </w:rPr>
        <w:t>1</w:t>
      </w:r>
      <w:r w:rsidRPr="00085517">
        <w:rPr>
          <w:color w:val="000000"/>
          <w:sz w:val="28"/>
          <w:szCs w:val="28"/>
        </w:rPr>
        <w:t>.0</w:t>
      </w:r>
      <w:r>
        <w:rPr>
          <w:color w:val="000000"/>
          <w:sz w:val="28"/>
          <w:szCs w:val="28"/>
        </w:rPr>
        <w:t>7</w:t>
      </w:r>
      <w:r w:rsidRPr="00085517">
        <w:rPr>
          <w:color w:val="000000"/>
          <w:sz w:val="28"/>
          <w:szCs w:val="28"/>
        </w:rPr>
        <w:t>.201</w:t>
      </w:r>
      <w:r>
        <w:rPr>
          <w:color w:val="000000"/>
          <w:sz w:val="28"/>
          <w:szCs w:val="28"/>
        </w:rPr>
        <w:t>5</w:t>
      </w:r>
      <w:r w:rsidRPr="00085517">
        <w:rPr>
          <w:color w:val="000000"/>
          <w:sz w:val="28"/>
          <w:szCs w:val="28"/>
        </w:rPr>
        <w:t xml:space="preserve"> № 1</w:t>
      </w:r>
      <w:r>
        <w:rPr>
          <w:color w:val="000000"/>
          <w:sz w:val="28"/>
          <w:szCs w:val="28"/>
        </w:rPr>
        <w:t>98 «Об утверждении порядка представления информации об исполнительных документах и решениях налоговых органов и мониторинге исполнительных документов и решений налоговых органов, поступающих в органы Федерального казначейства»</w:t>
      </w:r>
      <w:r w:rsidRPr="00085517">
        <w:rPr>
          <w:color w:val="000000"/>
          <w:sz w:val="28"/>
          <w:szCs w:val="28"/>
        </w:rPr>
        <w:t xml:space="preserve"> ежемесячно формируется в прикладном программном обеспечении «Автоматизированная система Федерального казначейства» Информация об исполнительных документах»  для осуществления сверки на полноту и достоверность отражения реквизитов исполнительных</w:t>
      </w:r>
      <w:proofErr w:type="gramEnd"/>
      <w:r w:rsidRPr="00085517">
        <w:rPr>
          <w:color w:val="000000"/>
          <w:sz w:val="28"/>
          <w:szCs w:val="28"/>
        </w:rPr>
        <w:t xml:space="preserve"> документов учтенных в Управлении. После проверки информация  в установленные сроки направляется в  Федеральное казначейство.</w:t>
      </w:r>
    </w:p>
    <w:p w:rsidR="003C6140" w:rsidRDefault="003C6140" w:rsidP="003C6140">
      <w:pPr>
        <w:tabs>
          <w:tab w:val="left" w:pos="540"/>
        </w:tabs>
        <w:spacing w:line="360" w:lineRule="auto"/>
        <w:ind w:firstLine="540"/>
        <w:jc w:val="both"/>
        <w:rPr>
          <w:sz w:val="28"/>
          <w:szCs w:val="28"/>
        </w:rPr>
      </w:pPr>
      <w:r w:rsidRPr="00085517">
        <w:rPr>
          <w:sz w:val="28"/>
          <w:szCs w:val="28"/>
        </w:rPr>
        <w:t>За 201</w:t>
      </w:r>
      <w:r>
        <w:rPr>
          <w:sz w:val="28"/>
          <w:szCs w:val="28"/>
        </w:rPr>
        <w:t>7</w:t>
      </w:r>
      <w:r w:rsidRPr="00085517">
        <w:rPr>
          <w:sz w:val="28"/>
          <w:szCs w:val="28"/>
        </w:rPr>
        <w:t xml:space="preserve"> год было предъявлено </w:t>
      </w:r>
      <w:r>
        <w:rPr>
          <w:sz w:val="28"/>
          <w:szCs w:val="28"/>
        </w:rPr>
        <w:t>235</w:t>
      </w:r>
      <w:r w:rsidRPr="00085517">
        <w:rPr>
          <w:sz w:val="28"/>
          <w:szCs w:val="28"/>
        </w:rPr>
        <w:t xml:space="preserve"> исполнительных документ</w:t>
      </w:r>
      <w:r>
        <w:rPr>
          <w:sz w:val="28"/>
          <w:szCs w:val="28"/>
        </w:rPr>
        <w:t>ов</w:t>
      </w:r>
      <w:r w:rsidRPr="00085517">
        <w:rPr>
          <w:sz w:val="28"/>
          <w:szCs w:val="28"/>
        </w:rPr>
        <w:t xml:space="preserve">, предусматривающих единовременные выплаты на сумму </w:t>
      </w:r>
      <w:r>
        <w:rPr>
          <w:sz w:val="28"/>
          <w:szCs w:val="28"/>
        </w:rPr>
        <w:t>16,92 млн</w:t>
      </w:r>
      <w:r w:rsidRPr="00085517">
        <w:rPr>
          <w:sz w:val="28"/>
          <w:szCs w:val="28"/>
        </w:rPr>
        <w:t xml:space="preserve">. руб. по  организациям - должникам, получателям средств  из федерального бюджета и  бюджетным учреждениям.  В том числе к казенным учреждениям было предъявлено </w:t>
      </w:r>
      <w:r>
        <w:rPr>
          <w:sz w:val="28"/>
          <w:szCs w:val="28"/>
        </w:rPr>
        <w:t>224</w:t>
      </w:r>
      <w:r w:rsidRPr="00085517">
        <w:rPr>
          <w:sz w:val="28"/>
          <w:szCs w:val="28"/>
        </w:rPr>
        <w:t xml:space="preserve"> исполнительных документ</w:t>
      </w:r>
      <w:r>
        <w:rPr>
          <w:sz w:val="28"/>
          <w:szCs w:val="28"/>
        </w:rPr>
        <w:t>ов</w:t>
      </w:r>
      <w:r w:rsidRPr="00085517">
        <w:rPr>
          <w:sz w:val="28"/>
          <w:szCs w:val="28"/>
        </w:rPr>
        <w:t xml:space="preserve">, бюджетным учреждениям </w:t>
      </w:r>
      <w:r>
        <w:rPr>
          <w:sz w:val="28"/>
          <w:szCs w:val="28"/>
        </w:rPr>
        <w:t xml:space="preserve"> 11. Соответственно на сумму   14,83</w:t>
      </w:r>
      <w:r w:rsidRPr="00085517">
        <w:rPr>
          <w:sz w:val="28"/>
          <w:szCs w:val="28"/>
        </w:rPr>
        <w:t xml:space="preserve"> и </w:t>
      </w:r>
      <w:r>
        <w:rPr>
          <w:sz w:val="28"/>
          <w:szCs w:val="28"/>
        </w:rPr>
        <w:t>2,09 млн</w:t>
      </w:r>
      <w:r w:rsidRPr="00085517">
        <w:rPr>
          <w:sz w:val="28"/>
          <w:szCs w:val="28"/>
        </w:rPr>
        <w:t xml:space="preserve">. руб. </w:t>
      </w:r>
    </w:p>
    <w:p w:rsidR="003C6140" w:rsidRPr="00085517" w:rsidRDefault="003C6140" w:rsidP="003C6140">
      <w:pPr>
        <w:tabs>
          <w:tab w:val="left" w:pos="540"/>
        </w:tabs>
        <w:spacing w:line="360" w:lineRule="auto"/>
        <w:ind w:firstLine="540"/>
        <w:jc w:val="both"/>
        <w:rPr>
          <w:sz w:val="28"/>
          <w:szCs w:val="28"/>
        </w:rPr>
      </w:pPr>
      <w:r>
        <w:rPr>
          <w:sz w:val="28"/>
          <w:szCs w:val="28"/>
        </w:rPr>
        <w:lastRenderedPageBreak/>
        <w:t>Кроме того в 2017 году было предъявлен один исполнительный документ в Управление Федерального казначейства по Владимирской области к должнику, которому не открыт лицевой счет в данном органе Федерального казначейства.</w:t>
      </w:r>
    </w:p>
    <w:p w:rsidR="003C6140" w:rsidRDefault="003C6140" w:rsidP="003C6140">
      <w:pPr>
        <w:tabs>
          <w:tab w:val="left" w:pos="540"/>
        </w:tabs>
        <w:spacing w:line="360" w:lineRule="auto"/>
        <w:ind w:firstLine="540"/>
        <w:jc w:val="both"/>
        <w:rPr>
          <w:sz w:val="28"/>
          <w:szCs w:val="28"/>
        </w:rPr>
      </w:pPr>
      <w:r w:rsidRPr="00085517">
        <w:rPr>
          <w:sz w:val="28"/>
          <w:szCs w:val="28"/>
        </w:rPr>
        <w:t xml:space="preserve">Принято к исполнению </w:t>
      </w:r>
      <w:r>
        <w:rPr>
          <w:sz w:val="28"/>
          <w:szCs w:val="28"/>
        </w:rPr>
        <w:t xml:space="preserve"> в 2017</w:t>
      </w:r>
      <w:r w:rsidRPr="00085517">
        <w:rPr>
          <w:sz w:val="28"/>
          <w:szCs w:val="28"/>
        </w:rPr>
        <w:t xml:space="preserve"> году </w:t>
      </w:r>
      <w:r>
        <w:rPr>
          <w:sz w:val="28"/>
          <w:szCs w:val="28"/>
        </w:rPr>
        <w:t>162</w:t>
      </w:r>
      <w:r w:rsidRPr="00085517">
        <w:rPr>
          <w:sz w:val="28"/>
          <w:szCs w:val="28"/>
        </w:rPr>
        <w:t xml:space="preserve"> исполнительны</w:t>
      </w:r>
      <w:r>
        <w:rPr>
          <w:sz w:val="28"/>
          <w:szCs w:val="28"/>
        </w:rPr>
        <w:t>х</w:t>
      </w:r>
      <w:r w:rsidRPr="00085517">
        <w:rPr>
          <w:sz w:val="28"/>
          <w:szCs w:val="28"/>
        </w:rPr>
        <w:t xml:space="preserve"> документ</w:t>
      </w:r>
      <w:r>
        <w:rPr>
          <w:sz w:val="28"/>
          <w:szCs w:val="28"/>
        </w:rPr>
        <w:t>а</w:t>
      </w:r>
      <w:r w:rsidRPr="00085517">
        <w:rPr>
          <w:sz w:val="28"/>
          <w:szCs w:val="28"/>
        </w:rPr>
        <w:t xml:space="preserve"> на сумму </w:t>
      </w:r>
      <w:r>
        <w:rPr>
          <w:sz w:val="28"/>
          <w:szCs w:val="28"/>
        </w:rPr>
        <w:t>12,97 млн</w:t>
      </w:r>
      <w:r w:rsidRPr="00085517">
        <w:rPr>
          <w:sz w:val="28"/>
          <w:szCs w:val="28"/>
        </w:rPr>
        <w:t xml:space="preserve">. руб., что составляет  </w:t>
      </w:r>
      <w:r>
        <w:rPr>
          <w:sz w:val="28"/>
          <w:szCs w:val="28"/>
        </w:rPr>
        <w:t>74</w:t>
      </w:r>
      <w:r w:rsidRPr="00085517">
        <w:rPr>
          <w:sz w:val="28"/>
          <w:szCs w:val="28"/>
        </w:rPr>
        <w:t>,</w:t>
      </w:r>
      <w:r>
        <w:rPr>
          <w:sz w:val="28"/>
          <w:szCs w:val="28"/>
        </w:rPr>
        <w:t>4</w:t>
      </w:r>
      <w:r w:rsidRPr="00085517">
        <w:rPr>
          <w:sz w:val="28"/>
          <w:szCs w:val="28"/>
        </w:rPr>
        <w:t xml:space="preserve"> % от количества предъявленных исполнительных документов. </w:t>
      </w:r>
    </w:p>
    <w:p w:rsidR="0088119D" w:rsidRPr="007E0FD1" w:rsidRDefault="0088119D" w:rsidP="003C6140">
      <w:pPr>
        <w:tabs>
          <w:tab w:val="left" w:pos="540"/>
        </w:tabs>
        <w:spacing w:line="360" w:lineRule="auto"/>
        <w:ind w:firstLine="540"/>
        <w:jc w:val="both"/>
        <w:rPr>
          <w:sz w:val="28"/>
          <w:szCs w:val="28"/>
        </w:rPr>
      </w:pPr>
    </w:p>
    <w:p w:rsidR="003C6140" w:rsidRPr="00004352" w:rsidRDefault="003C6140" w:rsidP="00BA1E01">
      <w:pPr>
        <w:tabs>
          <w:tab w:val="left" w:pos="540"/>
        </w:tabs>
        <w:spacing w:line="360" w:lineRule="auto"/>
        <w:jc w:val="both"/>
        <w:rPr>
          <w:b/>
          <w:sz w:val="28"/>
          <w:szCs w:val="28"/>
        </w:rPr>
      </w:pPr>
      <w:r>
        <w:rPr>
          <w:b/>
          <w:sz w:val="28"/>
          <w:szCs w:val="28"/>
        </w:rPr>
        <w:t>9</w:t>
      </w:r>
      <w:r w:rsidRPr="00004352">
        <w:rPr>
          <w:b/>
          <w:sz w:val="28"/>
          <w:szCs w:val="28"/>
        </w:rPr>
        <w:t>.</w:t>
      </w:r>
      <w:r w:rsidR="00B021F7">
        <w:rPr>
          <w:b/>
          <w:sz w:val="28"/>
          <w:szCs w:val="28"/>
        </w:rPr>
        <w:t>2</w:t>
      </w:r>
      <w:r>
        <w:rPr>
          <w:b/>
          <w:sz w:val="28"/>
          <w:szCs w:val="28"/>
        </w:rPr>
        <w:t xml:space="preserve">.  Организация исполнения </w:t>
      </w:r>
      <w:r w:rsidRPr="00004352">
        <w:rPr>
          <w:b/>
          <w:sz w:val="28"/>
          <w:szCs w:val="28"/>
        </w:rPr>
        <w:t xml:space="preserve"> </w:t>
      </w:r>
      <w:r w:rsidRPr="00004352">
        <w:rPr>
          <w:rStyle w:val="FontStyle12"/>
          <w:b/>
          <w:sz w:val="28"/>
          <w:szCs w:val="28"/>
        </w:rPr>
        <w:t>решений налоговых органов о взыскании налога, сбора, пеней и штрафов</w:t>
      </w:r>
    </w:p>
    <w:p w:rsidR="003C6140" w:rsidRDefault="003C6140" w:rsidP="003C6140">
      <w:pPr>
        <w:tabs>
          <w:tab w:val="left" w:pos="540"/>
        </w:tabs>
        <w:spacing w:line="360" w:lineRule="auto"/>
        <w:ind w:firstLine="540"/>
        <w:jc w:val="both"/>
        <w:rPr>
          <w:sz w:val="28"/>
          <w:szCs w:val="28"/>
        </w:rPr>
      </w:pPr>
      <w:r w:rsidRPr="00085517">
        <w:rPr>
          <w:sz w:val="28"/>
          <w:szCs w:val="28"/>
        </w:rPr>
        <w:t>За 201</w:t>
      </w:r>
      <w:r>
        <w:rPr>
          <w:sz w:val="28"/>
          <w:szCs w:val="28"/>
        </w:rPr>
        <w:t>7</w:t>
      </w:r>
      <w:r w:rsidRPr="00085517">
        <w:rPr>
          <w:sz w:val="28"/>
          <w:szCs w:val="28"/>
        </w:rPr>
        <w:t xml:space="preserve"> год было предъявлено </w:t>
      </w:r>
      <w:r>
        <w:rPr>
          <w:sz w:val="28"/>
          <w:szCs w:val="28"/>
        </w:rPr>
        <w:t>182</w:t>
      </w:r>
      <w:r w:rsidRPr="00085517">
        <w:rPr>
          <w:sz w:val="28"/>
          <w:szCs w:val="28"/>
        </w:rPr>
        <w:t xml:space="preserve"> </w:t>
      </w:r>
      <w:r>
        <w:rPr>
          <w:sz w:val="28"/>
          <w:szCs w:val="28"/>
        </w:rPr>
        <w:t>решения налоговых органов о взыскании денежных средств, отраженных на лицевых счетах налогоплательщика, (плательщика сбора, налогового агента)</w:t>
      </w:r>
      <w:r w:rsidRPr="00085517">
        <w:rPr>
          <w:sz w:val="28"/>
          <w:szCs w:val="28"/>
        </w:rPr>
        <w:t xml:space="preserve"> по  организациям - должникам, получателям средств  из федерального бюджета и  бюджетным учреждениям</w:t>
      </w:r>
      <w:r>
        <w:rPr>
          <w:sz w:val="28"/>
          <w:szCs w:val="28"/>
        </w:rPr>
        <w:t>, в</w:t>
      </w:r>
      <w:r w:rsidRPr="00085517">
        <w:rPr>
          <w:sz w:val="28"/>
          <w:szCs w:val="28"/>
        </w:rPr>
        <w:t xml:space="preserve"> том числе к казенным учреждениям было предъявлено </w:t>
      </w:r>
      <w:r>
        <w:rPr>
          <w:sz w:val="28"/>
          <w:szCs w:val="28"/>
        </w:rPr>
        <w:t>133</w:t>
      </w:r>
      <w:r w:rsidRPr="00085517">
        <w:rPr>
          <w:sz w:val="28"/>
          <w:szCs w:val="28"/>
        </w:rPr>
        <w:t xml:space="preserve"> </w:t>
      </w:r>
      <w:r>
        <w:rPr>
          <w:sz w:val="28"/>
          <w:szCs w:val="28"/>
        </w:rPr>
        <w:t>решения налоговых органов</w:t>
      </w:r>
      <w:r w:rsidRPr="00085517">
        <w:rPr>
          <w:sz w:val="28"/>
          <w:szCs w:val="28"/>
        </w:rPr>
        <w:t xml:space="preserve">, бюджетным учреждениям </w:t>
      </w:r>
      <w:r>
        <w:rPr>
          <w:sz w:val="28"/>
          <w:szCs w:val="28"/>
        </w:rPr>
        <w:t xml:space="preserve"> 49. </w:t>
      </w:r>
    </w:p>
    <w:p w:rsidR="003C6140" w:rsidRPr="00085517" w:rsidRDefault="003C6140" w:rsidP="003C6140">
      <w:pPr>
        <w:tabs>
          <w:tab w:val="left" w:pos="540"/>
        </w:tabs>
        <w:spacing w:line="360" w:lineRule="auto"/>
        <w:ind w:firstLine="540"/>
        <w:jc w:val="both"/>
        <w:rPr>
          <w:sz w:val="28"/>
          <w:szCs w:val="28"/>
        </w:rPr>
      </w:pPr>
      <w:r>
        <w:rPr>
          <w:sz w:val="28"/>
          <w:szCs w:val="28"/>
        </w:rPr>
        <w:t>Кроме того в 2017 году было предъявлено 2 решения налоговых органов в Управление Федерального казначейства по Владимирской области к должникам, которым не открыт лицевой счет в данном органе Федерального казначейства.</w:t>
      </w:r>
    </w:p>
    <w:p w:rsidR="003C6140" w:rsidRDefault="003C6140" w:rsidP="003C6140">
      <w:pPr>
        <w:tabs>
          <w:tab w:val="left" w:pos="540"/>
        </w:tabs>
        <w:spacing w:line="360" w:lineRule="auto"/>
        <w:ind w:firstLine="540"/>
        <w:jc w:val="both"/>
        <w:rPr>
          <w:sz w:val="28"/>
          <w:szCs w:val="28"/>
        </w:rPr>
      </w:pPr>
      <w:r w:rsidRPr="00085517">
        <w:rPr>
          <w:sz w:val="28"/>
          <w:szCs w:val="28"/>
        </w:rPr>
        <w:t xml:space="preserve">Принято к исполнению </w:t>
      </w:r>
      <w:r>
        <w:rPr>
          <w:sz w:val="28"/>
          <w:szCs w:val="28"/>
        </w:rPr>
        <w:t xml:space="preserve"> в 2017</w:t>
      </w:r>
      <w:r w:rsidRPr="00085517">
        <w:rPr>
          <w:sz w:val="28"/>
          <w:szCs w:val="28"/>
        </w:rPr>
        <w:t xml:space="preserve"> году </w:t>
      </w:r>
      <w:r>
        <w:rPr>
          <w:sz w:val="28"/>
          <w:szCs w:val="28"/>
        </w:rPr>
        <w:t>168</w:t>
      </w:r>
      <w:r w:rsidRPr="00085517">
        <w:rPr>
          <w:sz w:val="28"/>
          <w:szCs w:val="28"/>
        </w:rPr>
        <w:t xml:space="preserve"> </w:t>
      </w:r>
      <w:r>
        <w:rPr>
          <w:sz w:val="28"/>
          <w:szCs w:val="28"/>
        </w:rPr>
        <w:t>решений налоговых органов</w:t>
      </w:r>
      <w:r w:rsidRPr="00085517">
        <w:rPr>
          <w:sz w:val="28"/>
          <w:szCs w:val="28"/>
        </w:rPr>
        <w:t xml:space="preserve"> на сумму </w:t>
      </w:r>
      <w:r>
        <w:rPr>
          <w:sz w:val="28"/>
          <w:szCs w:val="28"/>
        </w:rPr>
        <w:t>9,44 млн</w:t>
      </w:r>
      <w:r w:rsidRPr="00085517">
        <w:rPr>
          <w:sz w:val="28"/>
          <w:szCs w:val="28"/>
        </w:rPr>
        <w:t xml:space="preserve">. руб., что составляет  </w:t>
      </w:r>
      <w:r>
        <w:rPr>
          <w:sz w:val="28"/>
          <w:szCs w:val="28"/>
        </w:rPr>
        <w:t>91,3</w:t>
      </w:r>
      <w:r w:rsidRPr="00085517">
        <w:rPr>
          <w:sz w:val="28"/>
          <w:szCs w:val="28"/>
        </w:rPr>
        <w:t xml:space="preserve"> % от количества предъявленных </w:t>
      </w:r>
      <w:r>
        <w:rPr>
          <w:sz w:val="28"/>
          <w:szCs w:val="28"/>
        </w:rPr>
        <w:t>решений налоговых органов</w:t>
      </w:r>
      <w:r w:rsidRPr="00085517">
        <w:rPr>
          <w:sz w:val="28"/>
          <w:szCs w:val="28"/>
        </w:rPr>
        <w:t xml:space="preserve">. </w:t>
      </w:r>
      <w:r>
        <w:rPr>
          <w:sz w:val="28"/>
          <w:szCs w:val="28"/>
        </w:rPr>
        <w:t xml:space="preserve">В 87 решениях налоговый орган уточнил сумму задолженности. </w:t>
      </w:r>
    </w:p>
    <w:p w:rsidR="003C6140" w:rsidRDefault="003C6140" w:rsidP="003C6140">
      <w:pPr>
        <w:tabs>
          <w:tab w:val="left" w:pos="540"/>
        </w:tabs>
        <w:spacing w:line="360" w:lineRule="auto"/>
        <w:ind w:firstLine="540"/>
        <w:jc w:val="both"/>
        <w:rPr>
          <w:sz w:val="28"/>
          <w:szCs w:val="28"/>
        </w:rPr>
      </w:pPr>
      <w:r>
        <w:rPr>
          <w:sz w:val="28"/>
          <w:szCs w:val="28"/>
        </w:rPr>
        <w:t xml:space="preserve">Динамика количества предъявленных и исполненных решений налоговых органов в 2016-2017 </w:t>
      </w:r>
      <w:proofErr w:type="spellStart"/>
      <w:r>
        <w:rPr>
          <w:sz w:val="28"/>
          <w:szCs w:val="28"/>
        </w:rPr>
        <w:t>г.г</w:t>
      </w:r>
      <w:proofErr w:type="spellEnd"/>
      <w:r>
        <w:rPr>
          <w:sz w:val="28"/>
          <w:szCs w:val="28"/>
        </w:rPr>
        <w:t>. представлена в таблице 9.3.1</w:t>
      </w:r>
    </w:p>
    <w:p w:rsidR="003C6140" w:rsidRPr="00802442" w:rsidRDefault="003C6140" w:rsidP="0088119D">
      <w:pPr>
        <w:jc w:val="right"/>
        <w:rPr>
          <w:b/>
          <w:sz w:val="28"/>
          <w:szCs w:val="28"/>
        </w:rPr>
      </w:pPr>
      <w:r w:rsidRPr="00802442">
        <w:rPr>
          <w:b/>
          <w:sz w:val="28"/>
          <w:szCs w:val="28"/>
        </w:rPr>
        <w:t>Таблица 9.3.1</w:t>
      </w:r>
    </w:p>
    <w:p w:rsidR="003C6140" w:rsidRDefault="003C6140" w:rsidP="0088119D">
      <w:pPr>
        <w:jc w:val="both"/>
        <w:rPr>
          <w:b/>
          <w:sz w:val="28"/>
          <w:szCs w:val="28"/>
        </w:rPr>
      </w:pPr>
      <w:r w:rsidRPr="00802442">
        <w:rPr>
          <w:b/>
          <w:sz w:val="28"/>
          <w:szCs w:val="28"/>
        </w:rPr>
        <w:t>Информация о количестве предъявленных в органы Федерального казначейства по Владимирской области и принятых к исполнению за 2016 – 2017 годы  решений налоговых органов (в шт.):</w:t>
      </w:r>
    </w:p>
    <w:p w:rsidR="00BA1E01" w:rsidRPr="00802442" w:rsidRDefault="00BA1E01" w:rsidP="0088119D">
      <w:pPr>
        <w:jc w:val="both"/>
        <w:rPr>
          <w:b/>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5"/>
        <w:gridCol w:w="2365"/>
        <w:gridCol w:w="2365"/>
        <w:gridCol w:w="2826"/>
      </w:tblGrid>
      <w:tr w:rsidR="003C6140" w:rsidRPr="00085517" w:rsidTr="00802442">
        <w:tc>
          <w:tcPr>
            <w:tcW w:w="2475" w:type="dxa"/>
          </w:tcPr>
          <w:p w:rsidR="003C6140" w:rsidRPr="00085517" w:rsidRDefault="003C6140" w:rsidP="00EA4BE7">
            <w:pPr>
              <w:spacing w:line="360" w:lineRule="auto"/>
              <w:jc w:val="both"/>
              <w:rPr>
                <w:sz w:val="28"/>
                <w:szCs w:val="28"/>
              </w:rPr>
            </w:pPr>
          </w:p>
        </w:tc>
        <w:tc>
          <w:tcPr>
            <w:tcW w:w="2365" w:type="dxa"/>
          </w:tcPr>
          <w:p w:rsidR="003C6140" w:rsidRPr="00085517" w:rsidRDefault="003C6140" w:rsidP="00EA4BE7">
            <w:pPr>
              <w:spacing w:line="360" w:lineRule="auto"/>
              <w:jc w:val="center"/>
              <w:rPr>
                <w:sz w:val="28"/>
                <w:szCs w:val="28"/>
              </w:rPr>
            </w:pPr>
            <w:r w:rsidRPr="00085517">
              <w:rPr>
                <w:sz w:val="28"/>
                <w:szCs w:val="28"/>
              </w:rPr>
              <w:t>201</w:t>
            </w:r>
            <w:r>
              <w:rPr>
                <w:sz w:val="28"/>
                <w:szCs w:val="28"/>
              </w:rPr>
              <w:t>6</w:t>
            </w:r>
            <w:r w:rsidRPr="00085517">
              <w:rPr>
                <w:sz w:val="28"/>
                <w:szCs w:val="28"/>
              </w:rPr>
              <w:t xml:space="preserve"> год</w:t>
            </w:r>
          </w:p>
        </w:tc>
        <w:tc>
          <w:tcPr>
            <w:tcW w:w="2365" w:type="dxa"/>
          </w:tcPr>
          <w:p w:rsidR="003C6140" w:rsidRPr="00085517" w:rsidRDefault="003C6140" w:rsidP="00EA4BE7">
            <w:pPr>
              <w:spacing w:line="360" w:lineRule="auto"/>
              <w:jc w:val="center"/>
              <w:rPr>
                <w:sz w:val="28"/>
                <w:szCs w:val="28"/>
              </w:rPr>
            </w:pPr>
            <w:r w:rsidRPr="00085517">
              <w:rPr>
                <w:sz w:val="28"/>
                <w:szCs w:val="28"/>
              </w:rPr>
              <w:t>201</w:t>
            </w:r>
            <w:r>
              <w:rPr>
                <w:sz w:val="28"/>
                <w:szCs w:val="28"/>
              </w:rPr>
              <w:t>7</w:t>
            </w:r>
            <w:r w:rsidRPr="00085517">
              <w:rPr>
                <w:sz w:val="28"/>
                <w:szCs w:val="28"/>
              </w:rPr>
              <w:t xml:space="preserve"> год</w:t>
            </w:r>
          </w:p>
        </w:tc>
        <w:tc>
          <w:tcPr>
            <w:tcW w:w="2826" w:type="dxa"/>
          </w:tcPr>
          <w:p w:rsidR="003C6140" w:rsidRPr="00085517" w:rsidRDefault="003C6140" w:rsidP="00EA4BE7">
            <w:pPr>
              <w:spacing w:line="360" w:lineRule="auto"/>
              <w:jc w:val="center"/>
              <w:rPr>
                <w:sz w:val="28"/>
                <w:szCs w:val="28"/>
              </w:rPr>
            </w:pPr>
            <w:r w:rsidRPr="00085517">
              <w:rPr>
                <w:sz w:val="28"/>
                <w:szCs w:val="28"/>
              </w:rPr>
              <w:t>% к 201</w:t>
            </w:r>
            <w:r>
              <w:rPr>
                <w:sz w:val="28"/>
                <w:szCs w:val="28"/>
              </w:rPr>
              <w:t>6</w:t>
            </w:r>
            <w:r w:rsidRPr="00085517">
              <w:rPr>
                <w:sz w:val="28"/>
                <w:szCs w:val="28"/>
              </w:rPr>
              <w:t xml:space="preserve"> году</w:t>
            </w:r>
          </w:p>
        </w:tc>
      </w:tr>
      <w:tr w:rsidR="003C6140" w:rsidRPr="00085517" w:rsidTr="00802442">
        <w:tc>
          <w:tcPr>
            <w:tcW w:w="2475" w:type="dxa"/>
          </w:tcPr>
          <w:p w:rsidR="003C6140" w:rsidRPr="00085517" w:rsidRDefault="003C6140" w:rsidP="00EA4BE7">
            <w:pPr>
              <w:spacing w:line="360" w:lineRule="auto"/>
              <w:jc w:val="both"/>
              <w:rPr>
                <w:sz w:val="28"/>
                <w:szCs w:val="28"/>
              </w:rPr>
            </w:pPr>
            <w:r w:rsidRPr="00085517">
              <w:rPr>
                <w:sz w:val="28"/>
                <w:szCs w:val="28"/>
              </w:rPr>
              <w:lastRenderedPageBreak/>
              <w:t>Предъявлено</w:t>
            </w:r>
          </w:p>
        </w:tc>
        <w:tc>
          <w:tcPr>
            <w:tcW w:w="2365" w:type="dxa"/>
          </w:tcPr>
          <w:p w:rsidR="003C6140" w:rsidRPr="008E572F" w:rsidRDefault="003C6140" w:rsidP="00EA4BE7">
            <w:pPr>
              <w:spacing w:line="360" w:lineRule="auto"/>
              <w:jc w:val="center"/>
              <w:rPr>
                <w:sz w:val="28"/>
                <w:szCs w:val="28"/>
                <w:lang w:val="en-US"/>
              </w:rPr>
            </w:pPr>
            <w:r>
              <w:rPr>
                <w:sz w:val="28"/>
                <w:szCs w:val="28"/>
              </w:rPr>
              <w:t>83</w:t>
            </w:r>
          </w:p>
        </w:tc>
        <w:tc>
          <w:tcPr>
            <w:tcW w:w="2365" w:type="dxa"/>
          </w:tcPr>
          <w:p w:rsidR="003C6140" w:rsidRPr="00085517" w:rsidRDefault="003C6140" w:rsidP="00EA4BE7">
            <w:pPr>
              <w:spacing w:line="360" w:lineRule="auto"/>
              <w:jc w:val="center"/>
              <w:rPr>
                <w:sz w:val="28"/>
                <w:szCs w:val="28"/>
              </w:rPr>
            </w:pPr>
            <w:r>
              <w:rPr>
                <w:sz w:val="28"/>
                <w:szCs w:val="28"/>
              </w:rPr>
              <w:t>182</w:t>
            </w:r>
          </w:p>
        </w:tc>
        <w:tc>
          <w:tcPr>
            <w:tcW w:w="2826" w:type="dxa"/>
          </w:tcPr>
          <w:p w:rsidR="003C6140" w:rsidRPr="0086421A" w:rsidRDefault="003C6140" w:rsidP="00EA4BE7">
            <w:pPr>
              <w:spacing w:line="360" w:lineRule="auto"/>
              <w:jc w:val="center"/>
              <w:rPr>
                <w:sz w:val="28"/>
                <w:szCs w:val="28"/>
              </w:rPr>
            </w:pPr>
            <w:r>
              <w:rPr>
                <w:sz w:val="28"/>
                <w:szCs w:val="28"/>
              </w:rPr>
              <w:t>219,3</w:t>
            </w:r>
          </w:p>
        </w:tc>
      </w:tr>
      <w:tr w:rsidR="003C6140" w:rsidRPr="00085517" w:rsidTr="00802442">
        <w:tc>
          <w:tcPr>
            <w:tcW w:w="2475" w:type="dxa"/>
          </w:tcPr>
          <w:p w:rsidR="003C6140" w:rsidRPr="00085517" w:rsidRDefault="003C6140" w:rsidP="00EA4BE7">
            <w:pPr>
              <w:spacing w:line="360" w:lineRule="auto"/>
              <w:jc w:val="both"/>
              <w:rPr>
                <w:sz w:val="28"/>
                <w:szCs w:val="28"/>
              </w:rPr>
            </w:pPr>
            <w:r>
              <w:rPr>
                <w:sz w:val="28"/>
                <w:szCs w:val="28"/>
              </w:rPr>
              <w:t>Исполнено</w:t>
            </w:r>
          </w:p>
        </w:tc>
        <w:tc>
          <w:tcPr>
            <w:tcW w:w="2365" w:type="dxa"/>
          </w:tcPr>
          <w:p w:rsidR="003C6140" w:rsidRPr="0086421A" w:rsidRDefault="003C6140" w:rsidP="00EA4BE7">
            <w:pPr>
              <w:spacing w:line="360" w:lineRule="auto"/>
              <w:jc w:val="center"/>
              <w:rPr>
                <w:sz w:val="28"/>
                <w:szCs w:val="28"/>
              </w:rPr>
            </w:pPr>
            <w:r>
              <w:rPr>
                <w:sz w:val="28"/>
                <w:szCs w:val="28"/>
              </w:rPr>
              <w:t>82</w:t>
            </w:r>
          </w:p>
        </w:tc>
        <w:tc>
          <w:tcPr>
            <w:tcW w:w="2365" w:type="dxa"/>
          </w:tcPr>
          <w:p w:rsidR="003C6140" w:rsidRPr="00085517" w:rsidRDefault="003C6140" w:rsidP="00EA4BE7">
            <w:pPr>
              <w:spacing w:line="360" w:lineRule="auto"/>
              <w:jc w:val="center"/>
              <w:rPr>
                <w:sz w:val="28"/>
                <w:szCs w:val="28"/>
              </w:rPr>
            </w:pPr>
            <w:r>
              <w:rPr>
                <w:sz w:val="28"/>
                <w:szCs w:val="28"/>
              </w:rPr>
              <w:t>168</w:t>
            </w:r>
          </w:p>
        </w:tc>
        <w:tc>
          <w:tcPr>
            <w:tcW w:w="2826" w:type="dxa"/>
          </w:tcPr>
          <w:p w:rsidR="003C6140" w:rsidRPr="008E572F" w:rsidRDefault="003C6140" w:rsidP="00EA4BE7">
            <w:pPr>
              <w:spacing w:line="360" w:lineRule="auto"/>
              <w:jc w:val="center"/>
              <w:rPr>
                <w:sz w:val="28"/>
                <w:szCs w:val="28"/>
              </w:rPr>
            </w:pPr>
            <w:r>
              <w:rPr>
                <w:sz w:val="28"/>
                <w:szCs w:val="28"/>
              </w:rPr>
              <w:t>204,9</w:t>
            </w:r>
          </w:p>
        </w:tc>
      </w:tr>
    </w:tbl>
    <w:p w:rsidR="003C6140" w:rsidRPr="00004352" w:rsidRDefault="003C6140" w:rsidP="003C6140">
      <w:pPr>
        <w:tabs>
          <w:tab w:val="left" w:pos="540"/>
        </w:tabs>
        <w:spacing w:line="360" w:lineRule="auto"/>
        <w:ind w:firstLine="540"/>
        <w:jc w:val="both"/>
        <w:rPr>
          <w:sz w:val="28"/>
          <w:szCs w:val="28"/>
        </w:rPr>
      </w:pPr>
    </w:p>
    <w:p w:rsidR="003C6140" w:rsidRDefault="003C6140" w:rsidP="003C6140">
      <w:pPr>
        <w:spacing w:line="360" w:lineRule="auto"/>
        <w:rPr>
          <w:rFonts w:eastAsia="Arial Unicode MS"/>
          <w:sz w:val="28"/>
          <w:szCs w:val="28"/>
        </w:rPr>
      </w:pPr>
      <w:r>
        <w:rPr>
          <w:noProof/>
        </w:rPr>
        <w:drawing>
          <wp:inline distT="0" distB="0" distL="0" distR="0" wp14:anchorId="1FBA98CA" wp14:editId="54843D72">
            <wp:extent cx="6294120" cy="4197350"/>
            <wp:effectExtent l="0" t="0" r="11430" b="12700"/>
            <wp:docPr id="41" name="Диаграмма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B021F7" w:rsidRPr="00B021F7" w:rsidRDefault="00BA1E01" w:rsidP="0088119D">
      <w:pPr>
        <w:tabs>
          <w:tab w:val="left" w:pos="540"/>
        </w:tabs>
        <w:jc w:val="both"/>
        <w:rPr>
          <w:b/>
          <w:sz w:val="28"/>
          <w:szCs w:val="28"/>
        </w:rPr>
      </w:pPr>
      <w:r>
        <w:rPr>
          <w:b/>
          <w:sz w:val="28"/>
          <w:szCs w:val="28"/>
        </w:rPr>
        <w:tab/>
      </w:r>
      <w:r w:rsidR="00B021F7" w:rsidRPr="00B021F7">
        <w:rPr>
          <w:b/>
          <w:sz w:val="28"/>
          <w:szCs w:val="28"/>
        </w:rPr>
        <w:t xml:space="preserve">Рис. 9.3.1. Информация по исполнению решений налоговых органов о взыскании </w:t>
      </w:r>
      <w:r w:rsidR="00B021F7" w:rsidRPr="00B021F7">
        <w:rPr>
          <w:rStyle w:val="FontStyle12"/>
          <w:b/>
          <w:sz w:val="28"/>
          <w:szCs w:val="28"/>
        </w:rPr>
        <w:t>налога, сбора, пеней и штрафов</w:t>
      </w:r>
      <w:r w:rsidR="00B021F7" w:rsidRPr="00B021F7">
        <w:rPr>
          <w:b/>
          <w:sz w:val="28"/>
          <w:szCs w:val="28"/>
        </w:rPr>
        <w:t xml:space="preserve"> (средства федерального бюджета)  </w:t>
      </w:r>
      <w:r w:rsidR="0088119D">
        <w:rPr>
          <w:b/>
          <w:sz w:val="28"/>
          <w:szCs w:val="28"/>
        </w:rPr>
        <w:t xml:space="preserve">  в 2016 – 2017  годах  (в шт.)</w:t>
      </w:r>
    </w:p>
    <w:p w:rsidR="00B021F7" w:rsidRPr="00085517" w:rsidRDefault="00B021F7" w:rsidP="003C6140">
      <w:pPr>
        <w:spacing w:line="360" w:lineRule="auto"/>
        <w:rPr>
          <w:rFonts w:eastAsia="Arial Unicode MS"/>
          <w:sz w:val="28"/>
          <w:szCs w:val="28"/>
        </w:rPr>
      </w:pPr>
    </w:p>
    <w:p w:rsidR="003C6140" w:rsidRDefault="003C6140" w:rsidP="00B021F7">
      <w:pPr>
        <w:tabs>
          <w:tab w:val="left" w:pos="567"/>
        </w:tabs>
        <w:spacing w:line="360" w:lineRule="auto"/>
        <w:jc w:val="both"/>
        <w:rPr>
          <w:b/>
          <w:sz w:val="28"/>
          <w:szCs w:val="28"/>
        </w:rPr>
      </w:pPr>
      <w:r>
        <w:rPr>
          <w:b/>
          <w:sz w:val="28"/>
          <w:szCs w:val="28"/>
        </w:rPr>
        <w:t>9</w:t>
      </w:r>
      <w:r w:rsidRPr="00130E37">
        <w:rPr>
          <w:b/>
          <w:sz w:val="28"/>
          <w:szCs w:val="28"/>
        </w:rPr>
        <w:t>.</w:t>
      </w:r>
      <w:r w:rsidR="00B021F7">
        <w:rPr>
          <w:b/>
          <w:sz w:val="28"/>
          <w:szCs w:val="28"/>
        </w:rPr>
        <w:t>3</w:t>
      </w:r>
      <w:r w:rsidRPr="00130E37">
        <w:rPr>
          <w:b/>
          <w:sz w:val="28"/>
          <w:szCs w:val="28"/>
        </w:rPr>
        <w:t>. Организация исполнения судебных актов, связанных с обращением взыскания на средства областного бюджета, бюджетов муниципальных образований и средства государственных и муниципальных бюджетных и автономных учреждений</w:t>
      </w:r>
    </w:p>
    <w:p w:rsidR="003C6140" w:rsidRPr="00BF6CF8" w:rsidRDefault="003C6140" w:rsidP="003C6140">
      <w:pPr>
        <w:spacing w:line="360" w:lineRule="auto"/>
        <w:ind w:firstLine="720"/>
        <w:jc w:val="both"/>
        <w:rPr>
          <w:sz w:val="28"/>
          <w:szCs w:val="28"/>
        </w:rPr>
      </w:pPr>
      <w:proofErr w:type="gramStart"/>
      <w:r w:rsidRPr="00BF6CF8">
        <w:rPr>
          <w:sz w:val="28"/>
          <w:szCs w:val="28"/>
        </w:rPr>
        <w:t xml:space="preserve">В целях реализации статьи 242.4 Бюджетного Кодекса Российской Федерации от 31.07.1998 (с изменениями и дополнениями), а также части 20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w:t>
      </w:r>
      <w:r w:rsidRPr="00BF6CF8">
        <w:rPr>
          <w:sz w:val="28"/>
          <w:szCs w:val="28"/>
        </w:rPr>
        <w:lastRenderedPageBreak/>
        <w:t>учреждений» Управление осуществляло организацию исполнения судебных актов, предусматривающих взыскание на средства областного и местных бюджетов.</w:t>
      </w:r>
      <w:proofErr w:type="gramEnd"/>
    </w:p>
    <w:p w:rsidR="003C6140" w:rsidRDefault="003C6140" w:rsidP="003C6140">
      <w:pPr>
        <w:spacing w:line="360" w:lineRule="auto"/>
        <w:ind w:firstLine="720"/>
        <w:jc w:val="both"/>
        <w:rPr>
          <w:sz w:val="28"/>
          <w:szCs w:val="28"/>
        </w:rPr>
      </w:pPr>
      <w:r>
        <w:rPr>
          <w:sz w:val="28"/>
          <w:szCs w:val="28"/>
        </w:rPr>
        <w:t xml:space="preserve">В </w:t>
      </w:r>
      <w:r w:rsidRPr="008E769F">
        <w:rPr>
          <w:sz w:val="28"/>
          <w:szCs w:val="28"/>
        </w:rPr>
        <w:t>201</w:t>
      </w:r>
      <w:r>
        <w:rPr>
          <w:sz w:val="28"/>
          <w:szCs w:val="28"/>
        </w:rPr>
        <w:t>7</w:t>
      </w:r>
      <w:r w:rsidRPr="008E769F">
        <w:rPr>
          <w:sz w:val="28"/>
          <w:szCs w:val="28"/>
        </w:rPr>
        <w:t xml:space="preserve"> году в Управл</w:t>
      </w:r>
      <w:r>
        <w:rPr>
          <w:sz w:val="28"/>
          <w:szCs w:val="28"/>
        </w:rPr>
        <w:t>ение поступило</w:t>
      </w:r>
      <w:r w:rsidRPr="008E769F">
        <w:rPr>
          <w:sz w:val="28"/>
          <w:szCs w:val="28"/>
        </w:rPr>
        <w:t xml:space="preserve"> на исполнение </w:t>
      </w:r>
      <w:r>
        <w:rPr>
          <w:sz w:val="28"/>
          <w:szCs w:val="28"/>
        </w:rPr>
        <w:t>120 исполнительных документа предусматривающих обращение взыскания на средства областного бюджета по денежным обязательствам областных казенных учреждений, областных бюджетных и автономных учреждений</w:t>
      </w:r>
      <w:r w:rsidRPr="008E769F">
        <w:rPr>
          <w:sz w:val="28"/>
          <w:szCs w:val="28"/>
        </w:rPr>
        <w:t>,</w:t>
      </w:r>
      <w:r>
        <w:rPr>
          <w:sz w:val="28"/>
          <w:szCs w:val="28"/>
        </w:rPr>
        <w:t xml:space="preserve"> </w:t>
      </w:r>
      <w:r w:rsidRPr="008E769F">
        <w:rPr>
          <w:sz w:val="28"/>
          <w:szCs w:val="28"/>
        </w:rPr>
        <w:t xml:space="preserve">что на </w:t>
      </w:r>
      <w:r>
        <w:rPr>
          <w:sz w:val="28"/>
          <w:szCs w:val="28"/>
        </w:rPr>
        <w:t>9,8</w:t>
      </w:r>
      <w:r w:rsidRPr="002346BC">
        <w:rPr>
          <w:sz w:val="28"/>
          <w:szCs w:val="28"/>
        </w:rPr>
        <w:t>%</w:t>
      </w:r>
      <w:r w:rsidRPr="008E769F">
        <w:rPr>
          <w:sz w:val="28"/>
          <w:szCs w:val="28"/>
        </w:rPr>
        <w:t xml:space="preserve"> </w:t>
      </w:r>
      <w:r>
        <w:rPr>
          <w:sz w:val="28"/>
          <w:szCs w:val="28"/>
        </w:rPr>
        <w:t>меньше</w:t>
      </w:r>
      <w:r w:rsidRPr="008E769F">
        <w:rPr>
          <w:sz w:val="28"/>
          <w:szCs w:val="28"/>
        </w:rPr>
        <w:t xml:space="preserve"> количества исполнительных документов, поступивших в 201</w:t>
      </w:r>
      <w:r>
        <w:rPr>
          <w:sz w:val="28"/>
          <w:szCs w:val="28"/>
        </w:rPr>
        <w:t>6</w:t>
      </w:r>
      <w:r w:rsidRPr="008E769F">
        <w:rPr>
          <w:sz w:val="28"/>
          <w:szCs w:val="28"/>
        </w:rPr>
        <w:t xml:space="preserve"> году (рисунок </w:t>
      </w:r>
      <w:r>
        <w:rPr>
          <w:sz w:val="28"/>
          <w:szCs w:val="28"/>
        </w:rPr>
        <w:t>9</w:t>
      </w:r>
      <w:r w:rsidRPr="008E769F">
        <w:rPr>
          <w:sz w:val="28"/>
          <w:szCs w:val="28"/>
        </w:rPr>
        <w:t>.2.1</w:t>
      </w:r>
      <w:r w:rsidRPr="009621C2">
        <w:rPr>
          <w:sz w:val="28"/>
          <w:szCs w:val="28"/>
        </w:rPr>
        <w:t>).</w:t>
      </w:r>
      <w:r w:rsidRPr="008E769F">
        <w:rPr>
          <w:sz w:val="28"/>
          <w:szCs w:val="28"/>
        </w:rPr>
        <w:t xml:space="preserve"> </w:t>
      </w:r>
      <w:r>
        <w:rPr>
          <w:sz w:val="28"/>
          <w:szCs w:val="28"/>
        </w:rPr>
        <w:t>П</w:t>
      </w:r>
      <w:r w:rsidRPr="009621C2">
        <w:rPr>
          <w:sz w:val="28"/>
          <w:szCs w:val="28"/>
        </w:rPr>
        <w:t xml:space="preserve">редъявленные исполнительные документы предусматривали единовременные и периодические выплаты. </w:t>
      </w:r>
    </w:p>
    <w:p w:rsidR="003C6140" w:rsidRPr="00072F2E" w:rsidRDefault="003C6140" w:rsidP="003C6140">
      <w:pPr>
        <w:spacing w:line="360" w:lineRule="auto"/>
        <w:ind w:firstLine="720"/>
        <w:jc w:val="both"/>
        <w:rPr>
          <w:b/>
          <w:sz w:val="28"/>
          <w:szCs w:val="28"/>
        </w:rPr>
      </w:pPr>
      <w:r w:rsidRPr="00072F2E">
        <w:rPr>
          <w:sz w:val="28"/>
          <w:szCs w:val="28"/>
        </w:rPr>
        <w:t xml:space="preserve">В том числе </w:t>
      </w:r>
      <w:r>
        <w:rPr>
          <w:sz w:val="28"/>
          <w:szCs w:val="28"/>
        </w:rPr>
        <w:t xml:space="preserve">предъявлено </w:t>
      </w:r>
      <w:r w:rsidRPr="00072F2E">
        <w:rPr>
          <w:sz w:val="28"/>
          <w:szCs w:val="28"/>
        </w:rPr>
        <w:t>по единовременным выплатам:</w:t>
      </w:r>
    </w:p>
    <w:p w:rsidR="003C6140" w:rsidRPr="00072F2E" w:rsidRDefault="003C6140" w:rsidP="003C6140">
      <w:pPr>
        <w:numPr>
          <w:ilvl w:val="0"/>
          <w:numId w:val="45"/>
        </w:numPr>
        <w:tabs>
          <w:tab w:val="clear" w:pos="1080"/>
          <w:tab w:val="num" w:pos="0"/>
          <w:tab w:val="left" w:pos="993"/>
        </w:tabs>
        <w:autoSpaceDE/>
        <w:autoSpaceDN/>
        <w:spacing w:line="360" w:lineRule="auto"/>
        <w:ind w:left="0" w:firstLine="709"/>
        <w:jc w:val="both"/>
        <w:rPr>
          <w:sz w:val="28"/>
          <w:szCs w:val="28"/>
        </w:rPr>
      </w:pPr>
      <w:r w:rsidRPr="00072F2E">
        <w:rPr>
          <w:sz w:val="28"/>
          <w:szCs w:val="28"/>
        </w:rPr>
        <w:t xml:space="preserve">по денежным обязательствам казенных учреждений – </w:t>
      </w:r>
      <w:r>
        <w:rPr>
          <w:sz w:val="28"/>
          <w:szCs w:val="28"/>
        </w:rPr>
        <w:t>28</w:t>
      </w:r>
      <w:r w:rsidRPr="00072F2E">
        <w:rPr>
          <w:sz w:val="28"/>
          <w:szCs w:val="28"/>
        </w:rPr>
        <w:t xml:space="preserve"> исполнительн</w:t>
      </w:r>
      <w:r>
        <w:rPr>
          <w:sz w:val="28"/>
          <w:szCs w:val="28"/>
        </w:rPr>
        <w:t>ых</w:t>
      </w:r>
      <w:r w:rsidRPr="00072F2E">
        <w:rPr>
          <w:sz w:val="28"/>
          <w:szCs w:val="28"/>
        </w:rPr>
        <w:t xml:space="preserve"> лист</w:t>
      </w:r>
      <w:r>
        <w:rPr>
          <w:sz w:val="28"/>
          <w:szCs w:val="28"/>
        </w:rPr>
        <w:t>ов</w:t>
      </w:r>
      <w:r w:rsidRPr="00072F2E">
        <w:rPr>
          <w:sz w:val="28"/>
          <w:szCs w:val="28"/>
        </w:rPr>
        <w:t>;</w:t>
      </w:r>
    </w:p>
    <w:p w:rsidR="003C6140" w:rsidRPr="00072F2E" w:rsidRDefault="003C6140" w:rsidP="003C6140">
      <w:pPr>
        <w:numPr>
          <w:ilvl w:val="0"/>
          <w:numId w:val="45"/>
        </w:numPr>
        <w:tabs>
          <w:tab w:val="clear" w:pos="1080"/>
          <w:tab w:val="num" w:pos="0"/>
          <w:tab w:val="left" w:pos="993"/>
        </w:tabs>
        <w:autoSpaceDE/>
        <w:autoSpaceDN/>
        <w:spacing w:line="360" w:lineRule="auto"/>
        <w:ind w:left="0" w:firstLine="709"/>
        <w:jc w:val="both"/>
        <w:rPr>
          <w:sz w:val="28"/>
          <w:szCs w:val="28"/>
        </w:rPr>
      </w:pPr>
      <w:r w:rsidRPr="00072F2E">
        <w:rPr>
          <w:sz w:val="28"/>
          <w:szCs w:val="28"/>
        </w:rPr>
        <w:t xml:space="preserve"> по денежным обязательствам бюджетных учреждений</w:t>
      </w:r>
      <w:r>
        <w:rPr>
          <w:sz w:val="28"/>
          <w:szCs w:val="28"/>
        </w:rPr>
        <w:t xml:space="preserve"> – 88</w:t>
      </w:r>
      <w:r w:rsidRPr="00072F2E">
        <w:rPr>
          <w:sz w:val="28"/>
          <w:szCs w:val="28"/>
        </w:rPr>
        <w:t xml:space="preserve"> исполнительных листа; </w:t>
      </w:r>
    </w:p>
    <w:p w:rsidR="003C6140" w:rsidRPr="00A30D27" w:rsidRDefault="003C6140" w:rsidP="003C6140">
      <w:pPr>
        <w:numPr>
          <w:ilvl w:val="0"/>
          <w:numId w:val="45"/>
        </w:numPr>
        <w:tabs>
          <w:tab w:val="clear" w:pos="1080"/>
          <w:tab w:val="num" w:pos="0"/>
          <w:tab w:val="left" w:pos="993"/>
        </w:tabs>
        <w:autoSpaceDE/>
        <w:autoSpaceDN/>
        <w:spacing w:line="360" w:lineRule="auto"/>
        <w:ind w:left="0" w:firstLine="709"/>
        <w:jc w:val="both"/>
        <w:rPr>
          <w:sz w:val="28"/>
          <w:szCs w:val="28"/>
        </w:rPr>
      </w:pPr>
      <w:r w:rsidRPr="00A30D27">
        <w:rPr>
          <w:sz w:val="28"/>
          <w:szCs w:val="28"/>
        </w:rPr>
        <w:t>по денежным обязательствам автономных учреждений</w:t>
      </w:r>
      <w:r>
        <w:rPr>
          <w:sz w:val="28"/>
          <w:szCs w:val="28"/>
        </w:rPr>
        <w:t xml:space="preserve"> </w:t>
      </w:r>
      <w:r w:rsidRPr="00A30D27">
        <w:rPr>
          <w:sz w:val="28"/>
          <w:szCs w:val="28"/>
        </w:rPr>
        <w:t>–</w:t>
      </w:r>
      <w:r>
        <w:rPr>
          <w:sz w:val="28"/>
          <w:szCs w:val="28"/>
        </w:rPr>
        <w:t xml:space="preserve"> 4</w:t>
      </w:r>
      <w:r w:rsidRPr="00A30D27">
        <w:rPr>
          <w:sz w:val="28"/>
          <w:szCs w:val="28"/>
        </w:rPr>
        <w:t xml:space="preserve"> исполнительных лист</w:t>
      </w:r>
      <w:r>
        <w:rPr>
          <w:sz w:val="28"/>
          <w:szCs w:val="28"/>
        </w:rPr>
        <w:t>а</w:t>
      </w:r>
      <w:r w:rsidRPr="00A30D27">
        <w:rPr>
          <w:sz w:val="28"/>
          <w:szCs w:val="28"/>
        </w:rPr>
        <w:t>.</w:t>
      </w:r>
    </w:p>
    <w:p w:rsidR="003C6140" w:rsidRPr="00381F86" w:rsidRDefault="003C6140" w:rsidP="003C6140">
      <w:pPr>
        <w:spacing w:line="360" w:lineRule="auto"/>
        <w:ind w:firstLine="709"/>
        <w:jc w:val="both"/>
        <w:rPr>
          <w:sz w:val="28"/>
          <w:szCs w:val="28"/>
        </w:rPr>
      </w:pPr>
      <w:r w:rsidRPr="00381F86">
        <w:rPr>
          <w:sz w:val="28"/>
          <w:szCs w:val="28"/>
        </w:rPr>
        <w:t>Возвращен</w:t>
      </w:r>
      <w:r>
        <w:rPr>
          <w:sz w:val="28"/>
          <w:szCs w:val="28"/>
        </w:rPr>
        <w:t>о</w:t>
      </w:r>
      <w:r w:rsidRPr="00381F86">
        <w:rPr>
          <w:sz w:val="28"/>
          <w:szCs w:val="28"/>
        </w:rPr>
        <w:t xml:space="preserve"> взыскателям </w:t>
      </w:r>
      <w:r>
        <w:rPr>
          <w:sz w:val="28"/>
          <w:szCs w:val="28"/>
        </w:rPr>
        <w:t>16</w:t>
      </w:r>
      <w:r w:rsidRPr="00381F86">
        <w:rPr>
          <w:sz w:val="28"/>
          <w:szCs w:val="28"/>
        </w:rPr>
        <w:t xml:space="preserve"> исполнительны</w:t>
      </w:r>
      <w:r>
        <w:rPr>
          <w:sz w:val="28"/>
          <w:szCs w:val="28"/>
        </w:rPr>
        <w:t>х</w:t>
      </w:r>
      <w:r w:rsidRPr="00381F86">
        <w:rPr>
          <w:sz w:val="28"/>
          <w:szCs w:val="28"/>
        </w:rPr>
        <w:t xml:space="preserve"> документ</w:t>
      </w:r>
      <w:r>
        <w:rPr>
          <w:sz w:val="28"/>
          <w:szCs w:val="28"/>
        </w:rPr>
        <w:t>ов</w:t>
      </w:r>
      <w:r w:rsidRPr="00381F86">
        <w:rPr>
          <w:sz w:val="28"/>
          <w:szCs w:val="28"/>
        </w:rPr>
        <w:t xml:space="preserve"> </w:t>
      </w:r>
      <w:r w:rsidRPr="004B7274">
        <w:rPr>
          <w:sz w:val="28"/>
          <w:szCs w:val="28"/>
        </w:rPr>
        <w:t>(</w:t>
      </w:r>
      <w:r>
        <w:rPr>
          <w:sz w:val="28"/>
          <w:szCs w:val="28"/>
        </w:rPr>
        <w:t>6</w:t>
      </w:r>
      <w:r w:rsidRPr="004B7274">
        <w:rPr>
          <w:sz w:val="28"/>
          <w:szCs w:val="28"/>
        </w:rPr>
        <w:t xml:space="preserve"> – по денежным обязательствам областных казенных учреждений, </w:t>
      </w:r>
      <w:r>
        <w:rPr>
          <w:sz w:val="28"/>
          <w:szCs w:val="28"/>
        </w:rPr>
        <w:t>8</w:t>
      </w:r>
      <w:r w:rsidRPr="004B7274">
        <w:rPr>
          <w:sz w:val="28"/>
          <w:szCs w:val="28"/>
        </w:rPr>
        <w:t xml:space="preserve"> – по денежным обязательствам областных бюджетных учреждений, </w:t>
      </w:r>
      <w:r>
        <w:rPr>
          <w:sz w:val="28"/>
          <w:szCs w:val="28"/>
        </w:rPr>
        <w:t>2</w:t>
      </w:r>
      <w:r w:rsidRPr="004B7274">
        <w:rPr>
          <w:sz w:val="28"/>
          <w:szCs w:val="28"/>
        </w:rPr>
        <w:t xml:space="preserve"> исполнительны</w:t>
      </w:r>
      <w:r>
        <w:rPr>
          <w:sz w:val="28"/>
          <w:szCs w:val="28"/>
        </w:rPr>
        <w:t>х</w:t>
      </w:r>
      <w:r w:rsidRPr="004B7274">
        <w:rPr>
          <w:sz w:val="28"/>
          <w:szCs w:val="28"/>
        </w:rPr>
        <w:t xml:space="preserve"> документ</w:t>
      </w:r>
      <w:r>
        <w:rPr>
          <w:sz w:val="28"/>
          <w:szCs w:val="28"/>
        </w:rPr>
        <w:t>а</w:t>
      </w:r>
      <w:r w:rsidRPr="004B7274">
        <w:rPr>
          <w:sz w:val="28"/>
          <w:szCs w:val="28"/>
        </w:rPr>
        <w:t xml:space="preserve"> - по денежным обязательствам областных автономных учреждений).</w:t>
      </w:r>
    </w:p>
    <w:p w:rsidR="003C6140" w:rsidRDefault="003C6140" w:rsidP="003C6140">
      <w:pPr>
        <w:spacing w:line="360" w:lineRule="auto"/>
        <w:ind w:firstLine="720"/>
        <w:jc w:val="both"/>
        <w:rPr>
          <w:sz w:val="28"/>
          <w:szCs w:val="28"/>
        </w:rPr>
      </w:pPr>
      <w:r w:rsidRPr="00C30A38">
        <w:rPr>
          <w:sz w:val="28"/>
          <w:szCs w:val="28"/>
        </w:rPr>
        <w:t>Сумма денежных средств по исполненным исполнительным документам, предъявленным к учреждениям областного уровня</w:t>
      </w:r>
      <w:r>
        <w:rPr>
          <w:sz w:val="28"/>
          <w:szCs w:val="28"/>
        </w:rPr>
        <w:t>,</w:t>
      </w:r>
      <w:r w:rsidRPr="00C30A38">
        <w:rPr>
          <w:sz w:val="28"/>
          <w:szCs w:val="28"/>
        </w:rPr>
        <w:t xml:space="preserve"> за 201</w:t>
      </w:r>
      <w:r>
        <w:rPr>
          <w:sz w:val="28"/>
          <w:szCs w:val="28"/>
        </w:rPr>
        <w:t>7</w:t>
      </w:r>
      <w:r w:rsidRPr="00C30A38">
        <w:rPr>
          <w:sz w:val="28"/>
          <w:szCs w:val="28"/>
        </w:rPr>
        <w:t xml:space="preserve"> год составила </w:t>
      </w:r>
      <w:r>
        <w:rPr>
          <w:sz w:val="28"/>
          <w:szCs w:val="28"/>
        </w:rPr>
        <w:t xml:space="preserve">9 402,6 </w:t>
      </w:r>
      <w:r w:rsidRPr="00C30A38">
        <w:rPr>
          <w:sz w:val="28"/>
          <w:szCs w:val="28"/>
        </w:rPr>
        <w:t xml:space="preserve"> тыс. рублей, что на </w:t>
      </w:r>
      <w:r>
        <w:rPr>
          <w:sz w:val="28"/>
          <w:szCs w:val="28"/>
        </w:rPr>
        <w:t xml:space="preserve">42,2 </w:t>
      </w:r>
      <w:r w:rsidRPr="00C30A38">
        <w:rPr>
          <w:sz w:val="28"/>
          <w:szCs w:val="28"/>
        </w:rPr>
        <w:t xml:space="preserve">% </w:t>
      </w:r>
      <w:r>
        <w:rPr>
          <w:sz w:val="28"/>
          <w:szCs w:val="28"/>
        </w:rPr>
        <w:t>больше</w:t>
      </w:r>
      <w:r w:rsidRPr="00C30A38">
        <w:rPr>
          <w:sz w:val="28"/>
          <w:szCs w:val="28"/>
        </w:rPr>
        <w:t xml:space="preserve"> суммы оплаченных в 201</w:t>
      </w:r>
      <w:r>
        <w:rPr>
          <w:sz w:val="28"/>
          <w:szCs w:val="28"/>
        </w:rPr>
        <w:t>6</w:t>
      </w:r>
      <w:r w:rsidRPr="00C30A38">
        <w:rPr>
          <w:sz w:val="28"/>
          <w:szCs w:val="28"/>
        </w:rPr>
        <w:t xml:space="preserve"> году денежны</w:t>
      </w:r>
      <w:r>
        <w:rPr>
          <w:sz w:val="28"/>
          <w:szCs w:val="28"/>
        </w:rPr>
        <w:t>х</w:t>
      </w:r>
      <w:r w:rsidRPr="00C30A38">
        <w:rPr>
          <w:sz w:val="28"/>
          <w:szCs w:val="28"/>
        </w:rPr>
        <w:t xml:space="preserve"> обязательств по исполнительны</w:t>
      </w:r>
      <w:r>
        <w:rPr>
          <w:sz w:val="28"/>
          <w:szCs w:val="28"/>
        </w:rPr>
        <w:t>м</w:t>
      </w:r>
      <w:r w:rsidRPr="00C30A38">
        <w:rPr>
          <w:sz w:val="28"/>
          <w:szCs w:val="28"/>
        </w:rPr>
        <w:t xml:space="preserve"> лист</w:t>
      </w:r>
      <w:r>
        <w:rPr>
          <w:sz w:val="28"/>
          <w:szCs w:val="28"/>
        </w:rPr>
        <w:t>ам</w:t>
      </w:r>
      <w:r w:rsidRPr="00C30A38">
        <w:rPr>
          <w:sz w:val="28"/>
          <w:szCs w:val="28"/>
        </w:rPr>
        <w:t>.</w:t>
      </w:r>
      <w:r w:rsidR="00B021F7">
        <w:rPr>
          <w:sz w:val="28"/>
          <w:szCs w:val="28"/>
        </w:rPr>
        <w:t xml:space="preserve">   </w:t>
      </w:r>
      <w:r w:rsidRPr="008639AC">
        <w:rPr>
          <w:sz w:val="28"/>
          <w:szCs w:val="28"/>
        </w:rPr>
        <w:t>В 201</w:t>
      </w:r>
      <w:r>
        <w:rPr>
          <w:sz w:val="28"/>
          <w:szCs w:val="28"/>
        </w:rPr>
        <w:t>7</w:t>
      </w:r>
      <w:r w:rsidRPr="008639AC">
        <w:rPr>
          <w:sz w:val="28"/>
          <w:szCs w:val="28"/>
        </w:rPr>
        <w:t xml:space="preserve"> году по обязательствам муниципальных учреждений </w:t>
      </w:r>
      <w:r w:rsidRPr="002072F6">
        <w:rPr>
          <w:sz w:val="28"/>
          <w:szCs w:val="28"/>
        </w:rPr>
        <w:t xml:space="preserve">в </w:t>
      </w:r>
      <w:r w:rsidRPr="008639AC">
        <w:rPr>
          <w:sz w:val="28"/>
          <w:szCs w:val="28"/>
        </w:rPr>
        <w:t>Управлени</w:t>
      </w:r>
      <w:r>
        <w:rPr>
          <w:sz w:val="28"/>
          <w:szCs w:val="28"/>
        </w:rPr>
        <w:t>е</w:t>
      </w:r>
      <w:r w:rsidRPr="008639AC">
        <w:rPr>
          <w:sz w:val="28"/>
          <w:szCs w:val="28"/>
        </w:rPr>
        <w:t xml:space="preserve"> поступило от взыскателей </w:t>
      </w:r>
      <w:r>
        <w:rPr>
          <w:sz w:val="28"/>
          <w:szCs w:val="28"/>
        </w:rPr>
        <w:t>1 299</w:t>
      </w:r>
      <w:r w:rsidRPr="008639AC">
        <w:rPr>
          <w:sz w:val="28"/>
          <w:szCs w:val="28"/>
        </w:rPr>
        <w:t xml:space="preserve"> исполнительных документ</w:t>
      </w:r>
      <w:r>
        <w:rPr>
          <w:sz w:val="28"/>
          <w:szCs w:val="28"/>
        </w:rPr>
        <w:t>ов</w:t>
      </w:r>
      <w:r w:rsidRPr="008639AC">
        <w:rPr>
          <w:sz w:val="28"/>
          <w:szCs w:val="28"/>
        </w:rPr>
        <w:t xml:space="preserve">, что </w:t>
      </w:r>
      <w:r w:rsidRPr="00EC7930">
        <w:rPr>
          <w:sz w:val="28"/>
          <w:szCs w:val="28"/>
        </w:rPr>
        <w:t xml:space="preserve">на </w:t>
      </w:r>
      <w:r>
        <w:rPr>
          <w:sz w:val="28"/>
          <w:szCs w:val="28"/>
        </w:rPr>
        <w:t xml:space="preserve">51,9 </w:t>
      </w:r>
      <w:r w:rsidRPr="00EC7930">
        <w:rPr>
          <w:sz w:val="28"/>
          <w:szCs w:val="28"/>
        </w:rPr>
        <w:t>%</w:t>
      </w:r>
      <w:r>
        <w:rPr>
          <w:sz w:val="28"/>
          <w:szCs w:val="28"/>
        </w:rPr>
        <w:t xml:space="preserve"> меньше</w:t>
      </w:r>
      <w:r w:rsidRPr="008639AC">
        <w:rPr>
          <w:sz w:val="28"/>
          <w:szCs w:val="28"/>
        </w:rPr>
        <w:t xml:space="preserve"> поступивших в 201</w:t>
      </w:r>
      <w:r>
        <w:rPr>
          <w:sz w:val="28"/>
          <w:szCs w:val="28"/>
        </w:rPr>
        <w:t>6</w:t>
      </w:r>
      <w:r w:rsidRPr="008639AC">
        <w:rPr>
          <w:sz w:val="28"/>
          <w:szCs w:val="28"/>
        </w:rPr>
        <w:t xml:space="preserve"> году исполнительных документов</w:t>
      </w:r>
      <w:r>
        <w:rPr>
          <w:sz w:val="28"/>
          <w:szCs w:val="28"/>
        </w:rPr>
        <w:t xml:space="preserve"> (рисунок 9</w:t>
      </w:r>
      <w:r w:rsidRPr="008639AC">
        <w:rPr>
          <w:sz w:val="28"/>
          <w:szCs w:val="28"/>
        </w:rPr>
        <w:t>.2.1).</w:t>
      </w:r>
      <w:r>
        <w:rPr>
          <w:sz w:val="28"/>
          <w:szCs w:val="28"/>
        </w:rPr>
        <w:t xml:space="preserve"> </w:t>
      </w:r>
    </w:p>
    <w:p w:rsidR="003C6140" w:rsidRPr="008639AC" w:rsidRDefault="003C6140" w:rsidP="003C6140">
      <w:pPr>
        <w:spacing w:line="360" w:lineRule="auto"/>
        <w:ind w:firstLine="720"/>
        <w:jc w:val="both"/>
        <w:rPr>
          <w:sz w:val="28"/>
          <w:szCs w:val="28"/>
        </w:rPr>
      </w:pPr>
      <w:r>
        <w:rPr>
          <w:sz w:val="28"/>
          <w:szCs w:val="28"/>
        </w:rPr>
        <w:lastRenderedPageBreak/>
        <w:t>Все п</w:t>
      </w:r>
      <w:r w:rsidRPr="009621C2">
        <w:rPr>
          <w:sz w:val="28"/>
          <w:szCs w:val="28"/>
        </w:rPr>
        <w:t>редъявленные исполнительные документы предусматривали единовременные</w:t>
      </w:r>
      <w:r>
        <w:rPr>
          <w:sz w:val="28"/>
          <w:szCs w:val="28"/>
        </w:rPr>
        <w:t xml:space="preserve"> выплаты, в том числе</w:t>
      </w:r>
      <w:r w:rsidRPr="008639AC">
        <w:rPr>
          <w:sz w:val="28"/>
          <w:szCs w:val="28"/>
        </w:rPr>
        <w:t>:</w:t>
      </w:r>
    </w:p>
    <w:p w:rsidR="003C6140" w:rsidRDefault="003C6140" w:rsidP="003C6140">
      <w:pPr>
        <w:numPr>
          <w:ilvl w:val="0"/>
          <w:numId w:val="46"/>
        </w:numPr>
        <w:tabs>
          <w:tab w:val="left" w:pos="993"/>
        </w:tabs>
        <w:autoSpaceDE/>
        <w:autoSpaceDN/>
        <w:spacing w:line="360" w:lineRule="auto"/>
        <w:ind w:left="0" w:firstLine="709"/>
        <w:jc w:val="both"/>
        <w:rPr>
          <w:sz w:val="28"/>
          <w:szCs w:val="28"/>
        </w:rPr>
      </w:pPr>
      <w:r>
        <w:rPr>
          <w:sz w:val="28"/>
          <w:szCs w:val="28"/>
        </w:rPr>
        <w:t>650</w:t>
      </w:r>
      <w:r w:rsidRPr="008639AC">
        <w:rPr>
          <w:sz w:val="28"/>
          <w:szCs w:val="28"/>
        </w:rPr>
        <w:t xml:space="preserve"> -  по денежным обя</w:t>
      </w:r>
      <w:r>
        <w:rPr>
          <w:sz w:val="28"/>
          <w:szCs w:val="28"/>
        </w:rPr>
        <w:t>зательствам казенных учреждений;</w:t>
      </w:r>
    </w:p>
    <w:p w:rsidR="003C6140" w:rsidRDefault="003C6140" w:rsidP="003C6140">
      <w:pPr>
        <w:numPr>
          <w:ilvl w:val="0"/>
          <w:numId w:val="46"/>
        </w:numPr>
        <w:tabs>
          <w:tab w:val="left" w:pos="993"/>
        </w:tabs>
        <w:autoSpaceDE/>
        <w:autoSpaceDN/>
        <w:spacing w:line="360" w:lineRule="auto"/>
        <w:ind w:left="709" w:firstLine="0"/>
        <w:jc w:val="both"/>
        <w:rPr>
          <w:sz w:val="28"/>
          <w:szCs w:val="28"/>
        </w:rPr>
      </w:pPr>
      <w:r>
        <w:rPr>
          <w:sz w:val="28"/>
          <w:szCs w:val="28"/>
        </w:rPr>
        <w:t>622</w:t>
      </w:r>
      <w:r w:rsidRPr="008639AC">
        <w:rPr>
          <w:sz w:val="28"/>
          <w:szCs w:val="28"/>
        </w:rPr>
        <w:t xml:space="preserve"> - по денежным обязательствам бюджетных учреждений</w:t>
      </w:r>
      <w:r>
        <w:rPr>
          <w:sz w:val="28"/>
          <w:szCs w:val="28"/>
        </w:rPr>
        <w:t>;</w:t>
      </w:r>
    </w:p>
    <w:p w:rsidR="003C6140" w:rsidRPr="008639AC" w:rsidRDefault="003C6140" w:rsidP="003C6140">
      <w:pPr>
        <w:numPr>
          <w:ilvl w:val="0"/>
          <w:numId w:val="46"/>
        </w:numPr>
        <w:tabs>
          <w:tab w:val="left" w:pos="993"/>
        </w:tabs>
        <w:autoSpaceDE/>
        <w:autoSpaceDN/>
        <w:spacing w:line="360" w:lineRule="auto"/>
        <w:ind w:hanging="731"/>
        <w:jc w:val="both"/>
        <w:rPr>
          <w:sz w:val="28"/>
          <w:szCs w:val="28"/>
        </w:rPr>
      </w:pPr>
      <w:r>
        <w:rPr>
          <w:sz w:val="28"/>
          <w:szCs w:val="28"/>
        </w:rPr>
        <w:t>27</w:t>
      </w:r>
      <w:r w:rsidRPr="008639AC">
        <w:rPr>
          <w:sz w:val="28"/>
          <w:szCs w:val="28"/>
        </w:rPr>
        <w:t xml:space="preserve"> - по денежным обязательствам  автономных учреждений; </w:t>
      </w:r>
    </w:p>
    <w:p w:rsidR="003C6140" w:rsidRDefault="003C6140" w:rsidP="003C6140">
      <w:pPr>
        <w:tabs>
          <w:tab w:val="left" w:pos="0"/>
        </w:tabs>
        <w:spacing w:line="360" w:lineRule="auto"/>
        <w:ind w:firstLine="709"/>
        <w:jc w:val="both"/>
        <w:rPr>
          <w:sz w:val="28"/>
          <w:szCs w:val="28"/>
        </w:rPr>
      </w:pPr>
      <w:r>
        <w:rPr>
          <w:sz w:val="28"/>
          <w:szCs w:val="28"/>
        </w:rPr>
        <w:t xml:space="preserve">Взыскателям </w:t>
      </w:r>
      <w:proofErr w:type="gramStart"/>
      <w:r>
        <w:rPr>
          <w:sz w:val="28"/>
          <w:szCs w:val="28"/>
        </w:rPr>
        <w:t>возвращены</w:t>
      </w:r>
      <w:proofErr w:type="gramEnd"/>
      <w:r>
        <w:rPr>
          <w:sz w:val="28"/>
          <w:szCs w:val="28"/>
        </w:rPr>
        <w:t xml:space="preserve"> 192 </w:t>
      </w:r>
      <w:r w:rsidRPr="00E33726">
        <w:rPr>
          <w:sz w:val="28"/>
          <w:szCs w:val="28"/>
        </w:rPr>
        <w:t>исполнительны</w:t>
      </w:r>
      <w:r>
        <w:rPr>
          <w:sz w:val="28"/>
          <w:szCs w:val="28"/>
        </w:rPr>
        <w:t>х</w:t>
      </w:r>
      <w:r w:rsidRPr="00E33726">
        <w:rPr>
          <w:sz w:val="28"/>
          <w:szCs w:val="28"/>
        </w:rPr>
        <w:t xml:space="preserve"> документ</w:t>
      </w:r>
      <w:r>
        <w:rPr>
          <w:sz w:val="28"/>
          <w:szCs w:val="28"/>
        </w:rPr>
        <w:t>а</w:t>
      </w:r>
      <w:r w:rsidRPr="00E33726">
        <w:rPr>
          <w:sz w:val="28"/>
          <w:szCs w:val="28"/>
        </w:rPr>
        <w:t xml:space="preserve"> (</w:t>
      </w:r>
      <w:r>
        <w:rPr>
          <w:sz w:val="28"/>
          <w:szCs w:val="28"/>
        </w:rPr>
        <w:t>111</w:t>
      </w:r>
      <w:r w:rsidRPr="00E33726">
        <w:rPr>
          <w:sz w:val="28"/>
          <w:szCs w:val="28"/>
        </w:rPr>
        <w:t xml:space="preserve"> - по денежным обязательствам муниципальных казенных учреждений</w:t>
      </w:r>
      <w:r>
        <w:rPr>
          <w:sz w:val="28"/>
          <w:szCs w:val="28"/>
        </w:rPr>
        <w:t>, 81</w:t>
      </w:r>
      <w:r w:rsidRPr="00E33726">
        <w:rPr>
          <w:sz w:val="28"/>
          <w:szCs w:val="28"/>
        </w:rPr>
        <w:t xml:space="preserve"> – по денежным обязательствам муниципальных бюджетных учреждений</w:t>
      </w:r>
      <w:r>
        <w:rPr>
          <w:sz w:val="28"/>
          <w:szCs w:val="28"/>
        </w:rPr>
        <w:t>).</w:t>
      </w:r>
      <w:r w:rsidRPr="00E33726">
        <w:rPr>
          <w:sz w:val="28"/>
          <w:szCs w:val="28"/>
        </w:rPr>
        <w:t xml:space="preserve"> </w:t>
      </w:r>
    </w:p>
    <w:p w:rsidR="003C6140" w:rsidRDefault="003C6140" w:rsidP="003C6140">
      <w:pPr>
        <w:tabs>
          <w:tab w:val="left" w:pos="0"/>
        </w:tabs>
        <w:spacing w:line="360" w:lineRule="auto"/>
        <w:ind w:firstLine="709"/>
        <w:jc w:val="both"/>
        <w:rPr>
          <w:sz w:val="28"/>
          <w:szCs w:val="28"/>
        </w:rPr>
      </w:pPr>
      <w:r w:rsidRPr="005D6BEA">
        <w:rPr>
          <w:sz w:val="28"/>
          <w:szCs w:val="28"/>
        </w:rPr>
        <w:t>Сумма денежных средств по исполненным исполнительным документам, предъявленным к муниципальным учреждениям в 201</w:t>
      </w:r>
      <w:r>
        <w:rPr>
          <w:sz w:val="28"/>
          <w:szCs w:val="28"/>
        </w:rPr>
        <w:t>7</w:t>
      </w:r>
      <w:r w:rsidRPr="005D6BEA">
        <w:rPr>
          <w:sz w:val="28"/>
          <w:szCs w:val="28"/>
        </w:rPr>
        <w:t xml:space="preserve"> году, составила </w:t>
      </w:r>
      <w:r>
        <w:rPr>
          <w:sz w:val="28"/>
          <w:szCs w:val="28"/>
        </w:rPr>
        <w:t xml:space="preserve">107 279,05 </w:t>
      </w:r>
      <w:r w:rsidRPr="005D6BEA">
        <w:rPr>
          <w:sz w:val="28"/>
          <w:szCs w:val="28"/>
        </w:rPr>
        <w:t xml:space="preserve">тыс. рублей, что на </w:t>
      </w:r>
      <w:r>
        <w:rPr>
          <w:sz w:val="28"/>
          <w:szCs w:val="28"/>
        </w:rPr>
        <w:t>66,8</w:t>
      </w:r>
      <w:r w:rsidRPr="00EC7930">
        <w:rPr>
          <w:sz w:val="28"/>
          <w:szCs w:val="28"/>
        </w:rPr>
        <w:t>%</w:t>
      </w:r>
      <w:r w:rsidRPr="005D6BEA">
        <w:rPr>
          <w:sz w:val="28"/>
          <w:szCs w:val="28"/>
        </w:rPr>
        <w:t xml:space="preserve"> </w:t>
      </w:r>
      <w:r>
        <w:rPr>
          <w:sz w:val="28"/>
          <w:szCs w:val="28"/>
        </w:rPr>
        <w:t>меньше суммы</w:t>
      </w:r>
      <w:r w:rsidRPr="005D6BEA">
        <w:rPr>
          <w:sz w:val="28"/>
          <w:szCs w:val="28"/>
        </w:rPr>
        <w:t xml:space="preserve">  оплаченных в 201</w:t>
      </w:r>
      <w:r>
        <w:rPr>
          <w:sz w:val="28"/>
          <w:szCs w:val="28"/>
        </w:rPr>
        <w:t>6</w:t>
      </w:r>
      <w:r w:rsidRPr="005D6BEA">
        <w:rPr>
          <w:sz w:val="28"/>
          <w:szCs w:val="28"/>
        </w:rPr>
        <w:t xml:space="preserve"> году исполнительных листов.</w:t>
      </w:r>
    </w:p>
    <w:p w:rsidR="003C6140" w:rsidRDefault="003C6140" w:rsidP="003C6140">
      <w:pPr>
        <w:tabs>
          <w:tab w:val="left" w:pos="0"/>
        </w:tabs>
        <w:spacing w:line="360" w:lineRule="auto"/>
        <w:ind w:firstLine="709"/>
        <w:jc w:val="both"/>
        <w:rPr>
          <w:sz w:val="28"/>
          <w:szCs w:val="28"/>
        </w:rPr>
      </w:pPr>
      <w:r>
        <w:rPr>
          <w:noProof/>
          <w:sz w:val="28"/>
          <w:szCs w:val="28"/>
        </w:rPr>
        <w:drawing>
          <wp:inline distT="0" distB="0" distL="0" distR="0">
            <wp:extent cx="4857750" cy="2276475"/>
            <wp:effectExtent l="0" t="0" r="0" b="0"/>
            <wp:docPr id="43" name="Диаграмма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3C6140" w:rsidRDefault="00BA1E01" w:rsidP="0088119D">
      <w:pPr>
        <w:tabs>
          <w:tab w:val="left" w:pos="0"/>
        </w:tabs>
        <w:jc w:val="both"/>
        <w:rPr>
          <w:sz w:val="28"/>
          <w:szCs w:val="28"/>
        </w:rPr>
      </w:pPr>
      <w:r>
        <w:rPr>
          <w:b/>
          <w:sz w:val="28"/>
          <w:szCs w:val="28"/>
        </w:rPr>
        <w:tab/>
      </w:r>
      <w:r w:rsidR="00B021F7">
        <w:rPr>
          <w:b/>
          <w:sz w:val="28"/>
          <w:szCs w:val="28"/>
        </w:rPr>
        <w:t>Рис.</w:t>
      </w:r>
      <w:r w:rsidR="003C6140" w:rsidRPr="00B021F7">
        <w:rPr>
          <w:b/>
          <w:sz w:val="28"/>
          <w:szCs w:val="28"/>
        </w:rPr>
        <w:t xml:space="preserve"> 9.2.1. Количество поступивших в Управление исполнительных документов в 2017 и 2016 годах, шт</w:t>
      </w:r>
      <w:r w:rsidR="003C6140" w:rsidRPr="00404645">
        <w:rPr>
          <w:sz w:val="28"/>
          <w:szCs w:val="28"/>
        </w:rPr>
        <w:t>.</w:t>
      </w:r>
    </w:p>
    <w:p w:rsidR="00B021F7" w:rsidRDefault="00B021F7" w:rsidP="00B021F7">
      <w:pPr>
        <w:tabs>
          <w:tab w:val="left" w:pos="0"/>
        </w:tabs>
        <w:spacing w:line="360" w:lineRule="auto"/>
        <w:jc w:val="both"/>
        <w:rPr>
          <w:sz w:val="28"/>
          <w:szCs w:val="28"/>
        </w:rPr>
      </w:pPr>
    </w:p>
    <w:p w:rsidR="003C6140" w:rsidRDefault="003C6140" w:rsidP="003C6140">
      <w:pPr>
        <w:tabs>
          <w:tab w:val="left" w:pos="540"/>
          <w:tab w:val="left" w:pos="709"/>
        </w:tabs>
        <w:spacing w:line="360" w:lineRule="auto"/>
        <w:jc w:val="both"/>
        <w:rPr>
          <w:rStyle w:val="FontStyle12"/>
          <w:b/>
          <w:sz w:val="28"/>
          <w:szCs w:val="28"/>
        </w:rPr>
      </w:pPr>
      <w:r>
        <w:rPr>
          <w:b/>
          <w:sz w:val="28"/>
          <w:szCs w:val="28"/>
        </w:rPr>
        <w:t>9</w:t>
      </w:r>
      <w:r w:rsidRPr="00004352">
        <w:rPr>
          <w:b/>
          <w:sz w:val="28"/>
          <w:szCs w:val="28"/>
        </w:rPr>
        <w:t>.</w:t>
      </w:r>
      <w:r w:rsidR="00B021F7">
        <w:rPr>
          <w:b/>
          <w:sz w:val="28"/>
          <w:szCs w:val="28"/>
        </w:rPr>
        <w:t>4</w:t>
      </w:r>
      <w:r w:rsidRPr="00004352">
        <w:rPr>
          <w:b/>
          <w:sz w:val="28"/>
          <w:szCs w:val="28"/>
        </w:rPr>
        <w:t xml:space="preserve">. </w:t>
      </w:r>
      <w:r>
        <w:rPr>
          <w:b/>
          <w:sz w:val="28"/>
          <w:szCs w:val="28"/>
        </w:rPr>
        <w:t>Организация исполнения р</w:t>
      </w:r>
      <w:r w:rsidRPr="00004352">
        <w:rPr>
          <w:rStyle w:val="FontStyle12"/>
          <w:b/>
          <w:sz w:val="28"/>
          <w:szCs w:val="28"/>
        </w:rPr>
        <w:t>ешений налоговых органов о взыскании налога, сбора, пеней и штрафов</w:t>
      </w:r>
      <w:r w:rsidR="00B021F7">
        <w:rPr>
          <w:rStyle w:val="FontStyle12"/>
          <w:b/>
          <w:sz w:val="28"/>
          <w:szCs w:val="28"/>
        </w:rPr>
        <w:t xml:space="preserve"> к средствам областных учреждений</w:t>
      </w:r>
    </w:p>
    <w:p w:rsidR="003C6140" w:rsidRPr="002D0543" w:rsidRDefault="003C6140" w:rsidP="003C6140">
      <w:pPr>
        <w:tabs>
          <w:tab w:val="left" w:pos="0"/>
        </w:tabs>
        <w:spacing w:line="360" w:lineRule="auto"/>
        <w:ind w:firstLine="720"/>
        <w:jc w:val="both"/>
        <w:rPr>
          <w:sz w:val="28"/>
          <w:szCs w:val="28"/>
        </w:rPr>
      </w:pPr>
      <w:r w:rsidRPr="002D0543">
        <w:rPr>
          <w:sz w:val="28"/>
          <w:szCs w:val="28"/>
        </w:rPr>
        <w:t>За 201</w:t>
      </w:r>
      <w:r>
        <w:rPr>
          <w:sz w:val="28"/>
          <w:szCs w:val="28"/>
        </w:rPr>
        <w:t>7</w:t>
      </w:r>
      <w:r w:rsidRPr="002D0543">
        <w:rPr>
          <w:sz w:val="28"/>
          <w:szCs w:val="28"/>
        </w:rPr>
        <w:t xml:space="preserve"> год к средствам областных учреждений было предъявлено </w:t>
      </w:r>
      <w:r>
        <w:rPr>
          <w:sz w:val="28"/>
          <w:szCs w:val="28"/>
        </w:rPr>
        <w:t xml:space="preserve">251 </w:t>
      </w:r>
      <w:r w:rsidRPr="002D0543">
        <w:rPr>
          <w:sz w:val="28"/>
          <w:szCs w:val="28"/>
        </w:rPr>
        <w:t>Р</w:t>
      </w:r>
      <w:r>
        <w:rPr>
          <w:sz w:val="28"/>
          <w:szCs w:val="28"/>
        </w:rPr>
        <w:t>ешение</w:t>
      </w:r>
      <w:r w:rsidRPr="002D0543">
        <w:rPr>
          <w:sz w:val="28"/>
          <w:szCs w:val="28"/>
        </w:rPr>
        <w:t xml:space="preserve"> налогов</w:t>
      </w:r>
      <w:r>
        <w:rPr>
          <w:sz w:val="28"/>
          <w:szCs w:val="28"/>
        </w:rPr>
        <w:t>ого</w:t>
      </w:r>
      <w:r w:rsidRPr="002D0543">
        <w:rPr>
          <w:sz w:val="28"/>
          <w:szCs w:val="28"/>
        </w:rPr>
        <w:t xml:space="preserve"> орган</w:t>
      </w:r>
      <w:r>
        <w:rPr>
          <w:sz w:val="28"/>
          <w:szCs w:val="28"/>
        </w:rPr>
        <w:t>а</w:t>
      </w:r>
      <w:r w:rsidRPr="002D0543">
        <w:rPr>
          <w:sz w:val="28"/>
          <w:szCs w:val="28"/>
        </w:rPr>
        <w:t xml:space="preserve"> о взыскании налога, сбора, пеней и штрафов на общую сумму </w:t>
      </w:r>
      <w:r w:rsidRPr="000E44B1">
        <w:rPr>
          <w:sz w:val="28"/>
          <w:szCs w:val="28"/>
        </w:rPr>
        <w:t>8</w:t>
      </w:r>
      <w:r>
        <w:rPr>
          <w:sz w:val="28"/>
          <w:szCs w:val="28"/>
        </w:rPr>
        <w:t xml:space="preserve"> </w:t>
      </w:r>
      <w:r w:rsidRPr="000E44B1">
        <w:rPr>
          <w:sz w:val="28"/>
          <w:szCs w:val="28"/>
        </w:rPr>
        <w:t>886</w:t>
      </w:r>
      <w:r>
        <w:rPr>
          <w:sz w:val="28"/>
          <w:szCs w:val="28"/>
        </w:rPr>
        <w:t xml:space="preserve">,23 </w:t>
      </w:r>
      <w:r w:rsidRPr="002D0543">
        <w:rPr>
          <w:sz w:val="28"/>
          <w:szCs w:val="28"/>
        </w:rPr>
        <w:t>тыс. руб</w:t>
      </w:r>
      <w:r>
        <w:rPr>
          <w:sz w:val="28"/>
          <w:szCs w:val="28"/>
        </w:rPr>
        <w:t>лей</w:t>
      </w:r>
      <w:r w:rsidRPr="002D0543">
        <w:rPr>
          <w:sz w:val="28"/>
          <w:szCs w:val="28"/>
        </w:rPr>
        <w:t>,</w:t>
      </w:r>
      <w:r>
        <w:rPr>
          <w:sz w:val="28"/>
          <w:szCs w:val="28"/>
        </w:rPr>
        <w:t xml:space="preserve"> что на 55,9 % больше количества Решений налогового органа, поступивших в 2016 году (рисунок 9.3.1)</w:t>
      </w:r>
      <w:r w:rsidRPr="002D0543">
        <w:rPr>
          <w:sz w:val="28"/>
          <w:szCs w:val="28"/>
        </w:rPr>
        <w:t xml:space="preserve"> из них:</w:t>
      </w:r>
    </w:p>
    <w:p w:rsidR="003C6140" w:rsidRPr="002D0543" w:rsidRDefault="003C6140" w:rsidP="003C6140">
      <w:pPr>
        <w:numPr>
          <w:ilvl w:val="0"/>
          <w:numId w:val="47"/>
        </w:numPr>
        <w:tabs>
          <w:tab w:val="left" w:pos="0"/>
          <w:tab w:val="left" w:pos="993"/>
        </w:tabs>
        <w:autoSpaceDE/>
        <w:autoSpaceDN/>
        <w:spacing w:line="360" w:lineRule="auto"/>
        <w:ind w:left="0" w:firstLine="709"/>
        <w:jc w:val="both"/>
        <w:rPr>
          <w:sz w:val="28"/>
          <w:szCs w:val="28"/>
        </w:rPr>
      </w:pPr>
      <w:r>
        <w:rPr>
          <w:sz w:val="28"/>
          <w:szCs w:val="28"/>
        </w:rPr>
        <w:lastRenderedPageBreak/>
        <w:t xml:space="preserve">87 </w:t>
      </w:r>
      <w:r w:rsidRPr="002D0543">
        <w:rPr>
          <w:sz w:val="28"/>
          <w:szCs w:val="28"/>
        </w:rPr>
        <w:t>Решени</w:t>
      </w:r>
      <w:r>
        <w:rPr>
          <w:sz w:val="28"/>
          <w:szCs w:val="28"/>
        </w:rPr>
        <w:t>й</w:t>
      </w:r>
      <w:r w:rsidRPr="002D0543">
        <w:rPr>
          <w:sz w:val="28"/>
          <w:szCs w:val="28"/>
        </w:rPr>
        <w:t xml:space="preserve">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областных казенных учреждений;</w:t>
      </w:r>
    </w:p>
    <w:p w:rsidR="003C6140" w:rsidRPr="002D0543" w:rsidRDefault="003C6140" w:rsidP="003C6140">
      <w:pPr>
        <w:numPr>
          <w:ilvl w:val="0"/>
          <w:numId w:val="47"/>
        </w:numPr>
        <w:tabs>
          <w:tab w:val="left" w:pos="0"/>
          <w:tab w:val="left" w:pos="993"/>
        </w:tabs>
        <w:autoSpaceDE/>
        <w:autoSpaceDN/>
        <w:spacing w:line="360" w:lineRule="auto"/>
        <w:ind w:left="0" w:firstLine="709"/>
        <w:jc w:val="both"/>
        <w:rPr>
          <w:sz w:val="28"/>
          <w:szCs w:val="28"/>
        </w:rPr>
      </w:pPr>
      <w:r>
        <w:rPr>
          <w:sz w:val="28"/>
          <w:szCs w:val="28"/>
        </w:rPr>
        <w:t>149</w:t>
      </w:r>
      <w:r w:rsidRPr="002D0543">
        <w:rPr>
          <w:sz w:val="28"/>
          <w:szCs w:val="28"/>
        </w:rPr>
        <w:t xml:space="preserve"> Решени</w:t>
      </w:r>
      <w:r>
        <w:rPr>
          <w:sz w:val="28"/>
          <w:szCs w:val="28"/>
        </w:rPr>
        <w:t>й</w:t>
      </w:r>
      <w:r w:rsidRPr="002D0543">
        <w:rPr>
          <w:sz w:val="28"/>
          <w:szCs w:val="28"/>
        </w:rPr>
        <w:t xml:space="preserve">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областных бюджетных учреждений;</w:t>
      </w:r>
    </w:p>
    <w:p w:rsidR="003C6140" w:rsidRPr="002D0543" w:rsidRDefault="003C6140" w:rsidP="003C6140">
      <w:pPr>
        <w:numPr>
          <w:ilvl w:val="0"/>
          <w:numId w:val="47"/>
        </w:numPr>
        <w:tabs>
          <w:tab w:val="left" w:pos="0"/>
          <w:tab w:val="left" w:pos="993"/>
        </w:tabs>
        <w:autoSpaceDE/>
        <w:autoSpaceDN/>
        <w:spacing w:line="360" w:lineRule="auto"/>
        <w:ind w:left="0" w:firstLine="709"/>
        <w:jc w:val="both"/>
        <w:rPr>
          <w:sz w:val="28"/>
          <w:szCs w:val="28"/>
        </w:rPr>
      </w:pPr>
      <w:r>
        <w:rPr>
          <w:sz w:val="28"/>
          <w:szCs w:val="28"/>
        </w:rPr>
        <w:t xml:space="preserve">15 </w:t>
      </w:r>
      <w:r w:rsidRPr="002D0543">
        <w:rPr>
          <w:sz w:val="28"/>
          <w:szCs w:val="28"/>
        </w:rPr>
        <w:t>Решений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областных автономных учреждений.</w:t>
      </w:r>
    </w:p>
    <w:p w:rsidR="003C6140" w:rsidRPr="002D0543" w:rsidRDefault="003C6140" w:rsidP="003C6140">
      <w:pPr>
        <w:tabs>
          <w:tab w:val="left" w:pos="0"/>
        </w:tabs>
        <w:spacing w:line="360" w:lineRule="auto"/>
        <w:jc w:val="both"/>
        <w:rPr>
          <w:sz w:val="28"/>
          <w:szCs w:val="28"/>
        </w:rPr>
      </w:pPr>
      <w:r w:rsidRPr="002D0543">
        <w:rPr>
          <w:sz w:val="28"/>
          <w:szCs w:val="28"/>
        </w:rPr>
        <w:tab/>
        <w:t>В 201</w:t>
      </w:r>
      <w:r>
        <w:rPr>
          <w:sz w:val="28"/>
          <w:szCs w:val="28"/>
        </w:rPr>
        <w:t>7</w:t>
      </w:r>
      <w:r w:rsidRPr="002D0543">
        <w:rPr>
          <w:sz w:val="28"/>
          <w:szCs w:val="28"/>
        </w:rPr>
        <w:t xml:space="preserve"> году по обязательствам муниципальных учреждений в Управление поступило от налоговых органов </w:t>
      </w:r>
      <w:r>
        <w:rPr>
          <w:sz w:val="28"/>
          <w:szCs w:val="28"/>
        </w:rPr>
        <w:t>1 223</w:t>
      </w:r>
      <w:r w:rsidRPr="002D0543">
        <w:rPr>
          <w:sz w:val="28"/>
          <w:szCs w:val="28"/>
        </w:rPr>
        <w:t xml:space="preserve"> Решени</w:t>
      </w:r>
      <w:r>
        <w:rPr>
          <w:sz w:val="28"/>
          <w:szCs w:val="28"/>
        </w:rPr>
        <w:t>й</w:t>
      </w:r>
      <w:r w:rsidRPr="002D0543">
        <w:rPr>
          <w:sz w:val="28"/>
          <w:szCs w:val="28"/>
        </w:rPr>
        <w:t xml:space="preserve"> о взыскании налога, сбора, пеней штрафов на общую сумму </w:t>
      </w:r>
      <w:r>
        <w:rPr>
          <w:sz w:val="28"/>
          <w:szCs w:val="28"/>
        </w:rPr>
        <w:t>32 080,9</w:t>
      </w:r>
      <w:r w:rsidRPr="002D0543">
        <w:rPr>
          <w:sz w:val="28"/>
          <w:szCs w:val="28"/>
        </w:rPr>
        <w:t xml:space="preserve"> тыс. руб</w:t>
      </w:r>
      <w:r>
        <w:rPr>
          <w:sz w:val="28"/>
          <w:szCs w:val="28"/>
        </w:rPr>
        <w:t>лей</w:t>
      </w:r>
      <w:r w:rsidRPr="002D0543">
        <w:rPr>
          <w:sz w:val="28"/>
          <w:szCs w:val="28"/>
        </w:rPr>
        <w:t>,</w:t>
      </w:r>
      <w:r>
        <w:rPr>
          <w:sz w:val="28"/>
          <w:szCs w:val="28"/>
        </w:rPr>
        <w:t xml:space="preserve"> что 49% меньше количества Решений налогового органа, поступивших в 2016 году, </w:t>
      </w:r>
      <w:r w:rsidRPr="002D0543">
        <w:rPr>
          <w:sz w:val="28"/>
          <w:szCs w:val="28"/>
        </w:rPr>
        <w:t>в том числе:</w:t>
      </w:r>
    </w:p>
    <w:p w:rsidR="003C6140" w:rsidRPr="002D0543" w:rsidRDefault="003C6140" w:rsidP="003C6140">
      <w:pPr>
        <w:numPr>
          <w:ilvl w:val="0"/>
          <w:numId w:val="48"/>
        </w:numPr>
        <w:tabs>
          <w:tab w:val="left" w:pos="0"/>
          <w:tab w:val="left" w:pos="993"/>
        </w:tabs>
        <w:autoSpaceDE/>
        <w:autoSpaceDN/>
        <w:spacing w:line="360" w:lineRule="auto"/>
        <w:ind w:left="0" w:firstLine="709"/>
        <w:jc w:val="both"/>
        <w:rPr>
          <w:sz w:val="28"/>
          <w:szCs w:val="28"/>
        </w:rPr>
      </w:pPr>
      <w:r>
        <w:rPr>
          <w:sz w:val="28"/>
          <w:szCs w:val="28"/>
        </w:rPr>
        <w:t>415</w:t>
      </w:r>
      <w:r w:rsidRPr="002D0543">
        <w:rPr>
          <w:sz w:val="28"/>
          <w:szCs w:val="28"/>
        </w:rPr>
        <w:t xml:space="preserve"> </w:t>
      </w:r>
      <w:r>
        <w:rPr>
          <w:sz w:val="28"/>
          <w:szCs w:val="28"/>
        </w:rPr>
        <w:t>Р</w:t>
      </w:r>
      <w:r w:rsidRPr="002D0543">
        <w:rPr>
          <w:sz w:val="28"/>
          <w:szCs w:val="28"/>
        </w:rPr>
        <w:t>ешений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муниципальных казенных учреждений;</w:t>
      </w:r>
    </w:p>
    <w:p w:rsidR="003C6140" w:rsidRPr="002D0543" w:rsidRDefault="003C6140" w:rsidP="003C6140">
      <w:pPr>
        <w:numPr>
          <w:ilvl w:val="0"/>
          <w:numId w:val="48"/>
        </w:numPr>
        <w:tabs>
          <w:tab w:val="left" w:pos="0"/>
          <w:tab w:val="left" w:pos="993"/>
        </w:tabs>
        <w:autoSpaceDE/>
        <w:autoSpaceDN/>
        <w:spacing w:line="360" w:lineRule="auto"/>
        <w:ind w:left="0" w:firstLine="709"/>
        <w:jc w:val="both"/>
        <w:rPr>
          <w:sz w:val="28"/>
          <w:szCs w:val="28"/>
        </w:rPr>
      </w:pPr>
      <w:r>
        <w:rPr>
          <w:sz w:val="28"/>
          <w:szCs w:val="28"/>
        </w:rPr>
        <w:t>757</w:t>
      </w:r>
      <w:r w:rsidRPr="002D0543">
        <w:rPr>
          <w:sz w:val="28"/>
          <w:szCs w:val="28"/>
        </w:rPr>
        <w:t xml:space="preserve"> </w:t>
      </w:r>
      <w:r>
        <w:rPr>
          <w:sz w:val="28"/>
          <w:szCs w:val="28"/>
        </w:rPr>
        <w:t>Р</w:t>
      </w:r>
      <w:r w:rsidRPr="002D0543">
        <w:rPr>
          <w:sz w:val="28"/>
          <w:szCs w:val="28"/>
        </w:rPr>
        <w:t>ешений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муниципальных бюджетных учреждений;</w:t>
      </w:r>
    </w:p>
    <w:p w:rsidR="003C6140" w:rsidRDefault="003C6140" w:rsidP="003C6140">
      <w:pPr>
        <w:numPr>
          <w:ilvl w:val="0"/>
          <w:numId w:val="48"/>
        </w:numPr>
        <w:tabs>
          <w:tab w:val="left" w:pos="0"/>
          <w:tab w:val="left" w:pos="993"/>
        </w:tabs>
        <w:autoSpaceDE/>
        <w:autoSpaceDN/>
        <w:spacing w:line="360" w:lineRule="auto"/>
        <w:ind w:left="0" w:firstLine="709"/>
        <w:jc w:val="both"/>
        <w:rPr>
          <w:sz w:val="28"/>
          <w:szCs w:val="28"/>
        </w:rPr>
      </w:pPr>
      <w:r>
        <w:rPr>
          <w:sz w:val="28"/>
          <w:szCs w:val="28"/>
        </w:rPr>
        <w:t>51 Р</w:t>
      </w:r>
      <w:r w:rsidRPr="002D0543">
        <w:rPr>
          <w:sz w:val="28"/>
          <w:szCs w:val="28"/>
        </w:rPr>
        <w:t>ешени</w:t>
      </w:r>
      <w:r>
        <w:rPr>
          <w:sz w:val="28"/>
          <w:szCs w:val="28"/>
        </w:rPr>
        <w:t>е</w:t>
      </w:r>
      <w:r w:rsidRPr="002D0543">
        <w:rPr>
          <w:sz w:val="28"/>
          <w:szCs w:val="28"/>
        </w:rPr>
        <w:t xml:space="preserve"> налогов</w:t>
      </w:r>
      <w:r>
        <w:rPr>
          <w:sz w:val="28"/>
          <w:szCs w:val="28"/>
        </w:rPr>
        <w:t>ых</w:t>
      </w:r>
      <w:r w:rsidRPr="002D0543">
        <w:rPr>
          <w:sz w:val="28"/>
          <w:szCs w:val="28"/>
        </w:rPr>
        <w:t xml:space="preserve"> орган</w:t>
      </w:r>
      <w:r>
        <w:rPr>
          <w:sz w:val="28"/>
          <w:szCs w:val="28"/>
        </w:rPr>
        <w:t>ов</w:t>
      </w:r>
      <w:r w:rsidRPr="002D0543">
        <w:rPr>
          <w:sz w:val="28"/>
          <w:szCs w:val="28"/>
        </w:rPr>
        <w:t xml:space="preserve"> к средствам муниципальных автономных учреждений.</w:t>
      </w:r>
    </w:p>
    <w:p w:rsidR="003C6140" w:rsidRPr="002D0543" w:rsidRDefault="003C6140" w:rsidP="003C6140">
      <w:pPr>
        <w:tabs>
          <w:tab w:val="left" w:pos="0"/>
        </w:tabs>
        <w:spacing w:line="360" w:lineRule="auto"/>
        <w:ind w:left="709"/>
        <w:jc w:val="both"/>
        <w:rPr>
          <w:sz w:val="28"/>
          <w:szCs w:val="28"/>
        </w:rPr>
      </w:pPr>
      <w:r>
        <w:rPr>
          <w:noProof/>
          <w:sz w:val="28"/>
          <w:szCs w:val="28"/>
        </w:rPr>
        <w:drawing>
          <wp:inline distT="0" distB="0" distL="0" distR="0">
            <wp:extent cx="5534025" cy="2419350"/>
            <wp:effectExtent l="0" t="0" r="0" b="0"/>
            <wp:docPr id="44" name="Диаграмма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3C6140" w:rsidRPr="00B021F7" w:rsidRDefault="00BA1E01" w:rsidP="0088119D">
      <w:pPr>
        <w:tabs>
          <w:tab w:val="left" w:pos="0"/>
        </w:tabs>
        <w:jc w:val="both"/>
        <w:rPr>
          <w:b/>
          <w:sz w:val="28"/>
          <w:szCs w:val="28"/>
        </w:rPr>
      </w:pPr>
      <w:r>
        <w:rPr>
          <w:b/>
          <w:sz w:val="28"/>
          <w:szCs w:val="28"/>
        </w:rPr>
        <w:tab/>
      </w:r>
      <w:r w:rsidR="003C6140" w:rsidRPr="00B021F7">
        <w:rPr>
          <w:b/>
          <w:sz w:val="28"/>
          <w:szCs w:val="28"/>
        </w:rPr>
        <w:t>Рис</w:t>
      </w:r>
      <w:r w:rsidR="00B021F7">
        <w:rPr>
          <w:b/>
          <w:sz w:val="28"/>
          <w:szCs w:val="28"/>
        </w:rPr>
        <w:t>.</w:t>
      </w:r>
      <w:r w:rsidR="003C6140" w:rsidRPr="00B021F7">
        <w:rPr>
          <w:b/>
          <w:sz w:val="28"/>
          <w:szCs w:val="28"/>
        </w:rPr>
        <w:t xml:space="preserve"> 9.3.1. Количество поступивших в Управление Решений налоговых органов в 2016 и 2017 годах, шт.</w:t>
      </w:r>
    </w:p>
    <w:p w:rsidR="00B021F7" w:rsidRDefault="00B021F7" w:rsidP="00014E8E">
      <w:pPr>
        <w:autoSpaceDE/>
        <w:autoSpaceDN/>
        <w:spacing w:line="360" w:lineRule="auto"/>
        <w:jc w:val="both"/>
        <w:rPr>
          <w:rStyle w:val="FontStyle12"/>
          <w:b/>
          <w:sz w:val="28"/>
          <w:szCs w:val="28"/>
        </w:rPr>
      </w:pPr>
    </w:p>
    <w:p w:rsidR="0088119D" w:rsidRDefault="0088119D" w:rsidP="00014E8E">
      <w:pPr>
        <w:autoSpaceDE/>
        <w:autoSpaceDN/>
        <w:spacing w:line="360" w:lineRule="auto"/>
        <w:jc w:val="both"/>
        <w:rPr>
          <w:rStyle w:val="FontStyle12"/>
          <w:b/>
          <w:sz w:val="28"/>
          <w:szCs w:val="28"/>
        </w:rPr>
      </w:pPr>
    </w:p>
    <w:p w:rsidR="0088119D" w:rsidRDefault="0088119D" w:rsidP="00014E8E">
      <w:pPr>
        <w:autoSpaceDE/>
        <w:autoSpaceDN/>
        <w:spacing w:line="360" w:lineRule="auto"/>
        <w:jc w:val="both"/>
        <w:rPr>
          <w:rStyle w:val="FontStyle12"/>
          <w:b/>
          <w:sz w:val="28"/>
          <w:szCs w:val="28"/>
        </w:rPr>
      </w:pPr>
    </w:p>
    <w:p w:rsidR="00B021F7" w:rsidRDefault="00B021F7" w:rsidP="00014E8E">
      <w:pPr>
        <w:autoSpaceDE/>
        <w:autoSpaceDN/>
        <w:spacing w:line="360" w:lineRule="auto"/>
        <w:jc w:val="both"/>
        <w:rPr>
          <w:rStyle w:val="FontStyle12"/>
          <w:b/>
          <w:sz w:val="28"/>
          <w:szCs w:val="28"/>
        </w:rPr>
      </w:pPr>
      <w:r>
        <w:rPr>
          <w:rStyle w:val="FontStyle12"/>
          <w:b/>
          <w:sz w:val="28"/>
          <w:szCs w:val="28"/>
        </w:rPr>
        <w:lastRenderedPageBreak/>
        <w:t>10. Обеспечение прозрачности и доступности информации о государственном секторе и общественных финансов</w:t>
      </w:r>
    </w:p>
    <w:p w:rsidR="00B021F7" w:rsidRDefault="00B021F7" w:rsidP="00014E8E">
      <w:pPr>
        <w:autoSpaceDE/>
        <w:autoSpaceDN/>
        <w:spacing w:line="360" w:lineRule="auto"/>
        <w:jc w:val="both"/>
        <w:rPr>
          <w:rStyle w:val="FontStyle12"/>
          <w:b/>
          <w:sz w:val="28"/>
          <w:szCs w:val="28"/>
        </w:rPr>
      </w:pPr>
    </w:p>
    <w:p w:rsidR="00014E8E" w:rsidRDefault="00014E8E" w:rsidP="00014E8E">
      <w:pPr>
        <w:autoSpaceDE/>
        <w:autoSpaceDN/>
        <w:spacing w:line="360" w:lineRule="auto"/>
        <w:jc w:val="both"/>
        <w:rPr>
          <w:rStyle w:val="FontStyle14"/>
          <w:szCs w:val="28"/>
        </w:rPr>
      </w:pPr>
      <w:r>
        <w:rPr>
          <w:rStyle w:val="FontStyle12"/>
          <w:b/>
          <w:sz w:val="28"/>
          <w:szCs w:val="28"/>
        </w:rPr>
        <w:t>10</w:t>
      </w:r>
      <w:r w:rsidRPr="00C31C45">
        <w:rPr>
          <w:rStyle w:val="FontStyle12"/>
          <w:b/>
          <w:sz w:val="28"/>
          <w:szCs w:val="28"/>
        </w:rPr>
        <w:t>.</w:t>
      </w:r>
      <w:r>
        <w:rPr>
          <w:rStyle w:val="FontStyle12"/>
          <w:b/>
          <w:sz w:val="28"/>
          <w:szCs w:val="28"/>
        </w:rPr>
        <w:t>1</w:t>
      </w:r>
      <w:r w:rsidRPr="00C31C45">
        <w:rPr>
          <w:rStyle w:val="FontStyle12"/>
          <w:sz w:val="28"/>
          <w:szCs w:val="28"/>
        </w:rPr>
        <w:t xml:space="preserve"> </w:t>
      </w:r>
      <w:r w:rsidRPr="00F14DA7">
        <w:rPr>
          <w:rStyle w:val="FontStyle13"/>
          <w:sz w:val="28"/>
          <w:szCs w:val="28"/>
        </w:rPr>
        <w:t>Формирование и представление отчетности по кассовому исполнению федерального бюджета, кассовому обслуживанию исполнения бюджетов бюджетной системы Российской Федерации, по операциям со средствами бюджетных, автономных учреждений и иных юридических лиц</w:t>
      </w:r>
    </w:p>
    <w:p w:rsidR="00014E8E" w:rsidRDefault="00014E8E" w:rsidP="00014E8E">
      <w:pPr>
        <w:spacing w:line="360" w:lineRule="auto"/>
        <w:ind w:firstLine="709"/>
        <w:jc w:val="both"/>
        <w:rPr>
          <w:sz w:val="28"/>
          <w:szCs w:val="28"/>
        </w:rPr>
      </w:pPr>
      <w:r>
        <w:rPr>
          <w:sz w:val="28"/>
          <w:szCs w:val="28"/>
        </w:rPr>
        <w:t>Формирование бюджетной отчетности осуществлялось в</w:t>
      </w:r>
      <w:r w:rsidRPr="00A95CE2">
        <w:rPr>
          <w:sz w:val="28"/>
          <w:szCs w:val="28"/>
        </w:rPr>
        <w:t xml:space="preserve"> соответствии с </w:t>
      </w:r>
      <w:r>
        <w:rPr>
          <w:sz w:val="28"/>
          <w:szCs w:val="28"/>
        </w:rPr>
        <w:t>нормативными актами М</w:t>
      </w:r>
      <w:r w:rsidRPr="00320CAA">
        <w:rPr>
          <w:sz w:val="28"/>
          <w:szCs w:val="28"/>
        </w:rPr>
        <w:t>инфина России</w:t>
      </w:r>
      <w:r>
        <w:rPr>
          <w:sz w:val="28"/>
          <w:szCs w:val="28"/>
        </w:rPr>
        <w:t>, Федерального</w:t>
      </w:r>
      <w:r w:rsidRPr="00320CAA">
        <w:rPr>
          <w:sz w:val="28"/>
          <w:szCs w:val="28"/>
        </w:rPr>
        <w:t xml:space="preserve"> </w:t>
      </w:r>
      <w:r>
        <w:rPr>
          <w:sz w:val="28"/>
          <w:szCs w:val="28"/>
        </w:rPr>
        <w:t>к</w:t>
      </w:r>
      <w:r w:rsidRPr="00320CAA">
        <w:rPr>
          <w:sz w:val="28"/>
          <w:szCs w:val="28"/>
        </w:rPr>
        <w:t xml:space="preserve">азначейства </w:t>
      </w:r>
      <w:r>
        <w:rPr>
          <w:sz w:val="28"/>
          <w:szCs w:val="28"/>
        </w:rPr>
        <w:t>и Методическими указаниями М</w:t>
      </w:r>
      <w:r w:rsidRPr="00320CAA">
        <w:rPr>
          <w:sz w:val="28"/>
          <w:szCs w:val="28"/>
        </w:rPr>
        <w:t>инфина России</w:t>
      </w:r>
      <w:r>
        <w:rPr>
          <w:sz w:val="28"/>
          <w:szCs w:val="28"/>
        </w:rPr>
        <w:t xml:space="preserve"> и Федерального</w:t>
      </w:r>
      <w:r w:rsidRPr="00320CAA">
        <w:rPr>
          <w:sz w:val="28"/>
          <w:szCs w:val="28"/>
        </w:rPr>
        <w:t xml:space="preserve"> </w:t>
      </w:r>
      <w:r>
        <w:rPr>
          <w:sz w:val="28"/>
          <w:szCs w:val="28"/>
        </w:rPr>
        <w:t>к</w:t>
      </w:r>
      <w:r w:rsidRPr="00320CAA">
        <w:rPr>
          <w:sz w:val="28"/>
          <w:szCs w:val="28"/>
        </w:rPr>
        <w:t>азначейства</w:t>
      </w:r>
      <w:r>
        <w:rPr>
          <w:sz w:val="28"/>
          <w:szCs w:val="28"/>
        </w:rPr>
        <w:t xml:space="preserve">, регламентирующими ведение бюджетного (казначейского) учета и формирование отчетности по исполнению федерального бюджета и кассовому обслуживанию исполнения бюджетов бюджетной системы Российской Федерации и </w:t>
      </w:r>
      <w:proofErr w:type="spellStart"/>
      <w:r>
        <w:rPr>
          <w:sz w:val="28"/>
          <w:szCs w:val="28"/>
        </w:rPr>
        <w:t>неучастников</w:t>
      </w:r>
      <w:proofErr w:type="spellEnd"/>
      <w:r>
        <w:rPr>
          <w:sz w:val="28"/>
          <w:szCs w:val="28"/>
        </w:rPr>
        <w:t xml:space="preserve"> бюджетного процесса.</w:t>
      </w: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Е</w:t>
      </w:r>
      <w:r w:rsidRPr="00426419">
        <w:rPr>
          <w:rFonts w:ascii="Times New Roman" w:hAnsi="Times New Roman"/>
          <w:sz w:val="28"/>
          <w:szCs w:val="28"/>
        </w:rPr>
        <w:t>жедневн</w:t>
      </w:r>
      <w:r>
        <w:rPr>
          <w:rFonts w:ascii="Times New Roman" w:hAnsi="Times New Roman"/>
          <w:sz w:val="28"/>
          <w:szCs w:val="28"/>
        </w:rPr>
        <w:t>ая и</w:t>
      </w:r>
      <w:r w:rsidRPr="00426419">
        <w:rPr>
          <w:rFonts w:ascii="Times New Roman" w:hAnsi="Times New Roman"/>
          <w:sz w:val="28"/>
          <w:szCs w:val="28"/>
        </w:rPr>
        <w:t xml:space="preserve"> еженедельн</w:t>
      </w:r>
      <w:r>
        <w:rPr>
          <w:rFonts w:ascii="Times New Roman" w:hAnsi="Times New Roman"/>
          <w:sz w:val="28"/>
          <w:szCs w:val="28"/>
        </w:rPr>
        <w:t>ая отчетность представлялась Управлением в МОУ</w:t>
      </w:r>
      <w:r w:rsidRPr="00426419">
        <w:rPr>
          <w:rFonts w:ascii="Times New Roman" w:hAnsi="Times New Roman"/>
          <w:sz w:val="28"/>
          <w:szCs w:val="28"/>
        </w:rPr>
        <w:t xml:space="preserve"> Федерального казначейства</w:t>
      </w:r>
      <w:r>
        <w:rPr>
          <w:rFonts w:ascii="Times New Roman" w:hAnsi="Times New Roman"/>
          <w:sz w:val="28"/>
          <w:szCs w:val="28"/>
        </w:rPr>
        <w:t>.</w:t>
      </w:r>
    </w:p>
    <w:p w:rsidR="00014E8E" w:rsidRPr="00762B2B" w:rsidRDefault="00014E8E" w:rsidP="00014E8E">
      <w:pPr>
        <w:adjustRightInd w:val="0"/>
        <w:spacing w:line="360" w:lineRule="auto"/>
        <w:ind w:firstLine="540"/>
        <w:jc w:val="both"/>
        <w:rPr>
          <w:sz w:val="28"/>
          <w:szCs w:val="28"/>
        </w:rPr>
      </w:pPr>
      <w:r w:rsidRPr="00762B2B">
        <w:rPr>
          <w:sz w:val="28"/>
          <w:szCs w:val="28"/>
        </w:rPr>
        <w:t xml:space="preserve">Ежедневно Управление представляло следующую оперативную отчетность: </w:t>
      </w:r>
      <w:r w:rsidRPr="00762B2B">
        <w:rPr>
          <w:rFonts w:eastAsiaTheme="minorHAnsi"/>
          <w:sz w:val="28"/>
          <w:szCs w:val="28"/>
          <w:lang w:eastAsia="en-US"/>
        </w:rPr>
        <w:t>Справка о перечислении межбюджетных трансфертов из федерального бюджета в бюджеты бюджетной системы Российской Федерации</w:t>
      </w:r>
      <w:r w:rsidRPr="00762B2B">
        <w:rPr>
          <w:sz w:val="28"/>
          <w:szCs w:val="28"/>
        </w:rPr>
        <w:t xml:space="preserve"> (ф. 0521462), </w:t>
      </w:r>
      <w:r w:rsidRPr="00762B2B">
        <w:rPr>
          <w:rFonts w:eastAsiaTheme="minorHAnsi"/>
          <w:sz w:val="28"/>
          <w:szCs w:val="28"/>
          <w:lang w:eastAsia="en-US"/>
        </w:rPr>
        <w:t>Отчет об остатках средств на счетах, открытых органам Федерального казначейства в подразделениях Банка России и кредитных организациях</w:t>
      </w:r>
      <w:r w:rsidRPr="00762B2B">
        <w:rPr>
          <w:sz w:val="28"/>
          <w:szCs w:val="28"/>
        </w:rPr>
        <w:t xml:space="preserve"> (ф.0521458), Отчет об операциях по счетам Главной книги (ф. 0531981).</w:t>
      </w:r>
    </w:p>
    <w:p w:rsidR="00014E8E" w:rsidRPr="00762B2B" w:rsidRDefault="00014E8E" w:rsidP="00014E8E">
      <w:pPr>
        <w:pStyle w:val="ac"/>
        <w:spacing w:line="360" w:lineRule="auto"/>
        <w:ind w:firstLine="709"/>
        <w:jc w:val="both"/>
        <w:rPr>
          <w:rFonts w:ascii="Times New Roman" w:hAnsi="Times New Roman"/>
          <w:sz w:val="28"/>
          <w:szCs w:val="28"/>
        </w:rPr>
      </w:pPr>
      <w:r w:rsidRPr="00762B2B">
        <w:rPr>
          <w:rFonts w:ascii="Times New Roman" w:hAnsi="Times New Roman"/>
          <w:sz w:val="28"/>
          <w:szCs w:val="28"/>
        </w:rPr>
        <w:t>Еженедельно Управление представляло Консолидированный отчет о кассовых поступлениях и выбытиях (ф. 0503152).</w:t>
      </w:r>
    </w:p>
    <w:p w:rsidR="00014E8E" w:rsidRDefault="00014E8E" w:rsidP="00014E8E">
      <w:pPr>
        <w:pStyle w:val="ac"/>
        <w:tabs>
          <w:tab w:val="left" w:pos="709"/>
        </w:tabs>
        <w:spacing w:line="360" w:lineRule="auto"/>
        <w:jc w:val="both"/>
        <w:rPr>
          <w:rFonts w:ascii="Times New Roman" w:hAnsi="Times New Roman"/>
          <w:sz w:val="28"/>
          <w:szCs w:val="28"/>
        </w:rPr>
      </w:pPr>
      <w:r>
        <w:rPr>
          <w:rFonts w:ascii="Times New Roman" w:hAnsi="Times New Roman"/>
          <w:sz w:val="28"/>
          <w:szCs w:val="28"/>
        </w:rPr>
        <w:tab/>
      </w:r>
      <w:r w:rsidRPr="00762B2B">
        <w:rPr>
          <w:rFonts w:ascii="Times New Roman" w:hAnsi="Times New Roman"/>
          <w:sz w:val="28"/>
          <w:szCs w:val="28"/>
        </w:rPr>
        <w:t>За 201</w:t>
      </w:r>
      <w:r>
        <w:rPr>
          <w:rFonts w:ascii="Times New Roman" w:hAnsi="Times New Roman"/>
          <w:sz w:val="28"/>
          <w:szCs w:val="28"/>
        </w:rPr>
        <w:t>7</w:t>
      </w:r>
      <w:r w:rsidRPr="00762B2B">
        <w:rPr>
          <w:rFonts w:ascii="Times New Roman" w:hAnsi="Times New Roman"/>
          <w:sz w:val="28"/>
          <w:szCs w:val="28"/>
        </w:rPr>
        <w:t xml:space="preserve"> год Управлением сформировано и представлено </w:t>
      </w:r>
      <w:r w:rsidRPr="00B55988">
        <w:rPr>
          <w:rFonts w:ascii="Times New Roman" w:hAnsi="Times New Roman"/>
          <w:sz w:val="28"/>
          <w:szCs w:val="28"/>
        </w:rPr>
        <w:t>748 ежедневных отчетов и 47 еженедельных отчета.</w:t>
      </w: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 xml:space="preserve">Ежемесячная отчетность представлялась Управлением в МОУ Федерального казначейства, Департамент финансов, финансовые органы муниципальных образований, </w:t>
      </w:r>
      <w:r w:rsidRPr="00B41C4C">
        <w:rPr>
          <w:rFonts w:ascii="Times New Roman" w:hAnsi="Times New Roman"/>
          <w:sz w:val="28"/>
          <w:szCs w:val="28"/>
        </w:rPr>
        <w:t xml:space="preserve">Территориальный фонд обязательного </w:t>
      </w:r>
      <w:r w:rsidRPr="00B41C4C">
        <w:rPr>
          <w:rFonts w:ascii="Times New Roman" w:hAnsi="Times New Roman"/>
          <w:sz w:val="28"/>
          <w:szCs w:val="28"/>
        </w:rPr>
        <w:lastRenderedPageBreak/>
        <w:t>медицинского страхования Вл</w:t>
      </w:r>
      <w:r>
        <w:rPr>
          <w:rFonts w:ascii="Times New Roman" w:hAnsi="Times New Roman"/>
          <w:sz w:val="28"/>
          <w:szCs w:val="28"/>
        </w:rPr>
        <w:t>адимирской области</w:t>
      </w:r>
      <w:r w:rsidRPr="008C07C8">
        <w:rPr>
          <w:rFonts w:ascii="Times New Roman" w:hAnsi="Times New Roman"/>
          <w:sz w:val="28"/>
          <w:szCs w:val="28"/>
        </w:rPr>
        <w:t>, территориальные органы Федерального казначейства</w:t>
      </w:r>
      <w:r>
        <w:rPr>
          <w:rFonts w:ascii="Times New Roman" w:hAnsi="Times New Roman"/>
          <w:sz w:val="28"/>
          <w:szCs w:val="28"/>
        </w:rPr>
        <w:t xml:space="preserve"> и территориальные органы государственных внебюджетных фондов Российской Федерации (рисунок 10.1.1).</w:t>
      </w: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noProof/>
          <w:sz w:val="28"/>
          <w:szCs w:val="28"/>
        </w:rPr>
        <w:drawing>
          <wp:inline distT="0" distB="0" distL="0" distR="0" wp14:anchorId="215A0038" wp14:editId="14C71820">
            <wp:extent cx="4942205" cy="3289935"/>
            <wp:effectExtent l="0" t="19050" r="0" b="100965"/>
            <wp:docPr id="141"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014E8E" w:rsidRDefault="00014E8E" w:rsidP="00BA1E01">
      <w:pPr>
        <w:pStyle w:val="ac"/>
        <w:ind w:firstLine="708"/>
        <w:jc w:val="both"/>
        <w:rPr>
          <w:rFonts w:ascii="Times New Roman" w:hAnsi="Times New Roman"/>
          <w:b/>
          <w:sz w:val="28"/>
          <w:szCs w:val="28"/>
        </w:rPr>
      </w:pPr>
      <w:r w:rsidRPr="00990DA1">
        <w:rPr>
          <w:rFonts w:ascii="Times New Roman" w:hAnsi="Times New Roman"/>
          <w:b/>
          <w:sz w:val="28"/>
          <w:szCs w:val="28"/>
        </w:rPr>
        <w:t>Рис</w:t>
      </w:r>
      <w:r w:rsidR="00990DA1" w:rsidRPr="00990DA1">
        <w:rPr>
          <w:rFonts w:ascii="Times New Roman" w:hAnsi="Times New Roman"/>
          <w:b/>
          <w:sz w:val="28"/>
          <w:szCs w:val="28"/>
        </w:rPr>
        <w:t>.</w:t>
      </w:r>
      <w:r w:rsidRPr="00990DA1">
        <w:rPr>
          <w:rFonts w:ascii="Times New Roman" w:hAnsi="Times New Roman"/>
          <w:b/>
          <w:sz w:val="28"/>
          <w:szCs w:val="28"/>
        </w:rPr>
        <w:t xml:space="preserve"> 10.1.1 Информационное взаимодействие Управления по представляемой ежемесячной отчетности</w:t>
      </w:r>
    </w:p>
    <w:p w:rsidR="008144A6" w:rsidRPr="00990DA1" w:rsidRDefault="008144A6" w:rsidP="008144A6">
      <w:pPr>
        <w:pStyle w:val="ac"/>
        <w:jc w:val="both"/>
        <w:rPr>
          <w:rFonts w:ascii="Times New Roman" w:hAnsi="Times New Roman"/>
          <w:b/>
          <w:sz w:val="28"/>
          <w:szCs w:val="28"/>
        </w:rPr>
      </w:pPr>
    </w:p>
    <w:p w:rsidR="00014E8E" w:rsidRPr="00291711" w:rsidRDefault="00014E8E" w:rsidP="00014E8E">
      <w:pPr>
        <w:adjustRightInd w:val="0"/>
        <w:spacing w:line="360" w:lineRule="auto"/>
        <w:ind w:firstLine="709"/>
        <w:jc w:val="both"/>
        <w:rPr>
          <w:sz w:val="28"/>
          <w:szCs w:val="28"/>
        </w:rPr>
      </w:pPr>
      <w:r>
        <w:rPr>
          <w:sz w:val="28"/>
          <w:szCs w:val="28"/>
        </w:rPr>
        <w:t xml:space="preserve">Ежемесячно </w:t>
      </w:r>
      <w:r w:rsidRPr="00711655">
        <w:rPr>
          <w:sz w:val="28"/>
          <w:szCs w:val="28"/>
        </w:rPr>
        <w:t xml:space="preserve">в </w:t>
      </w:r>
      <w:r>
        <w:rPr>
          <w:sz w:val="28"/>
          <w:szCs w:val="28"/>
        </w:rPr>
        <w:t>МОУ</w:t>
      </w:r>
      <w:r w:rsidRPr="00711655">
        <w:rPr>
          <w:sz w:val="28"/>
          <w:szCs w:val="28"/>
        </w:rPr>
        <w:t xml:space="preserve"> Федерального казначейства </w:t>
      </w:r>
      <w:r w:rsidRPr="0058471C">
        <w:rPr>
          <w:sz w:val="28"/>
          <w:szCs w:val="28"/>
        </w:rPr>
        <w:t>Управление представляло</w:t>
      </w:r>
      <w:r>
        <w:rPr>
          <w:sz w:val="28"/>
          <w:szCs w:val="28"/>
        </w:rPr>
        <w:t xml:space="preserve"> следующую бюджетную отчетность: </w:t>
      </w:r>
      <w:proofErr w:type="gramStart"/>
      <w:r w:rsidRPr="003D1C17">
        <w:rPr>
          <w:sz w:val="28"/>
          <w:szCs w:val="28"/>
        </w:rPr>
        <w:t xml:space="preserve">Баланс по операциям кассового обслуживания исполнения бюджета </w:t>
      </w:r>
      <w:r w:rsidRPr="00BF75DA">
        <w:rPr>
          <w:sz w:val="28"/>
          <w:szCs w:val="28"/>
        </w:rPr>
        <w:t xml:space="preserve">(ф. 0503150), </w:t>
      </w:r>
      <w:r w:rsidRPr="00BE4CD2">
        <w:rPr>
          <w:sz w:val="28"/>
          <w:szCs w:val="28"/>
        </w:rPr>
        <w:t xml:space="preserve">Баланс по поступлениям и выбытиям бюджетных средств </w:t>
      </w:r>
      <w:r w:rsidRPr="00BF75DA">
        <w:rPr>
          <w:sz w:val="28"/>
          <w:szCs w:val="28"/>
        </w:rPr>
        <w:t xml:space="preserve">(ф. 0503140), </w:t>
      </w:r>
      <w:r w:rsidRPr="00CF65FC">
        <w:rPr>
          <w:sz w:val="28"/>
          <w:szCs w:val="28"/>
        </w:rPr>
        <w:t>Расшифровка остатков средств во временном распоряжении к Балансу по поступлениям и выбытиям бюджетных средств ф. 0503140</w:t>
      </w:r>
      <w:r>
        <w:rPr>
          <w:sz w:val="28"/>
          <w:szCs w:val="28"/>
        </w:rPr>
        <w:t xml:space="preserve"> (ф. 0531341),</w:t>
      </w:r>
      <w:r w:rsidRPr="00CF65FC">
        <w:rPr>
          <w:sz w:val="28"/>
          <w:szCs w:val="28"/>
        </w:rPr>
        <w:t xml:space="preserve"> </w:t>
      </w:r>
      <w:r w:rsidRPr="006F5109">
        <w:rPr>
          <w:sz w:val="28"/>
          <w:szCs w:val="28"/>
        </w:rPr>
        <w:t>Отчет по поступлениям и выбытиям</w:t>
      </w:r>
      <w:r>
        <w:rPr>
          <w:sz w:val="28"/>
          <w:szCs w:val="28"/>
        </w:rPr>
        <w:t xml:space="preserve"> (ф. 0503151), </w:t>
      </w:r>
      <w:r w:rsidRPr="00CC0059">
        <w:rPr>
          <w:sz w:val="28"/>
          <w:szCs w:val="28"/>
        </w:rPr>
        <w:t>Отчет о кассовом поступлении и выбытии бюджетных средств</w:t>
      </w:r>
      <w:r w:rsidRPr="00BF75DA">
        <w:rPr>
          <w:sz w:val="28"/>
          <w:szCs w:val="28"/>
        </w:rPr>
        <w:t xml:space="preserve"> (ф. 0503124), </w:t>
      </w:r>
      <w:r w:rsidRPr="003D1C17">
        <w:rPr>
          <w:sz w:val="28"/>
          <w:szCs w:val="28"/>
        </w:rPr>
        <w:t>Справка по консолидируемым расчетам</w:t>
      </w:r>
      <w:r w:rsidRPr="00BF75DA">
        <w:rPr>
          <w:sz w:val="28"/>
          <w:szCs w:val="28"/>
        </w:rPr>
        <w:t xml:space="preserve"> (ф. 0503125), </w:t>
      </w:r>
      <w:r w:rsidRPr="001E54F1">
        <w:rPr>
          <w:sz w:val="28"/>
          <w:szCs w:val="28"/>
        </w:rPr>
        <w:t>Отчет</w:t>
      </w:r>
      <w:proofErr w:type="gramEnd"/>
      <w:r w:rsidRPr="001E54F1">
        <w:rPr>
          <w:sz w:val="28"/>
          <w:szCs w:val="28"/>
        </w:rPr>
        <w:t xml:space="preserve"> </w:t>
      </w:r>
      <w:proofErr w:type="gramStart"/>
      <w:r w:rsidRPr="001E54F1">
        <w:rPr>
          <w:sz w:val="28"/>
          <w:szCs w:val="28"/>
        </w:rPr>
        <w:t>об операциях по поступлениям в бюджетную систему Российской Федерации, учитываемым органами Федерального казначейства</w:t>
      </w:r>
      <w:r w:rsidRPr="00BF75DA">
        <w:rPr>
          <w:sz w:val="28"/>
          <w:szCs w:val="28"/>
        </w:rPr>
        <w:t xml:space="preserve"> (ф. 0503153), </w:t>
      </w:r>
      <w:r w:rsidRPr="00AE494F">
        <w:rPr>
          <w:sz w:val="28"/>
          <w:szCs w:val="28"/>
        </w:rPr>
        <w:t>Отчет о кассовых выбытиях средств федерального бюджета в разрезе получателей средств федерального бюджета</w:t>
      </w:r>
      <w:r w:rsidRPr="00BF75DA">
        <w:rPr>
          <w:sz w:val="28"/>
          <w:szCs w:val="28"/>
        </w:rPr>
        <w:t xml:space="preserve"> (ф. 0521413</w:t>
      </w:r>
      <w:r w:rsidRPr="00762B2B">
        <w:rPr>
          <w:sz w:val="28"/>
          <w:szCs w:val="28"/>
        </w:rPr>
        <w:t xml:space="preserve">), </w:t>
      </w:r>
      <w:r w:rsidRPr="00762B2B">
        <w:rPr>
          <w:rFonts w:eastAsiaTheme="minorHAnsi"/>
          <w:sz w:val="28"/>
          <w:szCs w:val="28"/>
          <w:lang w:eastAsia="en-US"/>
        </w:rPr>
        <w:t xml:space="preserve">Справка о перечислении межбюджетных трансфертов из федерального бюджета в бюджеты бюджетной системы </w:t>
      </w:r>
      <w:r w:rsidRPr="00762B2B">
        <w:rPr>
          <w:rFonts w:eastAsiaTheme="minorHAnsi"/>
          <w:sz w:val="28"/>
          <w:szCs w:val="28"/>
          <w:lang w:eastAsia="en-US"/>
        </w:rPr>
        <w:lastRenderedPageBreak/>
        <w:t>Российской Федерации</w:t>
      </w:r>
      <w:r w:rsidRPr="00762B2B">
        <w:rPr>
          <w:sz w:val="28"/>
          <w:szCs w:val="28"/>
        </w:rPr>
        <w:t xml:space="preserve"> (ф. 0521462), </w:t>
      </w:r>
      <w:r w:rsidRPr="00B55988">
        <w:rPr>
          <w:sz w:val="28"/>
          <w:szCs w:val="28"/>
        </w:rPr>
        <w:t>Отчет о поступлении и выбытии средств бюджетных, автономных учреждений и иных юридических лиц (ф</w:t>
      </w:r>
      <w:proofErr w:type="gramEnd"/>
      <w:r w:rsidRPr="00B55988">
        <w:rPr>
          <w:sz w:val="28"/>
          <w:szCs w:val="28"/>
        </w:rPr>
        <w:t>. </w:t>
      </w:r>
      <w:proofErr w:type="gramStart"/>
      <w:r w:rsidRPr="00B55988">
        <w:rPr>
          <w:sz w:val="28"/>
          <w:szCs w:val="28"/>
        </w:rPr>
        <w:t>0503155), Баланс по операциям со средствами бюджетных, автономных учреждений и иных юридических лиц (ф. 0503154),</w:t>
      </w:r>
      <w:r w:rsidRPr="00762B2B">
        <w:rPr>
          <w:sz w:val="28"/>
          <w:szCs w:val="28"/>
        </w:rPr>
        <w:t xml:space="preserve"> Отчет о финансировании расходов и кассовых расходах бюджета Союзного государства (ф. 0503045), Консолидированный отчет о кассовых поступлениях и выбытиях (ф. 0503152), </w:t>
      </w:r>
      <w:r w:rsidRPr="00762B2B">
        <w:rPr>
          <w:rFonts w:eastAsiaTheme="minorHAnsi"/>
          <w:sz w:val="28"/>
          <w:szCs w:val="28"/>
          <w:lang w:eastAsia="en-US"/>
        </w:rPr>
        <w:t>Расшифровка остатков средств на балансовых счетах № 40201 «Средства бюджетов субъектов Российской Федерации», № 40204 «Средства местных бюджетов» и № 40404 «Территориальные фонды обязательного медицинского страхования»</w:t>
      </w:r>
      <w:r w:rsidRPr="00762B2B">
        <w:rPr>
          <w:sz w:val="28"/>
          <w:szCs w:val="28"/>
        </w:rPr>
        <w:t xml:space="preserve"> (ф</w:t>
      </w:r>
      <w:proofErr w:type="gramEnd"/>
      <w:r w:rsidRPr="00762B2B">
        <w:rPr>
          <w:sz w:val="28"/>
          <w:szCs w:val="28"/>
        </w:rPr>
        <w:t xml:space="preserve">. </w:t>
      </w:r>
      <w:proofErr w:type="gramStart"/>
      <w:r w:rsidRPr="00762B2B">
        <w:rPr>
          <w:sz w:val="28"/>
          <w:szCs w:val="28"/>
        </w:rPr>
        <w:t>0521452), Отчет о поступлениях в</w:t>
      </w:r>
      <w:r w:rsidRPr="00AE494F">
        <w:rPr>
          <w:sz w:val="28"/>
          <w:szCs w:val="28"/>
        </w:rPr>
        <w:t xml:space="preserve">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w:t>
      </w:r>
      <w:r>
        <w:rPr>
          <w:sz w:val="28"/>
          <w:szCs w:val="28"/>
        </w:rPr>
        <w:t xml:space="preserve"> (ф. 0531340), </w:t>
      </w:r>
      <w:r w:rsidRPr="00987B66">
        <w:rPr>
          <w:rFonts w:eastAsiaTheme="minorHAnsi"/>
          <w:sz w:val="28"/>
          <w:szCs w:val="28"/>
          <w:lang w:eastAsia="en-US"/>
        </w:rPr>
        <w:t>Отчет об операциях со средствами бюджетных, автономных учреждений и иных юридических лиц в разрезе учреждений и юридических лиц</w:t>
      </w:r>
      <w:r w:rsidRPr="00987B66">
        <w:rPr>
          <w:sz w:val="28"/>
          <w:szCs w:val="28"/>
        </w:rPr>
        <w:t xml:space="preserve"> (ф. 0531342), Пояснительная записка</w:t>
      </w:r>
      <w:r>
        <w:rPr>
          <w:sz w:val="28"/>
          <w:szCs w:val="28"/>
        </w:rPr>
        <w:t xml:space="preserve"> (ф. 0503160), </w:t>
      </w:r>
      <w:r w:rsidRPr="00D80B5E">
        <w:rPr>
          <w:sz w:val="28"/>
          <w:szCs w:val="28"/>
        </w:rPr>
        <w:t>Отчет о бюджетных и денежных обязательствах получателей средств федерального бюджета и администраторов источников финансирования</w:t>
      </w:r>
      <w:proofErr w:type="gramEnd"/>
      <w:r w:rsidRPr="00D80B5E">
        <w:rPr>
          <w:sz w:val="28"/>
          <w:szCs w:val="28"/>
        </w:rPr>
        <w:t xml:space="preserve"> дефицита федерального бюджета</w:t>
      </w:r>
      <w:r>
        <w:rPr>
          <w:sz w:val="28"/>
          <w:szCs w:val="28"/>
        </w:rPr>
        <w:t xml:space="preserve"> (ф. 0503129)</w:t>
      </w:r>
      <w:r w:rsidRPr="00291711">
        <w:rPr>
          <w:sz w:val="28"/>
          <w:szCs w:val="28"/>
        </w:rPr>
        <w:t>.</w:t>
      </w:r>
    </w:p>
    <w:p w:rsidR="00014E8E" w:rsidRPr="004A2F6D" w:rsidRDefault="00014E8E" w:rsidP="00014E8E">
      <w:pPr>
        <w:adjustRightInd w:val="0"/>
        <w:spacing w:line="360" w:lineRule="auto"/>
        <w:ind w:firstLine="709"/>
        <w:jc w:val="both"/>
        <w:rPr>
          <w:sz w:val="28"/>
          <w:szCs w:val="28"/>
        </w:rPr>
      </w:pPr>
      <w:r w:rsidRPr="004035C6">
        <w:rPr>
          <w:sz w:val="28"/>
          <w:szCs w:val="28"/>
        </w:rPr>
        <w:t xml:space="preserve">Ежемесячно в </w:t>
      </w:r>
      <w:r w:rsidRPr="00BF30DF">
        <w:rPr>
          <w:sz w:val="28"/>
          <w:szCs w:val="28"/>
        </w:rPr>
        <w:t>Департамент финансов</w:t>
      </w:r>
      <w:r w:rsidRPr="004035C6">
        <w:rPr>
          <w:sz w:val="28"/>
          <w:szCs w:val="28"/>
        </w:rPr>
        <w:t xml:space="preserve"> Управление представляло</w:t>
      </w:r>
      <w:r>
        <w:rPr>
          <w:sz w:val="28"/>
          <w:szCs w:val="28"/>
        </w:rPr>
        <w:t>:</w:t>
      </w:r>
      <w:r w:rsidRPr="004A2F6D">
        <w:rPr>
          <w:sz w:val="28"/>
          <w:szCs w:val="28"/>
        </w:rPr>
        <w:t xml:space="preserve"> </w:t>
      </w:r>
      <w:proofErr w:type="gramStart"/>
      <w:r w:rsidRPr="004035C6">
        <w:rPr>
          <w:sz w:val="28"/>
          <w:szCs w:val="28"/>
        </w:rPr>
        <w:t>Отчет по поступлениям и выбытиям (ф. 0503151)</w:t>
      </w:r>
      <w:r w:rsidRPr="004A2F6D">
        <w:rPr>
          <w:sz w:val="28"/>
          <w:szCs w:val="28"/>
        </w:rPr>
        <w:t xml:space="preserve">, </w:t>
      </w:r>
      <w:r w:rsidRPr="004035C6">
        <w:rPr>
          <w:sz w:val="28"/>
          <w:szCs w:val="28"/>
        </w:rPr>
        <w:t>Баланс по операциям кассового обслуживания исполнения бюджета (ф. 0503150)</w:t>
      </w:r>
      <w:r w:rsidRPr="004A2F6D">
        <w:rPr>
          <w:sz w:val="28"/>
          <w:szCs w:val="28"/>
        </w:rPr>
        <w:t xml:space="preserve">, </w:t>
      </w:r>
      <w:r w:rsidRPr="004035C6">
        <w:rPr>
          <w:sz w:val="28"/>
          <w:szCs w:val="28"/>
        </w:rPr>
        <w:t>Консолидированный отчет о кассовых поступлениях и выбытиях (ф. 0503152)</w:t>
      </w:r>
      <w:r w:rsidRPr="004A2F6D">
        <w:rPr>
          <w:sz w:val="28"/>
          <w:szCs w:val="28"/>
        </w:rPr>
        <w:t xml:space="preserve">, </w:t>
      </w:r>
      <w:r w:rsidRPr="00B55988">
        <w:rPr>
          <w:sz w:val="28"/>
          <w:szCs w:val="28"/>
        </w:rPr>
        <w:t>Отчет о поступлении и выбытии средств бюджетных, автономных учреждений и иных юридических лиц (ф. 0503155), Баланс по операциям со средствами бюджетных, автономных учреждений и иных юридических лиц (</w:t>
      </w:r>
      <w:r w:rsidRPr="004035C6">
        <w:rPr>
          <w:sz w:val="28"/>
          <w:szCs w:val="28"/>
        </w:rPr>
        <w:t>ф. 0503154)</w:t>
      </w:r>
      <w:r w:rsidRPr="00762B2B">
        <w:rPr>
          <w:sz w:val="28"/>
          <w:szCs w:val="28"/>
        </w:rPr>
        <w:t>.</w:t>
      </w:r>
      <w:proofErr w:type="gramEnd"/>
    </w:p>
    <w:p w:rsidR="00014E8E" w:rsidRPr="00480DDC" w:rsidRDefault="00014E8E" w:rsidP="00014E8E">
      <w:pPr>
        <w:pStyle w:val="ac"/>
        <w:spacing w:line="360" w:lineRule="auto"/>
        <w:ind w:firstLine="709"/>
        <w:jc w:val="both"/>
        <w:rPr>
          <w:rFonts w:ascii="Times New Roman" w:hAnsi="Times New Roman"/>
          <w:sz w:val="28"/>
          <w:szCs w:val="28"/>
        </w:rPr>
      </w:pPr>
      <w:proofErr w:type="gramStart"/>
      <w:r w:rsidRPr="00480DDC">
        <w:rPr>
          <w:rFonts w:ascii="Times New Roman" w:hAnsi="Times New Roman"/>
          <w:sz w:val="28"/>
          <w:szCs w:val="28"/>
        </w:rPr>
        <w:t xml:space="preserve">В финансовые органы муниципальных образований </w:t>
      </w:r>
      <w:r>
        <w:rPr>
          <w:rFonts w:ascii="Times New Roman" w:hAnsi="Times New Roman"/>
          <w:sz w:val="28"/>
          <w:szCs w:val="28"/>
        </w:rPr>
        <w:t xml:space="preserve">Управлением </w:t>
      </w:r>
      <w:r w:rsidRPr="00480DDC">
        <w:rPr>
          <w:rFonts w:ascii="Times New Roman" w:hAnsi="Times New Roman"/>
          <w:sz w:val="28"/>
          <w:szCs w:val="28"/>
        </w:rPr>
        <w:t xml:space="preserve">ежемесячно представлялся </w:t>
      </w:r>
      <w:r w:rsidRPr="00B71A8C">
        <w:rPr>
          <w:rFonts w:ascii="Times New Roman" w:hAnsi="Times New Roman"/>
          <w:sz w:val="28"/>
          <w:szCs w:val="28"/>
        </w:rPr>
        <w:t xml:space="preserve">Отчет по поступлениям и выбытиям (ф. 0503151), Баланс по операциям кассового обслуживания исполнения бюджета (ф. 0503150), Консолидированный отчет о кассовых поступлениях и выбытиях (ф. 0503152), </w:t>
      </w:r>
      <w:r w:rsidRPr="00B55988">
        <w:rPr>
          <w:rFonts w:ascii="Times New Roman" w:hAnsi="Times New Roman" w:cs="Times New Roman"/>
          <w:sz w:val="28"/>
          <w:szCs w:val="28"/>
        </w:rPr>
        <w:t xml:space="preserve">Отчет о поступлении и выбытии средств бюджетных, автономных учреждений и </w:t>
      </w:r>
      <w:r w:rsidRPr="00B55988">
        <w:rPr>
          <w:rFonts w:ascii="Times New Roman" w:hAnsi="Times New Roman" w:cs="Times New Roman"/>
          <w:sz w:val="28"/>
          <w:szCs w:val="28"/>
        </w:rPr>
        <w:lastRenderedPageBreak/>
        <w:t>иных юридических лиц</w:t>
      </w:r>
      <w:r w:rsidRPr="00B55988">
        <w:rPr>
          <w:rFonts w:ascii="Times New Roman" w:hAnsi="Times New Roman"/>
          <w:sz w:val="28"/>
          <w:szCs w:val="28"/>
        </w:rPr>
        <w:t xml:space="preserve"> (ф. 0503155), </w:t>
      </w:r>
      <w:r w:rsidRPr="00B55988">
        <w:rPr>
          <w:rFonts w:ascii="Times New Roman" w:hAnsi="Times New Roman" w:cs="Times New Roman"/>
          <w:sz w:val="28"/>
          <w:szCs w:val="28"/>
        </w:rPr>
        <w:t>Баланс по операциям со средствами бюджетных, автономных учреждений и иных юридических лиц</w:t>
      </w:r>
      <w:proofErr w:type="gramEnd"/>
      <w:r w:rsidRPr="00B55988">
        <w:rPr>
          <w:rFonts w:ascii="Times New Roman" w:hAnsi="Times New Roman"/>
          <w:sz w:val="28"/>
          <w:szCs w:val="28"/>
        </w:rPr>
        <w:t xml:space="preserve"> (ф. 0503</w:t>
      </w:r>
      <w:r w:rsidRPr="00B71A8C">
        <w:rPr>
          <w:rFonts w:ascii="Times New Roman" w:hAnsi="Times New Roman"/>
          <w:sz w:val="28"/>
          <w:szCs w:val="28"/>
        </w:rPr>
        <w:t>154)</w:t>
      </w:r>
      <w:r>
        <w:rPr>
          <w:rFonts w:ascii="Times New Roman" w:hAnsi="Times New Roman"/>
          <w:sz w:val="28"/>
          <w:szCs w:val="28"/>
        </w:rPr>
        <w:t>.</w:t>
      </w: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 xml:space="preserve">В </w:t>
      </w:r>
      <w:r w:rsidRPr="00841105">
        <w:rPr>
          <w:rFonts w:ascii="Times New Roman" w:hAnsi="Times New Roman"/>
          <w:sz w:val="28"/>
          <w:szCs w:val="28"/>
        </w:rPr>
        <w:t xml:space="preserve">территориальные органы государственных внебюджетных фондов Российской Федерации </w:t>
      </w:r>
      <w:r>
        <w:rPr>
          <w:rFonts w:ascii="Times New Roman" w:hAnsi="Times New Roman"/>
          <w:sz w:val="28"/>
          <w:szCs w:val="28"/>
        </w:rPr>
        <w:t xml:space="preserve">и в </w:t>
      </w:r>
      <w:r w:rsidRPr="00656F3F">
        <w:rPr>
          <w:rFonts w:ascii="Times New Roman" w:hAnsi="Times New Roman"/>
          <w:sz w:val="28"/>
          <w:szCs w:val="28"/>
        </w:rPr>
        <w:t>Территориальный фонд обязательного медицинского страхования Владимирской</w:t>
      </w:r>
      <w:r>
        <w:rPr>
          <w:rFonts w:ascii="Times New Roman" w:hAnsi="Times New Roman"/>
          <w:sz w:val="28"/>
          <w:szCs w:val="28"/>
        </w:rPr>
        <w:t xml:space="preserve"> области Управлением ежемесячно представлялись </w:t>
      </w:r>
      <w:r w:rsidRPr="009B241A">
        <w:rPr>
          <w:rFonts w:ascii="Times New Roman" w:hAnsi="Times New Roman"/>
          <w:sz w:val="28"/>
          <w:szCs w:val="28"/>
        </w:rPr>
        <w:t>Отчет по поступлениям и выбытиям (ф. 0503151), Баланс по операциям кассового обслуживания исполнения бюджета (ф. 0503150)</w:t>
      </w:r>
      <w:r>
        <w:rPr>
          <w:rFonts w:ascii="Times New Roman" w:hAnsi="Times New Roman"/>
          <w:sz w:val="28"/>
          <w:szCs w:val="28"/>
        </w:rPr>
        <w:t>.</w:t>
      </w:r>
    </w:p>
    <w:p w:rsidR="00014E8E" w:rsidRDefault="00014E8E" w:rsidP="00014E8E">
      <w:pPr>
        <w:adjustRightInd w:val="0"/>
        <w:spacing w:line="360" w:lineRule="auto"/>
        <w:ind w:firstLine="540"/>
        <w:jc w:val="both"/>
        <w:rPr>
          <w:sz w:val="28"/>
          <w:szCs w:val="28"/>
        </w:rPr>
      </w:pPr>
      <w:proofErr w:type="gramStart"/>
      <w:r w:rsidRPr="001420E3">
        <w:rPr>
          <w:sz w:val="28"/>
          <w:szCs w:val="28"/>
        </w:rPr>
        <w:t xml:space="preserve">В целях осуществления сверки </w:t>
      </w:r>
      <w:proofErr w:type="spellStart"/>
      <w:r w:rsidRPr="001420E3">
        <w:rPr>
          <w:sz w:val="28"/>
          <w:szCs w:val="28"/>
        </w:rPr>
        <w:t>внутриказначейских</w:t>
      </w:r>
      <w:proofErr w:type="spellEnd"/>
      <w:r w:rsidRPr="001420E3">
        <w:rPr>
          <w:sz w:val="28"/>
          <w:szCs w:val="28"/>
        </w:rPr>
        <w:t xml:space="preserve"> расчетов в соответствии с приказом Федерального казначейства от </w:t>
      </w:r>
      <w:r w:rsidRPr="00762B2B">
        <w:rPr>
          <w:sz w:val="28"/>
          <w:szCs w:val="28"/>
        </w:rPr>
        <w:t xml:space="preserve">04.12.2015 № 339 «Об утверждении Особенностей формирования бюджетной отчетности по кассовому исполнению федерального бюджета, кассовому обслуживанию исполнения бюджетов бюджетной системы Российской Федерации, </w:t>
      </w:r>
      <w:r w:rsidRPr="00762B2B">
        <w:rPr>
          <w:rFonts w:eastAsiaTheme="minorHAnsi"/>
          <w:sz w:val="28"/>
          <w:szCs w:val="28"/>
          <w:lang w:eastAsia="en-US"/>
        </w:rPr>
        <w:t>по операциям со средствами бюджетных учреждений, автономных учреждений и иных юридических лиц</w:t>
      </w:r>
      <w:r w:rsidRPr="00762B2B">
        <w:rPr>
          <w:sz w:val="28"/>
          <w:szCs w:val="28"/>
        </w:rPr>
        <w:t xml:space="preserve"> территориальными органами Федерального казначейства» ежемесячно Управлением направлялись и согласовывались</w:t>
      </w:r>
      <w:r>
        <w:rPr>
          <w:sz w:val="28"/>
          <w:szCs w:val="28"/>
        </w:rPr>
        <w:t xml:space="preserve"> </w:t>
      </w:r>
      <w:r w:rsidRPr="00BF75DA">
        <w:rPr>
          <w:sz w:val="28"/>
          <w:szCs w:val="28"/>
        </w:rPr>
        <w:t>Акт</w:t>
      </w:r>
      <w:r>
        <w:rPr>
          <w:sz w:val="28"/>
          <w:szCs w:val="28"/>
        </w:rPr>
        <w:t>ы</w:t>
      </w:r>
      <w:r w:rsidRPr="00BF75DA">
        <w:rPr>
          <w:sz w:val="28"/>
          <w:szCs w:val="28"/>
        </w:rPr>
        <w:t xml:space="preserve"> сверки </w:t>
      </w:r>
      <w:proofErr w:type="spellStart"/>
      <w:r w:rsidRPr="00BF75DA">
        <w:rPr>
          <w:sz w:val="28"/>
          <w:szCs w:val="28"/>
        </w:rPr>
        <w:t>внутриказ</w:t>
      </w:r>
      <w:r>
        <w:rPr>
          <w:sz w:val="28"/>
          <w:szCs w:val="28"/>
        </w:rPr>
        <w:t>начейских</w:t>
      </w:r>
      <w:proofErr w:type="spellEnd"/>
      <w:r>
        <w:rPr>
          <w:sz w:val="28"/>
          <w:szCs w:val="28"/>
        </w:rPr>
        <w:t xml:space="preserve"> расчетов (ф</w:t>
      </w:r>
      <w:proofErr w:type="gramEnd"/>
      <w:r>
        <w:rPr>
          <w:sz w:val="28"/>
          <w:szCs w:val="28"/>
        </w:rPr>
        <w:t>. 0521416) по переданным и полученным Управлением лимитам бюджетных обязательств и бюджетным ассигнованиям.</w:t>
      </w:r>
    </w:p>
    <w:p w:rsidR="00014E8E" w:rsidRDefault="00014E8E" w:rsidP="00014E8E">
      <w:pPr>
        <w:adjustRightInd w:val="0"/>
        <w:spacing w:line="360" w:lineRule="auto"/>
        <w:ind w:firstLine="709"/>
        <w:jc w:val="both"/>
        <w:rPr>
          <w:sz w:val="28"/>
          <w:szCs w:val="28"/>
        </w:rPr>
      </w:pPr>
      <w:r w:rsidRPr="001A44EF">
        <w:rPr>
          <w:sz w:val="28"/>
          <w:szCs w:val="28"/>
        </w:rPr>
        <w:t>Управлением в 201</w:t>
      </w:r>
      <w:r>
        <w:rPr>
          <w:sz w:val="28"/>
          <w:szCs w:val="28"/>
        </w:rPr>
        <w:t>7</w:t>
      </w:r>
      <w:r w:rsidRPr="001A44EF">
        <w:rPr>
          <w:sz w:val="28"/>
          <w:szCs w:val="28"/>
        </w:rPr>
        <w:t xml:space="preserve"> году </w:t>
      </w:r>
      <w:r>
        <w:rPr>
          <w:sz w:val="28"/>
          <w:szCs w:val="28"/>
        </w:rPr>
        <w:t xml:space="preserve">ежемесячно </w:t>
      </w:r>
      <w:r w:rsidRPr="001A44EF">
        <w:rPr>
          <w:sz w:val="28"/>
          <w:szCs w:val="28"/>
        </w:rPr>
        <w:t xml:space="preserve">производилась сверка расчетов по переданным показателям </w:t>
      </w:r>
      <w:r w:rsidRPr="00C72134">
        <w:rPr>
          <w:sz w:val="28"/>
          <w:szCs w:val="28"/>
        </w:rPr>
        <w:t>с 14 Управлениями Федерального казначейства по другим субъектам Российской Федерации, что соответствует 100% по отношению к аналогичному показателю 2016 года (в 2016 году сверка проведена с 14 Управлениями). По полученным показателям в 2017 году сверка расчетов произведена с 29 Управлениями Федерального казначейства по другим субъектам Российской Федерации, что соответствует 107% по отношению к аналогичному показателю 2016 года (в 2016 году сверка проведена с 27 Управлен</w:t>
      </w:r>
      <w:r w:rsidRPr="0018557A">
        <w:rPr>
          <w:sz w:val="28"/>
          <w:szCs w:val="28"/>
        </w:rPr>
        <w:t>иями) (рисунок 10.1.2).</w:t>
      </w:r>
    </w:p>
    <w:p w:rsidR="00014E8E" w:rsidRDefault="00014E8E" w:rsidP="00014E8E">
      <w:pPr>
        <w:spacing w:after="120"/>
      </w:pPr>
      <w:r>
        <w:rPr>
          <w:noProof/>
        </w:rPr>
        <w:lastRenderedPageBreak/>
        <w:drawing>
          <wp:inline distT="0" distB="0" distL="0" distR="0" wp14:anchorId="75D94BEB" wp14:editId="2C4269D6">
            <wp:extent cx="6317672" cy="3194462"/>
            <wp:effectExtent l="0" t="0" r="26035" b="25400"/>
            <wp:docPr id="142"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014E8E" w:rsidRDefault="00014E8E" w:rsidP="00BA1E01">
      <w:pPr>
        <w:adjustRightInd w:val="0"/>
        <w:spacing w:line="360" w:lineRule="auto"/>
        <w:ind w:firstLine="708"/>
        <w:rPr>
          <w:b/>
          <w:sz w:val="28"/>
          <w:szCs w:val="28"/>
        </w:rPr>
      </w:pPr>
      <w:r w:rsidRPr="00990DA1">
        <w:rPr>
          <w:b/>
          <w:sz w:val="28"/>
          <w:szCs w:val="28"/>
        </w:rPr>
        <w:t>Рис</w:t>
      </w:r>
      <w:r w:rsidR="00990DA1">
        <w:rPr>
          <w:b/>
          <w:sz w:val="28"/>
          <w:szCs w:val="28"/>
        </w:rPr>
        <w:t>.</w:t>
      </w:r>
      <w:r w:rsidRPr="00990DA1">
        <w:rPr>
          <w:b/>
          <w:sz w:val="28"/>
          <w:szCs w:val="28"/>
        </w:rPr>
        <w:t xml:space="preserve"> 10.1.2. Количественное соотношение ежемесячной сверки  расчетов </w:t>
      </w:r>
    </w:p>
    <w:p w:rsidR="0049606C" w:rsidRPr="00990DA1" w:rsidRDefault="0049606C" w:rsidP="00BA1E01">
      <w:pPr>
        <w:adjustRightInd w:val="0"/>
        <w:spacing w:line="360" w:lineRule="auto"/>
        <w:ind w:firstLine="708"/>
        <w:rPr>
          <w:b/>
          <w:sz w:val="28"/>
          <w:szCs w:val="28"/>
        </w:rPr>
      </w:pP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За отчетный период ежемесячная бюджетная отчетность представлена в соответствии с установленными формами и в установленные сроки:</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762B2B">
        <w:rPr>
          <w:rFonts w:ascii="Times New Roman" w:hAnsi="Times New Roman"/>
          <w:sz w:val="28"/>
          <w:szCs w:val="28"/>
        </w:rPr>
        <w:t xml:space="preserve">в  МОУ Федерального казначейства - </w:t>
      </w:r>
      <w:r w:rsidRPr="00B55988">
        <w:rPr>
          <w:rFonts w:ascii="Times New Roman" w:hAnsi="Times New Roman"/>
          <w:sz w:val="28"/>
          <w:szCs w:val="28"/>
        </w:rPr>
        <w:t>1426 отчетов;</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 Департамент финансов - 348 отчетов;</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 финансовые органы муниципальных образований - 8704 отчета;</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 Территориальный фонд обязательного медицинского страхования по Владимирской области - 24 отчета;</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 Отделение Пенсионного фонда по Владимирской области - 24 отчетов;</w:t>
      </w:r>
    </w:p>
    <w:p w:rsidR="00014E8E" w:rsidRPr="00B55988"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во Владимирское региональное отделение Фонда социального страхования - 24 отчета;</w:t>
      </w:r>
    </w:p>
    <w:p w:rsidR="00014E8E" w:rsidRPr="002A16B0" w:rsidRDefault="00014E8E" w:rsidP="0072536B">
      <w:pPr>
        <w:pStyle w:val="ac"/>
        <w:numPr>
          <w:ilvl w:val="0"/>
          <w:numId w:val="77"/>
        </w:numPr>
        <w:tabs>
          <w:tab w:val="clear" w:pos="1440"/>
          <w:tab w:val="num" w:pos="0"/>
        </w:tabs>
        <w:autoSpaceDE/>
        <w:autoSpaceDN/>
        <w:spacing w:line="360" w:lineRule="auto"/>
        <w:ind w:left="0" w:firstLine="709"/>
        <w:jc w:val="both"/>
        <w:rPr>
          <w:rFonts w:ascii="Times New Roman" w:hAnsi="Times New Roman"/>
          <w:sz w:val="28"/>
          <w:szCs w:val="28"/>
        </w:rPr>
      </w:pPr>
      <w:r w:rsidRPr="00B55988">
        <w:rPr>
          <w:rFonts w:ascii="Times New Roman" w:hAnsi="Times New Roman"/>
          <w:sz w:val="28"/>
          <w:szCs w:val="28"/>
        </w:rPr>
        <w:t>в территориальные органы Федерального казначейства - 161 акт</w:t>
      </w:r>
      <w:r w:rsidRPr="002A16B0">
        <w:rPr>
          <w:rFonts w:ascii="Times New Roman" w:hAnsi="Times New Roman"/>
          <w:sz w:val="28"/>
          <w:szCs w:val="28"/>
        </w:rPr>
        <w:t xml:space="preserve"> сверки </w:t>
      </w:r>
      <w:proofErr w:type="spellStart"/>
      <w:r w:rsidRPr="002A16B0">
        <w:rPr>
          <w:rFonts w:ascii="Times New Roman" w:hAnsi="Times New Roman"/>
          <w:sz w:val="28"/>
          <w:szCs w:val="28"/>
        </w:rPr>
        <w:t>внутриказначейских</w:t>
      </w:r>
      <w:proofErr w:type="spellEnd"/>
      <w:r w:rsidRPr="002A16B0">
        <w:rPr>
          <w:rFonts w:ascii="Times New Roman" w:hAnsi="Times New Roman"/>
          <w:sz w:val="28"/>
          <w:szCs w:val="28"/>
        </w:rPr>
        <w:t xml:space="preserve"> расчетов.</w:t>
      </w:r>
    </w:p>
    <w:p w:rsidR="00014E8E" w:rsidRDefault="00014E8E" w:rsidP="00014E8E">
      <w:pPr>
        <w:pStyle w:val="ac"/>
        <w:spacing w:line="360" w:lineRule="auto"/>
        <w:ind w:firstLine="709"/>
        <w:jc w:val="both"/>
        <w:rPr>
          <w:rFonts w:ascii="Times New Roman" w:hAnsi="Times New Roman"/>
          <w:sz w:val="28"/>
          <w:szCs w:val="28"/>
        </w:rPr>
      </w:pPr>
      <w:proofErr w:type="gramStart"/>
      <w:r w:rsidRPr="00CA1704">
        <w:rPr>
          <w:rFonts w:ascii="Times New Roman" w:hAnsi="Times New Roman"/>
          <w:sz w:val="28"/>
          <w:szCs w:val="28"/>
        </w:rPr>
        <w:t>Количество ежемесячных</w:t>
      </w:r>
      <w:r w:rsidRPr="00A05A38">
        <w:rPr>
          <w:rFonts w:ascii="Times New Roman" w:hAnsi="Times New Roman"/>
          <w:sz w:val="28"/>
          <w:szCs w:val="28"/>
        </w:rPr>
        <w:t xml:space="preserve"> отчетов по кассовому обслуживанию исполнения бюджетов бюджетной системы, представляемых в органы, организующие исполнение соответствующих бюджетов,  </w:t>
      </w:r>
      <w:r w:rsidRPr="006A1A25">
        <w:rPr>
          <w:rFonts w:ascii="Times New Roman" w:hAnsi="Times New Roman"/>
          <w:sz w:val="28"/>
          <w:szCs w:val="28"/>
        </w:rPr>
        <w:t xml:space="preserve">составляет   85,1% от общего </w:t>
      </w:r>
      <w:r w:rsidRPr="006A1A25">
        <w:rPr>
          <w:rFonts w:ascii="Times New Roman" w:hAnsi="Times New Roman"/>
          <w:sz w:val="28"/>
          <w:szCs w:val="28"/>
        </w:rPr>
        <w:lastRenderedPageBreak/>
        <w:t>количества ежемесячной бюджетной отчетности, представляемых в  МОУ Федерального казначейства – 13,3%, в территориальные органы Федерального казначейства – 1,5%</w:t>
      </w:r>
      <w:r w:rsidRPr="00A05A38">
        <w:rPr>
          <w:rFonts w:ascii="Times New Roman" w:hAnsi="Times New Roman"/>
          <w:sz w:val="28"/>
          <w:szCs w:val="28"/>
        </w:rPr>
        <w:t xml:space="preserve"> (рисунок 10.1.3).</w:t>
      </w:r>
      <w:proofErr w:type="gramEnd"/>
    </w:p>
    <w:p w:rsidR="00014E8E" w:rsidRDefault="00014E8E" w:rsidP="00014E8E">
      <w:pPr>
        <w:pStyle w:val="ac"/>
        <w:spacing w:line="360" w:lineRule="auto"/>
        <w:ind w:firstLine="142"/>
        <w:jc w:val="center"/>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66432" behindDoc="0" locked="0" layoutInCell="1" allowOverlap="1" wp14:anchorId="3B4C3EAA" wp14:editId="770CD027">
                <wp:simplePos x="0" y="0"/>
                <wp:positionH relativeFrom="column">
                  <wp:posOffset>909320</wp:posOffset>
                </wp:positionH>
                <wp:positionV relativeFrom="paragraph">
                  <wp:posOffset>1352550</wp:posOffset>
                </wp:positionV>
                <wp:extent cx="925830" cy="752475"/>
                <wp:effectExtent l="0" t="0" r="0" b="9525"/>
                <wp:wrapNone/>
                <wp:docPr id="13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83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Pr>
                                <w:b/>
                              </w:rPr>
                              <w:t>13</w:t>
                            </w:r>
                            <w:r w:rsidRPr="00980066">
                              <w:rPr>
                                <w:b/>
                              </w:rPr>
                              <w:t>,</w:t>
                            </w:r>
                            <w:r>
                              <w:rPr>
                                <w:b/>
                              </w:rPr>
                              <w:t>3</w:t>
                            </w:r>
                            <w:r w:rsidRPr="00980066">
                              <w:rPr>
                                <w:b/>
                              </w:rPr>
                              <w:t>%</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left:0;text-align:left;margin-left:71.6pt;margin-top:106.5pt;width:72.9pt;height:5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" filled="f" stroked="f">
                <v:textbox>
                  <w:txbxContent>
                    <w:p w:rsidR="00F7696A" w:rsidRPr="00980066" w:rsidRDefault="00F7696A" w:rsidP="00014E8E">
                      <w:pPr>
                        <w:jc w:val="center"/>
                        <w:rPr>
                          <w:b/>
                        </w:rPr>
                      </w:pPr>
                      <w:r>
                        <w:rPr>
                          <w:b/>
                        </w:rPr>
                        <w:t>13</w:t>
                      </w:r>
                      <w:r w:rsidRPr="00980066">
                        <w:rPr>
                          <w:b/>
                        </w:rPr>
                        <w:t>,</w:t>
                      </w:r>
                      <w:r>
                        <w:rPr>
                          <w:b/>
                        </w:rPr>
                        <w:t>3</w:t>
                      </w:r>
                      <w:r w:rsidRPr="00980066">
                        <w:rPr>
                          <w:b/>
                        </w:rPr>
                        <w:t>%</w:t>
                      </w:r>
                    </w:p>
                    <w:p w:rsidR="00F7696A" w:rsidRDefault="00F7696A" w:rsidP="00014E8E"/>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71552" behindDoc="0" locked="0" layoutInCell="1" allowOverlap="1" wp14:anchorId="419A648D" wp14:editId="5B103CC7">
                <wp:simplePos x="0" y="0"/>
                <wp:positionH relativeFrom="column">
                  <wp:posOffset>4733925</wp:posOffset>
                </wp:positionH>
                <wp:positionV relativeFrom="paragraph">
                  <wp:posOffset>1619885</wp:posOffset>
                </wp:positionV>
                <wp:extent cx="904875" cy="1054735"/>
                <wp:effectExtent l="0" t="0" r="0" b="0"/>
                <wp:wrapNone/>
                <wp:docPr id="13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105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sidRPr="00980066">
                              <w:rPr>
                                <w:b/>
                              </w:rPr>
                              <w:t>0,2%</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7" style="position:absolute;left:0;text-align:left;margin-left:372.75pt;margin-top:127.55pt;width:71.25pt;height:83.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UtVtwIAALo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" filled="f" stroked="f">
                <v:textbox>
                  <w:txbxContent>
                    <w:p w:rsidR="00F7696A" w:rsidRPr="00980066" w:rsidRDefault="00F7696A" w:rsidP="00014E8E">
                      <w:pPr>
                        <w:jc w:val="center"/>
                        <w:rPr>
                          <w:b/>
                        </w:rPr>
                      </w:pPr>
                      <w:r w:rsidRPr="00980066">
                        <w:rPr>
                          <w:b/>
                        </w:rPr>
                        <w:t>0,2%</w:t>
                      </w:r>
                    </w:p>
                    <w:p w:rsidR="00F7696A" w:rsidRDefault="00F7696A" w:rsidP="00014E8E"/>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70528" behindDoc="0" locked="0" layoutInCell="1" allowOverlap="1" wp14:anchorId="18F88A0B" wp14:editId="11D4831E">
                <wp:simplePos x="0" y="0"/>
                <wp:positionH relativeFrom="column">
                  <wp:posOffset>4079182</wp:posOffset>
                </wp:positionH>
                <wp:positionV relativeFrom="paragraph">
                  <wp:posOffset>1619885</wp:posOffset>
                </wp:positionV>
                <wp:extent cx="657225" cy="571500"/>
                <wp:effectExtent l="0" t="0" r="0" b="0"/>
                <wp:wrapNone/>
                <wp:docPr id="13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sidRPr="00980066">
                              <w:rPr>
                                <w:b/>
                              </w:rPr>
                              <w:t>0,2%</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8" style="position:absolute;left:0;text-align:left;margin-left:321.2pt;margin-top:127.55pt;width:51.75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" filled="f" stroked="f">
                <v:textbox>
                  <w:txbxContent>
                    <w:p w:rsidR="00F7696A" w:rsidRPr="00980066" w:rsidRDefault="00F7696A" w:rsidP="00014E8E">
                      <w:pPr>
                        <w:jc w:val="center"/>
                        <w:rPr>
                          <w:b/>
                        </w:rPr>
                      </w:pPr>
                      <w:r w:rsidRPr="00980066">
                        <w:rPr>
                          <w:b/>
                        </w:rPr>
                        <w:t>0,2%</w:t>
                      </w:r>
                    </w:p>
                    <w:p w:rsidR="00F7696A" w:rsidRDefault="00F7696A" w:rsidP="00014E8E"/>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69504" behindDoc="0" locked="0" layoutInCell="1" allowOverlap="1" wp14:anchorId="20B6D571" wp14:editId="212704BA">
                <wp:simplePos x="0" y="0"/>
                <wp:positionH relativeFrom="column">
                  <wp:posOffset>3163122</wp:posOffset>
                </wp:positionH>
                <wp:positionV relativeFrom="paragraph">
                  <wp:posOffset>1619250</wp:posOffset>
                </wp:positionV>
                <wp:extent cx="913130" cy="1054735"/>
                <wp:effectExtent l="0" t="0" r="0" b="0"/>
                <wp:wrapNone/>
                <wp:docPr id="13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130" cy="105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sidRPr="00980066">
                              <w:rPr>
                                <w:b/>
                              </w:rPr>
                              <w:t>0,2%</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9" style="position:absolute;left:0;text-align:left;margin-left:249.05pt;margin-top:127.5pt;width:71.9pt;height:8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" filled="f" stroked="f">
                <v:textbox>
                  <w:txbxContent>
                    <w:p w:rsidR="00F7696A" w:rsidRPr="00980066" w:rsidRDefault="00F7696A" w:rsidP="00014E8E">
                      <w:pPr>
                        <w:jc w:val="center"/>
                        <w:rPr>
                          <w:b/>
                        </w:rPr>
                      </w:pPr>
                      <w:r w:rsidRPr="00980066">
                        <w:rPr>
                          <w:b/>
                        </w:rPr>
                        <w:t>0,2%</w:t>
                      </w:r>
                    </w:p>
                    <w:p w:rsidR="00F7696A" w:rsidRDefault="00F7696A" w:rsidP="00014E8E"/>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68480" behindDoc="0" locked="0" layoutInCell="1" allowOverlap="1" wp14:anchorId="70ED21A5" wp14:editId="54309B1F">
                <wp:simplePos x="0" y="0"/>
                <wp:positionH relativeFrom="column">
                  <wp:posOffset>2541083</wp:posOffset>
                </wp:positionH>
                <wp:positionV relativeFrom="paragraph">
                  <wp:posOffset>1468120</wp:posOffset>
                </wp:positionV>
                <wp:extent cx="676275" cy="438150"/>
                <wp:effectExtent l="0" t="0" r="0" b="0"/>
                <wp:wrapNone/>
                <wp:docPr id="13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Pr>
                                <w:b/>
                              </w:rPr>
                              <w:t>1</w:t>
                            </w:r>
                            <w:r w:rsidRPr="00980066">
                              <w:rPr>
                                <w:b/>
                              </w:rPr>
                              <w:t>,</w:t>
                            </w:r>
                            <w:r>
                              <w:rPr>
                                <w:b/>
                              </w:rPr>
                              <w:t>5</w:t>
                            </w:r>
                            <w:r w:rsidRPr="00980066">
                              <w:rPr>
                                <w:b/>
                              </w:rPr>
                              <w:t>%</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30" style="position:absolute;left:0;text-align:left;margin-left:200.1pt;margin-top:115.6pt;width:53.25pt;height:3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VbTuQIAALk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" filled="f" stroked="f">
                <v:textbox>
                  <w:txbxContent>
                    <w:p w:rsidR="00F7696A" w:rsidRPr="00980066" w:rsidRDefault="00F7696A" w:rsidP="00014E8E">
                      <w:pPr>
                        <w:jc w:val="center"/>
                        <w:rPr>
                          <w:b/>
                        </w:rPr>
                      </w:pPr>
                      <w:r>
                        <w:rPr>
                          <w:b/>
                        </w:rPr>
                        <w:t>1</w:t>
                      </w:r>
                      <w:r w:rsidRPr="00980066">
                        <w:rPr>
                          <w:b/>
                        </w:rPr>
                        <w:t>,</w:t>
                      </w:r>
                      <w:r>
                        <w:rPr>
                          <w:b/>
                        </w:rPr>
                        <w:t>5</w:t>
                      </w:r>
                      <w:r w:rsidRPr="00980066">
                        <w:rPr>
                          <w:b/>
                        </w:rPr>
                        <w:t>%</w:t>
                      </w:r>
                    </w:p>
                    <w:p w:rsidR="00F7696A" w:rsidRDefault="00F7696A" w:rsidP="00014E8E"/>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67456" behindDoc="0" locked="0" layoutInCell="1" allowOverlap="1" wp14:anchorId="67BBC88E" wp14:editId="2A09D6B0">
                <wp:simplePos x="0" y="0"/>
                <wp:positionH relativeFrom="column">
                  <wp:posOffset>1830961</wp:posOffset>
                </wp:positionH>
                <wp:positionV relativeFrom="paragraph">
                  <wp:posOffset>183515</wp:posOffset>
                </wp:positionV>
                <wp:extent cx="550545" cy="342900"/>
                <wp:effectExtent l="0" t="0" r="0" b="0"/>
                <wp:wrapNone/>
                <wp:docPr id="140"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054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0436" w:rsidRPr="00980066" w:rsidRDefault="00840436" w:rsidP="00014E8E">
                            <w:pPr>
                              <w:jc w:val="center"/>
                              <w:rPr>
                                <w:b/>
                              </w:rPr>
                            </w:pPr>
                            <w:r w:rsidRPr="00980066">
                              <w:rPr>
                                <w:b/>
                              </w:rPr>
                              <w:t>8</w:t>
                            </w:r>
                            <w:r>
                              <w:rPr>
                                <w:b/>
                              </w:rPr>
                              <w:t>4,5</w:t>
                            </w:r>
                            <w:r w:rsidRPr="00980066">
                              <w:rPr>
                                <w:b/>
                              </w:rPr>
                              <w:t>%</w:t>
                            </w:r>
                          </w:p>
                          <w:p w:rsidR="00840436" w:rsidRDefault="00840436" w:rsidP="00014E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1" style="position:absolute;left:0;text-align:left;margin-left:144.15pt;margin-top:14.45pt;width:43.35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" filled="f" stroked="f">
                <v:textbox>
                  <w:txbxContent>
                    <w:p w:rsidR="00F7696A" w:rsidRPr="00980066" w:rsidRDefault="00F7696A" w:rsidP="00014E8E">
                      <w:pPr>
                        <w:jc w:val="center"/>
                        <w:rPr>
                          <w:b/>
                        </w:rPr>
                      </w:pPr>
                      <w:r w:rsidRPr="00980066">
                        <w:rPr>
                          <w:b/>
                        </w:rPr>
                        <w:t>8</w:t>
                      </w:r>
                      <w:r>
                        <w:rPr>
                          <w:b/>
                        </w:rPr>
                        <w:t>4,5</w:t>
                      </w:r>
                      <w:r w:rsidRPr="00980066">
                        <w:rPr>
                          <w:b/>
                        </w:rPr>
                        <w:t>%</w:t>
                      </w:r>
                    </w:p>
                    <w:p w:rsidR="00F7696A" w:rsidRDefault="00F7696A" w:rsidP="00014E8E"/>
                  </w:txbxContent>
                </v:textbox>
              </v:rect>
            </w:pict>
          </mc:Fallback>
        </mc:AlternateContent>
      </w:r>
      <w:r>
        <w:rPr>
          <w:rFonts w:ascii="Times New Roman" w:hAnsi="Times New Roman"/>
          <w:noProof/>
          <w:sz w:val="28"/>
          <w:szCs w:val="28"/>
        </w:rPr>
        <w:drawing>
          <wp:inline distT="0" distB="0" distL="0" distR="0" wp14:anchorId="567DF561" wp14:editId="393B631B">
            <wp:extent cx="5495925" cy="2124075"/>
            <wp:effectExtent l="0" t="0" r="0" b="0"/>
            <wp:docPr id="14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014E8E" w:rsidRDefault="00014E8E" w:rsidP="00BA1E01">
      <w:pPr>
        <w:pStyle w:val="ac"/>
        <w:ind w:firstLine="708"/>
        <w:jc w:val="both"/>
        <w:rPr>
          <w:rFonts w:ascii="Times New Roman" w:hAnsi="Times New Roman"/>
          <w:b/>
          <w:sz w:val="28"/>
          <w:szCs w:val="28"/>
        </w:rPr>
      </w:pPr>
      <w:r w:rsidRPr="00990DA1">
        <w:rPr>
          <w:rFonts w:ascii="Times New Roman" w:hAnsi="Times New Roman"/>
          <w:b/>
          <w:sz w:val="28"/>
          <w:szCs w:val="28"/>
        </w:rPr>
        <w:t>Рис</w:t>
      </w:r>
      <w:r w:rsidR="00990DA1" w:rsidRPr="00990DA1">
        <w:rPr>
          <w:rFonts w:ascii="Times New Roman" w:hAnsi="Times New Roman"/>
          <w:b/>
          <w:sz w:val="28"/>
          <w:szCs w:val="28"/>
        </w:rPr>
        <w:t>.</w:t>
      </w:r>
      <w:r w:rsidRPr="00990DA1">
        <w:rPr>
          <w:rFonts w:ascii="Times New Roman" w:hAnsi="Times New Roman"/>
          <w:b/>
          <w:sz w:val="28"/>
          <w:szCs w:val="28"/>
        </w:rPr>
        <w:t xml:space="preserve"> 10.1.3  Количественное соотношение представленной ежемесячной бюджетной отчетности в разрезе контрагентов-получателей отчетности, %</w:t>
      </w:r>
    </w:p>
    <w:p w:rsidR="008144A6" w:rsidRPr="00990DA1" w:rsidRDefault="008144A6" w:rsidP="0088119D">
      <w:pPr>
        <w:pStyle w:val="ac"/>
        <w:jc w:val="both"/>
        <w:rPr>
          <w:rFonts w:ascii="Times New Roman" w:hAnsi="Times New Roman"/>
          <w:b/>
          <w:sz w:val="28"/>
          <w:szCs w:val="28"/>
        </w:rPr>
      </w:pPr>
    </w:p>
    <w:p w:rsidR="00014E8E" w:rsidRDefault="00014E8E" w:rsidP="00014E8E">
      <w:pPr>
        <w:adjustRightInd w:val="0"/>
        <w:spacing w:line="360" w:lineRule="auto"/>
        <w:ind w:firstLine="709"/>
        <w:jc w:val="both"/>
      </w:pPr>
      <w:r w:rsidRPr="00990DA1">
        <w:rPr>
          <w:rStyle w:val="FontStyle13"/>
          <w:b w:val="0"/>
          <w:sz w:val="28"/>
          <w:szCs w:val="28"/>
        </w:rPr>
        <w:t>В  соответствии</w:t>
      </w:r>
      <w:r w:rsidRPr="00762B2B">
        <w:rPr>
          <w:rStyle w:val="FontStyle13"/>
          <w:sz w:val="28"/>
          <w:szCs w:val="28"/>
        </w:rPr>
        <w:t xml:space="preserve"> </w:t>
      </w:r>
      <w:r>
        <w:rPr>
          <w:rStyle w:val="FontStyle13"/>
          <w:sz w:val="28"/>
          <w:szCs w:val="28"/>
        </w:rPr>
        <w:t xml:space="preserve"> </w:t>
      </w:r>
      <w:r w:rsidRPr="00990DA1">
        <w:rPr>
          <w:rStyle w:val="FontStyle13"/>
          <w:b w:val="0"/>
          <w:sz w:val="28"/>
          <w:szCs w:val="28"/>
        </w:rPr>
        <w:t>с</w:t>
      </w:r>
      <w:r w:rsidRPr="00762B2B">
        <w:rPr>
          <w:rStyle w:val="FontStyle13"/>
          <w:sz w:val="28"/>
          <w:szCs w:val="28"/>
        </w:rPr>
        <w:t xml:space="preserve"> </w:t>
      </w:r>
      <w:r w:rsidRPr="00762B2B">
        <w:rPr>
          <w:sz w:val="28"/>
          <w:szCs w:val="28"/>
        </w:rPr>
        <w:t>письмом Федерального казначейства от 31.12.2015 № 07-04-05/02-928 «Особенности</w:t>
      </w:r>
      <w:r w:rsidRPr="00064168">
        <w:rPr>
          <w:sz w:val="28"/>
          <w:szCs w:val="28"/>
        </w:rPr>
        <w:t xml:space="preserve"> ведения ТОФК казначейского учета, составления и представления бюджетной отчетности по кассовому обслуживанию исполнения бюджета Союзного государства</w:t>
      </w:r>
      <w:r>
        <w:rPr>
          <w:sz w:val="28"/>
          <w:szCs w:val="28"/>
        </w:rPr>
        <w:t>»</w:t>
      </w:r>
      <w:r w:rsidRPr="001420E3">
        <w:rPr>
          <w:sz w:val="28"/>
          <w:szCs w:val="28"/>
        </w:rPr>
        <w:t xml:space="preserve"> </w:t>
      </w:r>
      <w:r w:rsidRPr="001420E3">
        <w:rPr>
          <w:rStyle w:val="FontStyle13"/>
          <w:sz w:val="28"/>
          <w:szCs w:val="28"/>
        </w:rPr>
        <w:t>Управлением ежеквартально в МОУ Федерального казначейства</w:t>
      </w:r>
      <w:r>
        <w:rPr>
          <w:rStyle w:val="FontStyle13"/>
          <w:sz w:val="28"/>
          <w:szCs w:val="28"/>
        </w:rPr>
        <w:t xml:space="preserve"> представлялся</w:t>
      </w:r>
      <w:r>
        <w:rPr>
          <w:sz w:val="28"/>
          <w:szCs w:val="28"/>
        </w:rPr>
        <w:t xml:space="preserve"> </w:t>
      </w:r>
      <w:r w:rsidRPr="00277686">
        <w:rPr>
          <w:sz w:val="28"/>
          <w:szCs w:val="28"/>
        </w:rPr>
        <w:t>Отчет об объемах финансирования расходов бюджета</w:t>
      </w:r>
      <w:r>
        <w:rPr>
          <w:sz w:val="28"/>
          <w:szCs w:val="28"/>
        </w:rPr>
        <w:t xml:space="preserve"> </w:t>
      </w:r>
      <w:r w:rsidRPr="00277686">
        <w:rPr>
          <w:sz w:val="28"/>
          <w:szCs w:val="28"/>
        </w:rPr>
        <w:t>Союзного государства, доведенных Федеральным казначейством</w:t>
      </w:r>
      <w:r>
        <w:rPr>
          <w:sz w:val="28"/>
          <w:szCs w:val="28"/>
        </w:rPr>
        <w:t xml:space="preserve"> (ф. 415). </w:t>
      </w:r>
    </w:p>
    <w:p w:rsidR="00014E8E"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 xml:space="preserve">За отчетный период ежеквартальная отчетность сформирована  в соответствии с установленными формами и представлена в установленные сроки в количестве </w:t>
      </w:r>
      <w:r w:rsidRPr="00B55988">
        <w:rPr>
          <w:rFonts w:ascii="Times New Roman" w:hAnsi="Times New Roman"/>
          <w:sz w:val="28"/>
          <w:szCs w:val="28"/>
        </w:rPr>
        <w:t>4</w:t>
      </w:r>
      <w:r>
        <w:rPr>
          <w:rFonts w:ascii="Times New Roman" w:hAnsi="Times New Roman"/>
          <w:sz w:val="28"/>
          <w:szCs w:val="28"/>
        </w:rPr>
        <w:t xml:space="preserve"> отчетов.</w:t>
      </w:r>
    </w:p>
    <w:p w:rsidR="00014E8E" w:rsidRDefault="00014E8E" w:rsidP="00014E8E">
      <w:pPr>
        <w:spacing w:line="360" w:lineRule="auto"/>
        <w:ind w:firstLine="709"/>
        <w:jc w:val="both"/>
        <w:rPr>
          <w:sz w:val="28"/>
          <w:szCs w:val="28"/>
        </w:rPr>
      </w:pPr>
      <w:r>
        <w:rPr>
          <w:sz w:val="28"/>
          <w:szCs w:val="28"/>
        </w:rPr>
        <w:t xml:space="preserve">Для обеспечения </w:t>
      </w:r>
      <w:proofErr w:type="gramStart"/>
      <w:r>
        <w:rPr>
          <w:sz w:val="28"/>
          <w:szCs w:val="28"/>
        </w:rPr>
        <w:t>соответствия показателей бюджетной отчетности органов Федерального казначейства</w:t>
      </w:r>
      <w:proofErr w:type="gramEnd"/>
      <w:r>
        <w:rPr>
          <w:sz w:val="28"/>
          <w:szCs w:val="28"/>
        </w:rPr>
        <w:t xml:space="preserve"> с отчетностью получателей средств федерального бюджета ежеквартально осуществлялась проверка и  заверение </w:t>
      </w:r>
      <w:r w:rsidRPr="00654DB4">
        <w:rPr>
          <w:sz w:val="28"/>
          <w:szCs w:val="28"/>
        </w:rPr>
        <w:t>Отчет</w:t>
      </w:r>
      <w:r>
        <w:rPr>
          <w:sz w:val="28"/>
          <w:szCs w:val="28"/>
        </w:rPr>
        <w:t>а</w:t>
      </w:r>
      <w:r w:rsidRPr="00654DB4">
        <w:rPr>
          <w:sz w:val="28"/>
          <w:szCs w:val="28"/>
        </w:rPr>
        <w:t xml:space="preserve">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w:t>
      </w:r>
      <w:r w:rsidRPr="00B97C81">
        <w:rPr>
          <w:sz w:val="28"/>
          <w:szCs w:val="28"/>
        </w:rPr>
        <w:t xml:space="preserve"> (</w:t>
      </w:r>
      <w:r>
        <w:rPr>
          <w:sz w:val="28"/>
          <w:szCs w:val="28"/>
        </w:rPr>
        <w:t>ф.</w:t>
      </w:r>
      <w:r w:rsidRPr="00B97C81">
        <w:rPr>
          <w:sz w:val="28"/>
          <w:szCs w:val="28"/>
        </w:rPr>
        <w:t xml:space="preserve"> </w:t>
      </w:r>
      <w:r>
        <w:rPr>
          <w:sz w:val="28"/>
          <w:szCs w:val="28"/>
        </w:rPr>
        <w:t>0503127).</w:t>
      </w:r>
    </w:p>
    <w:p w:rsidR="00014E8E" w:rsidRPr="00762B2B" w:rsidRDefault="00014E8E" w:rsidP="00014E8E">
      <w:pPr>
        <w:spacing w:line="360" w:lineRule="auto"/>
        <w:ind w:firstLine="709"/>
        <w:jc w:val="both"/>
        <w:rPr>
          <w:sz w:val="28"/>
          <w:szCs w:val="28"/>
        </w:rPr>
      </w:pPr>
      <w:r>
        <w:rPr>
          <w:sz w:val="28"/>
          <w:szCs w:val="28"/>
        </w:rPr>
        <w:lastRenderedPageBreak/>
        <w:t xml:space="preserve"> </w:t>
      </w:r>
      <w:r w:rsidRPr="00C75F19">
        <w:rPr>
          <w:sz w:val="28"/>
          <w:szCs w:val="28"/>
        </w:rPr>
        <w:t>В соответствии с  письмом Федерального казначейства от 17.11.2014 № 42-7.4-05/2.2-697 «О предоставлении субъектам бюджетной отчетности сервиса автоматизированной сверки данных форм бюджетной отчетности» Управлением был предоставлен сервис автоматизированной сверки отдельных форм бюджетной отчетности участникам бюджетного процесса федерального бюджета, финансовым органам субъекта Российской Федерации и муниципальных образований. В 2017 году данным сервисом воспользовались 9 получателей средств федерального бюджета, Департамент финансов, бюджетной и налоговой политики администрации Владимирской области.</w:t>
      </w:r>
    </w:p>
    <w:p w:rsidR="00014E8E" w:rsidRDefault="00014E8E" w:rsidP="00014E8E">
      <w:pPr>
        <w:spacing w:line="360" w:lineRule="auto"/>
        <w:ind w:firstLine="709"/>
        <w:jc w:val="both"/>
        <w:rPr>
          <w:sz w:val="28"/>
          <w:szCs w:val="28"/>
        </w:rPr>
      </w:pPr>
      <w:proofErr w:type="gramStart"/>
      <w:r>
        <w:rPr>
          <w:sz w:val="28"/>
          <w:szCs w:val="28"/>
        </w:rPr>
        <w:t xml:space="preserve">Для обеспечения соответствия показателей бюджетной отчетности Управления показателям бюджетной отчетности </w:t>
      </w:r>
      <w:r w:rsidRPr="001646F7">
        <w:rPr>
          <w:sz w:val="28"/>
          <w:szCs w:val="28"/>
        </w:rPr>
        <w:t>Департамента финансов, бюджетной и налоговой политики администрации Владимирской области</w:t>
      </w:r>
      <w:r>
        <w:rPr>
          <w:sz w:val="28"/>
          <w:szCs w:val="28"/>
        </w:rPr>
        <w:t xml:space="preserve"> Управлением ежеквартально осуществлялась сверка данных </w:t>
      </w:r>
      <w:r w:rsidRPr="00CC2C8B">
        <w:rPr>
          <w:sz w:val="28"/>
          <w:szCs w:val="28"/>
        </w:rPr>
        <w:t>Отчет</w:t>
      </w:r>
      <w:r>
        <w:rPr>
          <w:sz w:val="28"/>
          <w:szCs w:val="28"/>
        </w:rPr>
        <w:t>а</w:t>
      </w:r>
      <w:r w:rsidRPr="00CC2C8B">
        <w:rPr>
          <w:sz w:val="28"/>
          <w:szCs w:val="28"/>
        </w:rPr>
        <w:t xml:space="preserve"> об операциях консолидированного бюджета субъекта Российской Федерации и бюджетов государственных внебюджетных фондов по использованию субсидий, субвенций и иных межбюджетных трансфертов, имеющих целевое назначение, предоставленных из федерального бюджета и подлежащих учету на лицевых счетах, открытых в</w:t>
      </w:r>
      <w:proofErr w:type="gramEnd"/>
      <w:r w:rsidRPr="00CC2C8B">
        <w:rPr>
          <w:sz w:val="28"/>
          <w:szCs w:val="28"/>
        </w:rPr>
        <w:t xml:space="preserve"> территориальных </w:t>
      </w:r>
      <w:proofErr w:type="gramStart"/>
      <w:r w:rsidRPr="00CC2C8B">
        <w:rPr>
          <w:sz w:val="28"/>
          <w:szCs w:val="28"/>
        </w:rPr>
        <w:t>органах</w:t>
      </w:r>
      <w:proofErr w:type="gramEnd"/>
      <w:r w:rsidRPr="00CC2C8B">
        <w:rPr>
          <w:sz w:val="28"/>
          <w:szCs w:val="28"/>
        </w:rPr>
        <w:t xml:space="preserve"> Федерального казначейства</w:t>
      </w:r>
      <w:r>
        <w:rPr>
          <w:sz w:val="28"/>
          <w:szCs w:val="28"/>
        </w:rPr>
        <w:t xml:space="preserve"> (ф. 0531888) с данными </w:t>
      </w:r>
      <w:r w:rsidRPr="00FF7BC8">
        <w:rPr>
          <w:sz w:val="28"/>
          <w:szCs w:val="28"/>
        </w:rPr>
        <w:t xml:space="preserve"> Отчета об использовании межбюджетных трансфертов из федерального бюджета субъектами Российской Федерации, муниципальными образованиями и территориальным государственным внебюджетным фондом </w:t>
      </w:r>
      <w:r>
        <w:rPr>
          <w:sz w:val="28"/>
          <w:szCs w:val="28"/>
        </w:rPr>
        <w:t>(ф. 0503324).</w:t>
      </w:r>
    </w:p>
    <w:p w:rsidR="00014E8E" w:rsidRPr="001420E3" w:rsidRDefault="00014E8E" w:rsidP="00014E8E">
      <w:pPr>
        <w:adjustRightInd w:val="0"/>
        <w:spacing w:line="360" w:lineRule="auto"/>
        <w:ind w:firstLine="709"/>
        <w:jc w:val="both"/>
        <w:rPr>
          <w:sz w:val="28"/>
          <w:szCs w:val="28"/>
        </w:rPr>
      </w:pPr>
      <w:r w:rsidRPr="001420E3">
        <w:rPr>
          <w:sz w:val="28"/>
          <w:szCs w:val="28"/>
        </w:rPr>
        <w:t>В состав годовой бюджетной отчетности Управления за 201</w:t>
      </w:r>
      <w:r>
        <w:rPr>
          <w:sz w:val="28"/>
          <w:szCs w:val="28"/>
        </w:rPr>
        <w:t>6</w:t>
      </w:r>
      <w:r w:rsidRPr="001420E3">
        <w:rPr>
          <w:sz w:val="28"/>
          <w:szCs w:val="28"/>
        </w:rPr>
        <w:t xml:space="preserve"> год включаются:</w:t>
      </w:r>
    </w:p>
    <w:p w:rsidR="00014E8E" w:rsidRPr="001420E3" w:rsidRDefault="00014E8E" w:rsidP="0072536B">
      <w:pPr>
        <w:numPr>
          <w:ilvl w:val="0"/>
          <w:numId w:val="78"/>
        </w:numPr>
        <w:tabs>
          <w:tab w:val="clear" w:pos="720"/>
          <w:tab w:val="num" w:pos="0"/>
        </w:tabs>
        <w:adjustRightInd w:val="0"/>
        <w:spacing w:line="360" w:lineRule="auto"/>
        <w:ind w:left="0" w:firstLine="709"/>
        <w:jc w:val="both"/>
        <w:rPr>
          <w:sz w:val="28"/>
          <w:szCs w:val="28"/>
        </w:rPr>
      </w:pPr>
      <w:r w:rsidRPr="001420E3">
        <w:rPr>
          <w:sz w:val="28"/>
          <w:szCs w:val="28"/>
        </w:rPr>
        <w:t>регламентированные ежемесячные формы бюджетной отчетности по состоянию на 01.01.201</w:t>
      </w:r>
      <w:r>
        <w:rPr>
          <w:sz w:val="28"/>
          <w:szCs w:val="28"/>
        </w:rPr>
        <w:t>7</w:t>
      </w:r>
      <w:r w:rsidRPr="001420E3">
        <w:rPr>
          <w:sz w:val="28"/>
          <w:szCs w:val="28"/>
        </w:rPr>
        <w:t>;</w:t>
      </w:r>
    </w:p>
    <w:p w:rsidR="00014E8E" w:rsidRPr="001420E3" w:rsidRDefault="00014E8E" w:rsidP="0072536B">
      <w:pPr>
        <w:numPr>
          <w:ilvl w:val="0"/>
          <w:numId w:val="78"/>
        </w:numPr>
        <w:tabs>
          <w:tab w:val="clear" w:pos="720"/>
          <w:tab w:val="num" w:pos="0"/>
        </w:tabs>
        <w:adjustRightInd w:val="0"/>
        <w:spacing w:line="360" w:lineRule="auto"/>
        <w:ind w:left="0" w:firstLine="709"/>
        <w:jc w:val="both"/>
        <w:rPr>
          <w:sz w:val="28"/>
          <w:szCs w:val="28"/>
        </w:rPr>
      </w:pPr>
      <w:r w:rsidRPr="001420E3">
        <w:rPr>
          <w:sz w:val="28"/>
          <w:szCs w:val="28"/>
        </w:rPr>
        <w:t>регламентированные ежеквартальные формы бюджетной отчетности по состоянию на 01.01.201</w:t>
      </w:r>
      <w:r>
        <w:rPr>
          <w:sz w:val="28"/>
          <w:szCs w:val="28"/>
        </w:rPr>
        <w:t>7</w:t>
      </w:r>
      <w:r w:rsidRPr="001420E3">
        <w:rPr>
          <w:sz w:val="28"/>
          <w:szCs w:val="28"/>
        </w:rPr>
        <w:t>;</w:t>
      </w:r>
    </w:p>
    <w:p w:rsidR="00014E8E" w:rsidRPr="00762B2B" w:rsidRDefault="00014E8E" w:rsidP="0072536B">
      <w:pPr>
        <w:numPr>
          <w:ilvl w:val="0"/>
          <w:numId w:val="78"/>
        </w:numPr>
        <w:tabs>
          <w:tab w:val="clear" w:pos="720"/>
          <w:tab w:val="num" w:pos="0"/>
        </w:tabs>
        <w:adjustRightInd w:val="0"/>
        <w:spacing w:line="360" w:lineRule="auto"/>
        <w:ind w:left="0" w:firstLine="709"/>
        <w:jc w:val="both"/>
        <w:rPr>
          <w:sz w:val="28"/>
          <w:szCs w:val="28"/>
        </w:rPr>
      </w:pPr>
      <w:r w:rsidRPr="001420E3">
        <w:rPr>
          <w:sz w:val="28"/>
          <w:szCs w:val="28"/>
        </w:rPr>
        <w:lastRenderedPageBreak/>
        <w:t xml:space="preserve">годовые формы бюджетной отчетности: </w:t>
      </w:r>
      <w:proofErr w:type="gramStart"/>
      <w:r w:rsidRPr="001420E3">
        <w:rPr>
          <w:sz w:val="28"/>
          <w:szCs w:val="28"/>
        </w:rPr>
        <w:t xml:space="preserve">Баланс по операциям кассового обслуживания исполнения бюджета (ф. 0503150), Баланс по поступлениям и выбытиям бюджетных средств (ф. 0503140), </w:t>
      </w:r>
      <w:r w:rsidRPr="00C75F19">
        <w:rPr>
          <w:sz w:val="28"/>
          <w:szCs w:val="28"/>
        </w:rPr>
        <w:t>Баланс по операциям со средствами бюджетных, автономных учреждений и иных юридических лиц (ф. 0503154), Справка по заключению счетов бюджетного учета отчетного финансового года (ф. 0503110), Справка по заключению счетов казначейского учета отчетного финансового года органа, осуществляющего операции со средствами бюджетных, автономных учреждений</w:t>
      </w:r>
      <w:proofErr w:type="gramEnd"/>
      <w:r w:rsidRPr="00C75F19">
        <w:rPr>
          <w:sz w:val="28"/>
          <w:szCs w:val="28"/>
        </w:rPr>
        <w:t xml:space="preserve"> </w:t>
      </w:r>
      <w:proofErr w:type="gramStart"/>
      <w:r w:rsidRPr="00C75F19">
        <w:rPr>
          <w:sz w:val="28"/>
          <w:szCs w:val="28"/>
        </w:rPr>
        <w:t>и иных юридических лиц</w:t>
      </w:r>
      <w:r w:rsidRPr="001420E3">
        <w:rPr>
          <w:sz w:val="28"/>
          <w:szCs w:val="28"/>
        </w:rPr>
        <w:t xml:space="preserve"> (ф. 0503111), Отчет об остатках средств бюджета Союзного государства на лицевых счетах в органах Федерального казначейства на конец года  (ф. 402),  Справка о возврате остатков средств бюджета Союзного государства на конец года с балансового счета 40816 управления Федерального казначейства на балансовый счет 40816 Федерального казначейства, Акт сверки </w:t>
      </w:r>
      <w:proofErr w:type="spellStart"/>
      <w:r w:rsidRPr="001420E3">
        <w:rPr>
          <w:sz w:val="28"/>
          <w:szCs w:val="28"/>
        </w:rPr>
        <w:t>внутриказначейских</w:t>
      </w:r>
      <w:proofErr w:type="spellEnd"/>
      <w:r w:rsidRPr="001420E3">
        <w:rPr>
          <w:sz w:val="28"/>
          <w:szCs w:val="28"/>
        </w:rPr>
        <w:t xml:space="preserve"> расчетов по средствам бюджета Союзного государства, Сведения о</w:t>
      </w:r>
      <w:proofErr w:type="gramEnd"/>
      <w:r w:rsidRPr="001420E3">
        <w:rPr>
          <w:sz w:val="28"/>
          <w:szCs w:val="28"/>
        </w:rPr>
        <w:t xml:space="preserve"> входящих остатках по </w:t>
      </w:r>
      <w:r w:rsidRPr="00762B2B">
        <w:rPr>
          <w:sz w:val="28"/>
          <w:szCs w:val="28"/>
        </w:rPr>
        <w:t>счетам Главной книги (ф.</w:t>
      </w:r>
      <w:hyperlink r:id="rId85" w:history="1">
        <w:r w:rsidRPr="00762B2B">
          <w:rPr>
            <w:sz w:val="28"/>
            <w:szCs w:val="28"/>
          </w:rPr>
          <w:t>0531982</w:t>
        </w:r>
      </w:hyperlink>
      <w:r w:rsidRPr="00762B2B">
        <w:rPr>
          <w:sz w:val="28"/>
          <w:szCs w:val="28"/>
        </w:rPr>
        <w:t>).</w:t>
      </w:r>
    </w:p>
    <w:p w:rsidR="00014E8E" w:rsidRPr="00762B2B" w:rsidRDefault="00014E8E" w:rsidP="00014E8E">
      <w:pPr>
        <w:adjustRightInd w:val="0"/>
        <w:spacing w:line="360" w:lineRule="auto"/>
        <w:ind w:firstLine="709"/>
        <w:jc w:val="both"/>
        <w:rPr>
          <w:sz w:val="28"/>
          <w:szCs w:val="28"/>
        </w:rPr>
      </w:pPr>
      <w:proofErr w:type="gramStart"/>
      <w:r w:rsidRPr="00762B2B">
        <w:rPr>
          <w:sz w:val="28"/>
          <w:szCs w:val="28"/>
        </w:rPr>
        <w:t>В 201</w:t>
      </w:r>
      <w:r>
        <w:rPr>
          <w:sz w:val="28"/>
          <w:szCs w:val="28"/>
        </w:rPr>
        <w:t>7</w:t>
      </w:r>
      <w:r w:rsidRPr="00762B2B">
        <w:rPr>
          <w:sz w:val="28"/>
          <w:szCs w:val="28"/>
        </w:rPr>
        <w:t xml:space="preserve"> году годовая бюджетная отчетность за 201</w:t>
      </w:r>
      <w:r>
        <w:rPr>
          <w:sz w:val="28"/>
          <w:szCs w:val="28"/>
        </w:rPr>
        <w:t>6</w:t>
      </w:r>
      <w:r w:rsidRPr="00762B2B">
        <w:rPr>
          <w:sz w:val="28"/>
          <w:szCs w:val="28"/>
        </w:rPr>
        <w:t xml:space="preserve"> год представлена в МОУ Федерального казначейства, финансовый орган субъекта и муниципальных образований, Территориальный фонд обязательного медицинского страхования по Владимирской области,  территориальные органы государственных внебюджетных фондов в электронном виде с применением средств криптографической защиты посредством прикладного программного обеспечения «СУФД» в полном объеме и в установленные сроки.</w:t>
      </w:r>
      <w:proofErr w:type="gramEnd"/>
    </w:p>
    <w:p w:rsidR="00014E8E" w:rsidRDefault="00014E8E" w:rsidP="00014E8E">
      <w:pPr>
        <w:pStyle w:val="ac"/>
        <w:spacing w:line="360" w:lineRule="auto"/>
        <w:ind w:firstLine="709"/>
        <w:jc w:val="both"/>
        <w:rPr>
          <w:rFonts w:ascii="Times New Roman" w:hAnsi="Times New Roman"/>
          <w:sz w:val="28"/>
          <w:szCs w:val="28"/>
        </w:rPr>
      </w:pPr>
      <w:proofErr w:type="gramStart"/>
      <w:r w:rsidRPr="00762B2B">
        <w:rPr>
          <w:rFonts w:ascii="Times New Roman" w:hAnsi="Times New Roman"/>
          <w:sz w:val="28"/>
          <w:szCs w:val="28"/>
        </w:rPr>
        <w:t xml:space="preserve">Ежегодные формы бюджетной отчетности представлены в  МОУ Федерального казначейства в количестве </w:t>
      </w:r>
      <w:r w:rsidRPr="00C75F19">
        <w:rPr>
          <w:rFonts w:ascii="Times New Roman" w:hAnsi="Times New Roman"/>
          <w:sz w:val="28"/>
          <w:szCs w:val="28"/>
        </w:rPr>
        <w:t xml:space="preserve">22 отчетов, в финансовый орган субъекта Российской Федерации – 11 отчетов, в финансовые органы муниципальных образований – 446 отчетов, в Территориальный фонд обязательного медицинского страхования по Владимирской области – 2 отчета, в Отделение Пенсионного фонда по Владимирской области - 3 отчета, во </w:t>
      </w:r>
      <w:r w:rsidRPr="00C75F19">
        <w:rPr>
          <w:rFonts w:ascii="Times New Roman" w:hAnsi="Times New Roman"/>
          <w:sz w:val="28"/>
          <w:szCs w:val="28"/>
        </w:rPr>
        <w:lastRenderedPageBreak/>
        <w:t>Владимирское региональное отделение Фонда социального страхования - 3 отче</w:t>
      </w:r>
      <w:r w:rsidRPr="00AF1183">
        <w:rPr>
          <w:rFonts w:ascii="Times New Roman" w:hAnsi="Times New Roman"/>
          <w:sz w:val="28"/>
          <w:szCs w:val="28"/>
        </w:rPr>
        <w:t>та.</w:t>
      </w:r>
      <w:proofErr w:type="gramEnd"/>
    </w:p>
    <w:p w:rsidR="00014E8E" w:rsidRDefault="00014E8E" w:rsidP="00014E8E">
      <w:pPr>
        <w:pStyle w:val="ac"/>
        <w:spacing w:line="360" w:lineRule="auto"/>
        <w:ind w:firstLine="709"/>
        <w:jc w:val="both"/>
        <w:rPr>
          <w:rFonts w:ascii="Times New Roman" w:hAnsi="Times New Roman"/>
          <w:sz w:val="28"/>
          <w:szCs w:val="28"/>
        </w:rPr>
      </w:pPr>
      <w:r w:rsidRPr="00762B2B">
        <w:rPr>
          <w:rFonts w:ascii="Times New Roman" w:hAnsi="Times New Roman"/>
          <w:sz w:val="28"/>
          <w:szCs w:val="28"/>
        </w:rPr>
        <w:t>В 201</w:t>
      </w:r>
      <w:r>
        <w:rPr>
          <w:rFonts w:ascii="Times New Roman" w:hAnsi="Times New Roman"/>
          <w:sz w:val="28"/>
          <w:szCs w:val="28"/>
        </w:rPr>
        <w:t>7</w:t>
      </w:r>
      <w:r w:rsidRPr="00762B2B">
        <w:rPr>
          <w:rFonts w:ascii="Times New Roman" w:hAnsi="Times New Roman"/>
          <w:sz w:val="28"/>
          <w:szCs w:val="28"/>
        </w:rPr>
        <w:t xml:space="preserve"> году имели место случаи коррекции представленной бюджетной отчетности по состоянию на 01.01.201</w:t>
      </w:r>
      <w:r>
        <w:rPr>
          <w:rFonts w:ascii="Times New Roman" w:hAnsi="Times New Roman"/>
          <w:sz w:val="28"/>
          <w:szCs w:val="28"/>
        </w:rPr>
        <w:t>7</w:t>
      </w:r>
      <w:r w:rsidRPr="00762B2B">
        <w:rPr>
          <w:rFonts w:ascii="Times New Roman" w:hAnsi="Times New Roman"/>
          <w:sz w:val="28"/>
          <w:szCs w:val="28"/>
        </w:rPr>
        <w:t xml:space="preserve"> в финансовые органы. Изменения в учетные и отчетные данные вносились на основании обращений финансовых органов и организаций, лицевые счета которым открыты в Управлении, до срока, установленного для представления годовой бюджетной отчетности. </w:t>
      </w:r>
      <w:proofErr w:type="gramStart"/>
      <w:r w:rsidRPr="00897CA3">
        <w:rPr>
          <w:rFonts w:ascii="Times New Roman" w:hAnsi="Times New Roman"/>
          <w:sz w:val="28"/>
          <w:szCs w:val="28"/>
        </w:rPr>
        <w:t>В январе - феврале 2017 г. по инициативе финансовых органов и клиентов Управления было внесено 118 изменений в учетные данные 2016 года, что в 0,82 раза меньше аналогичного показателя 2016 года (внесено 144 изменения в учетные данные 2015 года), в 0,75 раз меньше аналогичного показателя 2015 года (внесено 157 изменений</w:t>
      </w:r>
      <w:r w:rsidRPr="00897CA3">
        <w:t xml:space="preserve"> </w:t>
      </w:r>
      <w:r w:rsidRPr="00897CA3">
        <w:rPr>
          <w:rFonts w:ascii="Times New Roman" w:hAnsi="Times New Roman" w:cs="Times New Roman"/>
          <w:sz w:val="28"/>
          <w:szCs w:val="28"/>
        </w:rPr>
        <w:t>в</w:t>
      </w:r>
      <w:r w:rsidRPr="00897CA3">
        <w:t xml:space="preserve"> </w:t>
      </w:r>
      <w:r w:rsidRPr="00897CA3">
        <w:rPr>
          <w:rFonts w:ascii="Times New Roman" w:hAnsi="Times New Roman"/>
          <w:sz w:val="28"/>
          <w:szCs w:val="28"/>
        </w:rPr>
        <w:t>учетные данные 2014 года), в 1,4 раза больше аналогичного показателя</w:t>
      </w:r>
      <w:proofErr w:type="gramEnd"/>
      <w:r w:rsidRPr="00897CA3">
        <w:rPr>
          <w:rFonts w:ascii="Times New Roman" w:hAnsi="Times New Roman"/>
          <w:sz w:val="28"/>
          <w:szCs w:val="28"/>
        </w:rPr>
        <w:t xml:space="preserve"> 2014 года (внесено 85 изменений</w:t>
      </w:r>
      <w:r w:rsidRPr="00897CA3">
        <w:t xml:space="preserve"> </w:t>
      </w:r>
      <w:r w:rsidRPr="00897CA3">
        <w:rPr>
          <w:rFonts w:ascii="Times New Roman" w:hAnsi="Times New Roman"/>
          <w:sz w:val="28"/>
          <w:szCs w:val="28"/>
        </w:rPr>
        <w:t>в учетные данные 2013 года) и в 3,3 раза больше показателя 2013 года (внесено 36 изменений в учетные данные 2012 года). Сравнительный анализ представлен на рисунке 10.1.4.</w:t>
      </w:r>
    </w:p>
    <w:p w:rsidR="00014E8E" w:rsidRDefault="00014E8E" w:rsidP="00014E8E">
      <w:pPr>
        <w:pStyle w:val="ac"/>
        <w:spacing w:line="360" w:lineRule="auto"/>
        <w:ind w:firstLine="709"/>
        <w:jc w:val="both"/>
        <w:rPr>
          <w:rFonts w:ascii="Times New Roman" w:hAnsi="Times New Roman"/>
          <w:sz w:val="28"/>
          <w:szCs w:val="28"/>
        </w:rPr>
      </w:pPr>
    </w:p>
    <w:p w:rsidR="00014E8E" w:rsidRPr="00D31F8C" w:rsidRDefault="00014E8E" w:rsidP="00014E8E">
      <w:pPr>
        <w:pStyle w:val="ac"/>
        <w:spacing w:line="360" w:lineRule="auto"/>
        <w:ind w:firstLine="709"/>
        <w:jc w:val="center"/>
        <w:rPr>
          <w:rFonts w:ascii="Times New Roman" w:hAnsi="Times New Roman"/>
          <w:sz w:val="28"/>
          <w:szCs w:val="28"/>
        </w:rPr>
      </w:pPr>
      <w:r>
        <w:rPr>
          <w:rFonts w:ascii="Times New Roman" w:hAnsi="Times New Roman"/>
          <w:noProof/>
          <w:sz w:val="28"/>
          <w:szCs w:val="28"/>
        </w:rPr>
        <w:drawing>
          <wp:inline distT="0" distB="0" distL="0" distR="0" wp14:anchorId="4AD19ECE" wp14:editId="66C615AE">
            <wp:extent cx="5878286" cy="1626919"/>
            <wp:effectExtent l="0" t="0" r="27305" b="11430"/>
            <wp:docPr id="145"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014E8E" w:rsidRDefault="00014E8E" w:rsidP="00BA1E01">
      <w:pPr>
        <w:adjustRightInd w:val="0"/>
        <w:ind w:firstLine="708"/>
        <w:jc w:val="both"/>
        <w:rPr>
          <w:b/>
          <w:sz w:val="28"/>
          <w:szCs w:val="28"/>
        </w:rPr>
      </w:pPr>
      <w:r w:rsidRPr="00990DA1">
        <w:rPr>
          <w:b/>
          <w:sz w:val="28"/>
          <w:szCs w:val="28"/>
        </w:rPr>
        <w:t>Рис</w:t>
      </w:r>
      <w:r w:rsidR="00990DA1" w:rsidRPr="00990DA1">
        <w:rPr>
          <w:b/>
          <w:sz w:val="28"/>
          <w:szCs w:val="28"/>
        </w:rPr>
        <w:t>.</w:t>
      </w:r>
      <w:r w:rsidRPr="00990DA1">
        <w:rPr>
          <w:b/>
          <w:sz w:val="28"/>
          <w:szCs w:val="28"/>
        </w:rPr>
        <w:t xml:space="preserve"> 10.1.4  Динамика внесения изменений в учетные данные отчетного финансового года по обращениям клиентов, шт.</w:t>
      </w:r>
    </w:p>
    <w:p w:rsidR="008144A6" w:rsidRPr="00990DA1" w:rsidRDefault="008144A6" w:rsidP="0088119D">
      <w:pPr>
        <w:adjustRightInd w:val="0"/>
        <w:jc w:val="both"/>
        <w:rPr>
          <w:b/>
          <w:sz w:val="28"/>
          <w:szCs w:val="28"/>
        </w:rPr>
      </w:pPr>
    </w:p>
    <w:p w:rsidR="00014E8E" w:rsidRDefault="00014E8E" w:rsidP="00014E8E">
      <w:pPr>
        <w:adjustRightInd w:val="0"/>
        <w:spacing w:line="360" w:lineRule="auto"/>
        <w:ind w:firstLine="709"/>
        <w:jc w:val="both"/>
        <w:rPr>
          <w:sz w:val="28"/>
          <w:szCs w:val="28"/>
        </w:rPr>
      </w:pPr>
      <w:proofErr w:type="gramStart"/>
      <w:r w:rsidRPr="001420E3">
        <w:rPr>
          <w:sz w:val="28"/>
          <w:szCs w:val="28"/>
        </w:rPr>
        <w:t xml:space="preserve">Перед составлением годовой бюджетной  отчетности в соответствии с пунктом 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пунктом 20 Инструкции по применению Единого плана счетов </w:t>
      </w:r>
      <w:r w:rsidRPr="001420E3">
        <w:rPr>
          <w:sz w:val="28"/>
          <w:szCs w:val="28"/>
        </w:rPr>
        <w:lastRenderedPageBreak/>
        <w:t>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w:t>
      </w:r>
      <w:proofErr w:type="gramEnd"/>
      <w:r w:rsidRPr="001420E3">
        <w:rPr>
          <w:sz w:val="28"/>
          <w:szCs w:val="28"/>
        </w:rPr>
        <w:t xml:space="preserve"> академий наук, государственных (муниципальных) учреждений, утвержденной приказом Минфина России от 01.12.2010 № 157н, и в целях</w:t>
      </w:r>
      <w:r w:rsidRPr="00BC7B0F">
        <w:rPr>
          <w:sz w:val="28"/>
          <w:szCs w:val="28"/>
        </w:rPr>
        <w:t xml:space="preserve"> сопоставления фактического </w:t>
      </w:r>
      <w:r w:rsidRPr="00762B2B">
        <w:rPr>
          <w:sz w:val="28"/>
          <w:szCs w:val="28"/>
        </w:rPr>
        <w:t>наличия денежных средств на счетах Управления с данными бюджетного (казначейского) учета и</w:t>
      </w:r>
      <w:r w:rsidRPr="00BC7B0F">
        <w:rPr>
          <w:sz w:val="28"/>
          <w:szCs w:val="28"/>
        </w:rPr>
        <w:t xml:space="preserve"> проверки полноты отражения в учете</w:t>
      </w:r>
      <w:r>
        <w:rPr>
          <w:sz w:val="28"/>
          <w:szCs w:val="28"/>
        </w:rPr>
        <w:t xml:space="preserve"> провели инвентаризацию финансовых активов</w:t>
      </w:r>
      <w:r w:rsidRPr="00635EDC">
        <w:rPr>
          <w:i/>
          <w:sz w:val="28"/>
          <w:szCs w:val="28"/>
        </w:rPr>
        <w:t>.</w:t>
      </w:r>
      <w:r>
        <w:rPr>
          <w:sz w:val="28"/>
          <w:szCs w:val="28"/>
        </w:rPr>
        <w:t xml:space="preserve"> </w:t>
      </w:r>
      <w:r w:rsidRPr="0061344D">
        <w:rPr>
          <w:sz w:val="28"/>
          <w:szCs w:val="28"/>
        </w:rPr>
        <w:t xml:space="preserve">Результаты инвентаризации оформлены </w:t>
      </w:r>
      <w:r>
        <w:rPr>
          <w:sz w:val="28"/>
          <w:szCs w:val="28"/>
        </w:rPr>
        <w:t>И</w:t>
      </w:r>
      <w:r w:rsidRPr="0061344D">
        <w:rPr>
          <w:sz w:val="28"/>
          <w:szCs w:val="28"/>
        </w:rPr>
        <w:t>нвентаризационн</w:t>
      </w:r>
      <w:r>
        <w:rPr>
          <w:sz w:val="28"/>
          <w:szCs w:val="28"/>
        </w:rPr>
        <w:t>ыми</w:t>
      </w:r>
      <w:r w:rsidRPr="0061344D">
        <w:rPr>
          <w:sz w:val="28"/>
          <w:szCs w:val="28"/>
        </w:rPr>
        <w:t xml:space="preserve"> опис</w:t>
      </w:r>
      <w:r>
        <w:rPr>
          <w:sz w:val="28"/>
          <w:szCs w:val="28"/>
        </w:rPr>
        <w:t>ями</w:t>
      </w:r>
      <w:r w:rsidRPr="0061344D">
        <w:rPr>
          <w:sz w:val="28"/>
          <w:szCs w:val="28"/>
        </w:rPr>
        <w:t xml:space="preserve"> остатков на счетах учета</w:t>
      </w:r>
      <w:r>
        <w:rPr>
          <w:sz w:val="28"/>
          <w:szCs w:val="28"/>
        </w:rPr>
        <w:t xml:space="preserve"> </w:t>
      </w:r>
      <w:r w:rsidRPr="0061344D">
        <w:rPr>
          <w:sz w:val="28"/>
          <w:szCs w:val="28"/>
        </w:rPr>
        <w:t>денежных средств</w:t>
      </w:r>
      <w:r>
        <w:rPr>
          <w:sz w:val="28"/>
          <w:szCs w:val="28"/>
        </w:rPr>
        <w:t xml:space="preserve"> (ф. </w:t>
      </w:r>
      <w:r w:rsidRPr="0061344D">
        <w:rPr>
          <w:sz w:val="28"/>
          <w:szCs w:val="28"/>
        </w:rPr>
        <w:t>0504082</w:t>
      </w:r>
      <w:r>
        <w:rPr>
          <w:sz w:val="28"/>
          <w:szCs w:val="28"/>
        </w:rPr>
        <w:t xml:space="preserve">) и Актом о результатах инвентаризации (ф. </w:t>
      </w:r>
      <w:r w:rsidRPr="0061344D">
        <w:rPr>
          <w:sz w:val="28"/>
          <w:szCs w:val="28"/>
        </w:rPr>
        <w:t>0504835</w:t>
      </w:r>
      <w:r>
        <w:rPr>
          <w:sz w:val="28"/>
          <w:szCs w:val="28"/>
        </w:rPr>
        <w:t>).</w:t>
      </w:r>
    </w:p>
    <w:p w:rsidR="00014E8E" w:rsidRDefault="00014E8E" w:rsidP="00014E8E">
      <w:pPr>
        <w:adjustRightInd w:val="0"/>
        <w:spacing w:line="360" w:lineRule="auto"/>
        <w:ind w:firstLine="709"/>
        <w:jc w:val="both"/>
        <w:rPr>
          <w:sz w:val="28"/>
          <w:szCs w:val="28"/>
        </w:rPr>
      </w:pPr>
      <w:r>
        <w:rPr>
          <w:sz w:val="28"/>
          <w:szCs w:val="28"/>
        </w:rPr>
        <w:t>Движение денежных средств по результатам  кассового обслуживания исполнения бюджетов бюджетной системы Российской Федерации, бюджетных учреждений, автономных учреждений и иных организаций, по данным годовой бюджетной отчетности представлены в Таблицах №10.1.1 и № 10.1.2.</w:t>
      </w:r>
    </w:p>
    <w:p w:rsidR="00014E8E" w:rsidRPr="00990DA1" w:rsidRDefault="00990DA1" w:rsidP="0088119D">
      <w:pPr>
        <w:adjustRightInd w:val="0"/>
        <w:ind w:firstLine="709"/>
        <w:jc w:val="both"/>
        <w:rPr>
          <w:b/>
          <w:sz w:val="28"/>
          <w:szCs w:val="28"/>
        </w:rPr>
      </w:pPr>
      <w:r>
        <w:rPr>
          <w:b/>
          <w:sz w:val="28"/>
          <w:szCs w:val="28"/>
        </w:rPr>
        <w:t xml:space="preserve">                                                                                             </w:t>
      </w:r>
      <w:r w:rsidR="00014E8E" w:rsidRPr="00990DA1">
        <w:rPr>
          <w:b/>
          <w:sz w:val="28"/>
          <w:szCs w:val="28"/>
        </w:rPr>
        <w:t xml:space="preserve">Таблица № 10.1.1 </w:t>
      </w:r>
    </w:p>
    <w:p w:rsidR="00014E8E" w:rsidRDefault="00014E8E" w:rsidP="0088119D">
      <w:pPr>
        <w:adjustRightInd w:val="0"/>
        <w:jc w:val="both"/>
        <w:rPr>
          <w:b/>
          <w:sz w:val="28"/>
          <w:szCs w:val="28"/>
        </w:rPr>
      </w:pPr>
      <w:r w:rsidRPr="00990DA1">
        <w:rPr>
          <w:b/>
          <w:sz w:val="28"/>
          <w:szCs w:val="28"/>
        </w:rPr>
        <w:t>Отчет о движении денежных средств по консолидируемому бюджету Владимирской области и бюджетам государственных внебюджетных фондов за 2017 год, млн. рублей</w:t>
      </w:r>
    </w:p>
    <w:p w:rsidR="008144A6" w:rsidRPr="00990DA1" w:rsidRDefault="008144A6" w:rsidP="0088119D">
      <w:pPr>
        <w:adjustRightInd w:val="0"/>
        <w:jc w:val="both"/>
        <w:rPr>
          <w:b/>
          <w:sz w:val="28"/>
          <w:szCs w:val="28"/>
        </w:rPr>
      </w:pPr>
    </w:p>
    <w:tbl>
      <w:tblPr>
        <w:tblW w:w="9938" w:type="dxa"/>
        <w:tblInd w:w="93" w:type="dxa"/>
        <w:tblLayout w:type="fixed"/>
        <w:tblLook w:val="04A0" w:firstRow="1" w:lastRow="0" w:firstColumn="1" w:lastColumn="0" w:noHBand="0" w:noVBand="1"/>
      </w:tblPr>
      <w:tblGrid>
        <w:gridCol w:w="1749"/>
        <w:gridCol w:w="1385"/>
        <w:gridCol w:w="1208"/>
        <w:gridCol w:w="1134"/>
        <w:gridCol w:w="1412"/>
        <w:gridCol w:w="1368"/>
        <w:gridCol w:w="1682"/>
      </w:tblGrid>
      <w:tr w:rsidR="00014E8E" w:rsidRPr="00E13BAD" w:rsidTr="00990DA1">
        <w:trPr>
          <w:trHeight w:val="3585"/>
        </w:trPr>
        <w:tc>
          <w:tcPr>
            <w:tcW w:w="1749" w:type="dxa"/>
            <w:tcBorders>
              <w:top w:val="single" w:sz="8" w:space="0" w:color="auto"/>
              <w:left w:val="single" w:sz="8" w:space="0" w:color="auto"/>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Наименование показателя</w:t>
            </w:r>
          </w:p>
        </w:tc>
        <w:tc>
          <w:tcPr>
            <w:tcW w:w="1385"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 xml:space="preserve">Аналитическая группа подвида доходов, вид расхода, аналитическая группа </w:t>
            </w:r>
            <w:proofErr w:type="gramStart"/>
            <w:r w:rsidRPr="00E13BAD">
              <w:rPr>
                <w:b/>
                <w:bCs/>
                <w:color w:val="000000"/>
                <w:sz w:val="16"/>
                <w:szCs w:val="16"/>
              </w:rPr>
              <w:t>вида источников финансирования дефицитов бюджетов</w:t>
            </w:r>
            <w:proofErr w:type="gramEnd"/>
          </w:p>
        </w:tc>
        <w:tc>
          <w:tcPr>
            <w:tcW w:w="1208"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Бюджет Владимирской области</w:t>
            </w:r>
          </w:p>
        </w:tc>
        <w:tc>
          <w:tcPr>
            <w:tcW w:w="1134"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Бюджеты муниципальных образований Владимирской области</w:t>
            </w:r>
          </w:p>
        </w:tc>
        <w:tc>
          <w:tcPr>
            <w:tcW w:w="1412"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Бюджет Территориального фонда обязательного медицинского страхования</w:t>
            </w:r>
          </w:p>
        </w:tc>
        <w:tc>
          <w:tcPr>
            <w:tcW w:w="1368"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Бюджет Пенсионного фонда Российской Федерации на территории Владимирской области</w:t>
            </w:r>
          </w:p>
        </w:tc>
        <w:tc>
          <w:tcPr>
            <w:tcW w:w="1682"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Бюджет Фонда социального страхования Российской Федерации на территории Владимирской области</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ПОСТУПЛЕНИ</w:t>
            </w:r>
            <w:proofErr w:type="gramStart"/>
            <w:r w:rsidRPr="00E13BAD">
              <w:rPr>
                <w:b/>
                <w:bCs/>
                <w:color w:val="000000"/>
                <w:sz w:val="16"/>
                <w:szCs w:val="16"/>
              </w:rPr>
              <w:t>Я–</w:t>
            </w:r>
            <w:proofErr w:type="gramEnd"/>
            <w:r w:rsidRPr="00E13BAD">
              <w:rPr>
                <w:b/>
                <w:bCs/>
                <w:color w:val="000000"/>
                <w:sz w:val="16"/>
                <w:szCs w:val="16"/>
              </w:rPr>
              <w:t xml:space="preserve">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both"/>
              <w:rPr>
                <w:color w:val="000000"/>
              </w:rPr>
            </w:pPr>
            <w:r w:rsidRPr="00E13BAD">
              <w:rPr>
                <w:color w:val="000000"/>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52 293,68</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34 076,75</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12 912,28</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28 535,60</w:t>
            </w:r>
          </w:p>
        </w:tc>
        <w:tc>
          <w:tcPr>
            <w:tcW w:w="168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499,20</w:t>
            </w:r>
          </w:p>
        </w:tc>
      </w:tr>
      <w:tr w:rsidR="00014E8E" w:rsidRPr="00E13BAD" w:rsidTr="00990DA1">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Доходы</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100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52 285,90</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33 624,66</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12 912,28</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28 535,58</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499,20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Выбытие нефинансовых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400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7,78</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452,09</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0,02</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435"/>
        </w:trPr>
        <w:tc>
          <w:tcPr>
            <w:tcW w:w="1749" w:type="dxa"/>
            <w:tcBorders>
              <w:top w:val="nil"/>
              <w:left w:val="single" w:sz="8" w:space="0" w:color="auto"/>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ВЫБЫТИЯ – всего, в том числе</w:t>
            </w:r>
          </w:p>
        </w:tc>
        <w:tc>
          <w:tcPr>
            <w:tcW w:w="1385"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rPr>
            </w:pPr>
            <w:r w:rsidRPr="00E13BAD">
              <w:rPr>
                <w:b/>
                <w:bCs/>
                <w:color w:val="000000"/>
              </w:rPr>
              <w:t> </w:t>
            </w:r>
          </w:p>
        </w:tc>
        <w:tc>
          <w:tcPr>
            <w:tcW w:w="1208"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51 412,14</w:t>
            </w:r>
          </w:p>
        </w:tc>
        <w:tc>
          <w:tcPr>
            <w:tcW w:w="1134"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34 145,74</w:t>
            </w:r>
          </w:p>
        </w:tc>
        <w:tc>
          <w:tcPr>
            <w:tcW w:w="1412"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12 872,98</w:t>
            </w:r>
          </w:p>
        </w:tc>
        <w:tc>
          <w:tcPr>
            <w:tcW w:w="1368"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82 767,26</w:t>
            </w:r>
          </w:p>
        </w:tc>
        <w:tc>
          <w:tcPr>
            <w:tcW w:w="1682" w:type="dxa"/>
            <w:tcBorders>
              <w:top w:val="nil"/>
              <w:left w:val="nil"/>
              <w:bottom w:val="single" w:sz="4"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1 167,67</w:t>
            </w:r>
          </w:p>
        </w:tc>
      </w:tr>
      <w:tr w:rsidR="00014E8E" w:rsidRPr="00E13BAD" w:rsidTr="00990DA1">
        <w:trPr>
          <w:trHeight w:val="2325"/>
        </w:trPr>
        <w:tc>
          <w:tcPr>
            <w:tcW w:w="17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100</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3 521,61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4 001,44</w:t>
            </w:r>
          </w:p>
        </w:tc>
        <w:tc>
          <w:tcPr>
            <w:tcW w:w="14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65,48</w:t>
            </w:r>
          </w:p>
        </w:tc>
        <w:tc>
          <w:tcPr>
            <w:tcW w:w="13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707,41</w:t>
            </w:r>
          </w:p>
        </w:tc>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134,00</w:t>
            </w:r>
          </w:p>
        </w:tc>
      </w:tr>
      <w:tr w:rsidR="00014E8E" w:rsidRPr="00E13BAD" w:rsidTr="00990DA1">
        <w:trPr>
          <w:trHeight w:val="1065"/>
        </w:trPr>
        <w:tc>
          <w:tcPr>
            <w:tcW w:w="1749"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Закупка товаров, работ и услуг для обеспечения государственных (муниципальных) нужд</w:t>
            </w:r>
          </w:p>
        </w:tc>
        <w:tc>
          <w:tcPr>
            <w:tcW w:w="1385"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200</w:t>
            </w:r>
          </w:p>
        </w:tc>
        <w:tc>
          <w:tcPr>
            <w:tcW w:w="1208"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1 557,87</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4 510,37</w:t>
            </w:r>
          </w:p>
        </w:tc>
        <w:tc>
          <w:tcPr>
            <w:tcW w:w="1412"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21,99</w:t>
            </w:r>
          </w:p>
        </w:tc>
        <w:tc>
          <w:tcPr>
            <w:tcW w:w="1368"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562,84</w:t>
            </w:r>
          </w:p>
        </w:tc>
        <w:tc>
          <w:tcPr>
            <w:tcW w:w="1682" w:type="dxa"/>
            <w:tcBorders>
              <w:top w:val="single" w:sz="4"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32,73</w:t>
            </w:r>
          </w:p>
        </w:tc>
      </w:tr>
      <w:tr w:rsidR="00014E8E" w:rsidRPr="00E13BAD" w:rsidTr="00990DA1">
        <w:trPr>
          <w:trHeight w:val="64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Социальное обеспечение и иные выплаты населению</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300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11 633,71</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1 714,50</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11 661,34</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81 482,96</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999,61</w:t>
            </w:r>
          </w:p>
        </w:tc>
      </w:tr>
      <w:tr w:rsidR="00014E8E" w:rsidRPr="00E13BAD" w:rsidTr="00990DA1">
        <w:trPr>
          <w:trHeight w:val="106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Капитальные вложения в объекты государственной (муниципальной) собственности</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400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1 365,21</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4 027,01</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Межбюджетные трансферты</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500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19 227,34</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2</w:t>
            </w:r>
            <w:r>
              <w:rPr>
                <w:color w:val="000000"/>
                <w:sz w:val="18"/>
                <w:szCs w:val="18"/>
              </w:rPr>
              <w:t> 078,00</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1 123,58</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3,59</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0,00</w:t>
            </w:r>
          </w:p>
        </w:tc>
      </w:tr>
      <w:tr w:rsidR="00014E8E" w:rsidRPr="00E13BAD" w:rsidTr="00990DA1">
        <w:trPr>
          <w:trHeight w:val="1275"/>
        </w:trPr>
        <w:tc>
          <w:tcPr>
            <w:tcW w:w="17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Предоставление субсидий бюджетным, автономным учреждениям и иным некоммерческим организациям</w:t>
            </w:r>
          </w:p>
        </w:tc>
        <w:tc>
          <w:tcPr>
            <w:tcW w:w="1385"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600</w:t>
            </w:r>
          </w:p>
        </w:tc>
        <w:tc>
          <w:tcPr>
            <w:tcW w:w="1208"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12 231,36</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16 922,57</w:t>
            </w:r>
          </w:p>
        </w:tc>
        <w:tc>
          <w:tcPr>
            <w:tcW w:w="1412"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c>
          <w:tcPr>
            <w:tcW w:w="1368"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c>
          <w:tcPr>
            <w:tcW w:w="1682"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0</w:t>
            </w:r>
          </w:p>
        </w:tc>
      </w:tr>
      <w:tr w:rsidR="00014E8E" w:rsidRPr="00E13BAD" w:rsidTr="00990DA1">
        <w:trPr>
          <w:trHeight w:val="855"/>
        </w:trPr>
        <w:tc>
          <w:tcPr>
            <w:tcW w:w="17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Обслуживание государственного (муниципального) долга</w:t>
            </w:r>
          </w:p>
        </w:tc>
        <w:tc>
          <w:tcPr>
            <w:tcW w:w="1385"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700</w:t>
            </w:r>
          </w:p>
        </w:tc>
        <w:tc>
          <w:tcPr>
            <w:tcW w:w="1208"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3,40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204,66</w:t>
            </w:r>
          </w:p>
        </w:tc>
        <w:tc>
          <w:tcPr>
            <w:tcW w:w="1412"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682" w:type="dxa"/>
            <w:tcBorders>
              <w:top w:val="single" w:sz="8" w:space="0" w:color="auto"/>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64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Иные бюджетные ассигнования</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800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1 871,64</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687,19</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0,59</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10,46</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1,33</w:t>
            </w:r>
          </w:p>
        </w:tc>
      </w:tr>
      <w:tr w:rsidR="00014E8E" w:rsidRPr="00E13BAD" w:rsidTr="00990DA1">
        <w:trPr>
          <w:trHeight w:val="85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Источники внутреннего финансирования – всего, из них</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rPr>
            </w:pPr>
            <w:r w:rsidRPr="00E13BAD">
              <w:rPr>
                <w:b/>
                <w:bCs/>
                <w:color w:val="000000"/>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w:t>
            </w:r>
            <w:r>
              <w:rPr>
                <w:b/>
                <w:bCs/>
                <w:color w:val="000000"/>
                <w:sz w:val="18"/>
                <w:szCs w:val="18"/>
              </w:rPr>
              <w:t>175,42</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183,00</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c>
          <w:tcPr>
            <w:tcW w:w="168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Поступление 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500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739,85</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16,25</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Выбытие 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600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189,19</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29,77</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Увеличение обязательств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700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1 136,09</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3 166,71</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Уменьшение обязательств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800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760,85</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2 997,23</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r>
      <w:tr w:rsidR="00014E8E" w:rsidRPr="00E13BAD" w:rsidTr="00990DA1">
        <w:trPr>
          <w:trHeight w:val="64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Изменение остатков средств –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rPr>
            </w:pPr>
            <w:r w:rsidRPr="00E13BAD">
              <w:rPr>
                <w:b/>
                <w:bCs/>
                <w:color w:val="000000"/>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C53385" w:rsidRDefault="00014E8E" w:rsidP="00524889">
            <w:pPr>
              <w:autoSpaceDE/>
              <w:autoSpaceDN/>
              <w:jc w:val="center"/>
              <w:rPr>
                <w:b/>
                <w:bCs/>
                <w:color w:val="FF0000"/>
                <w:sz w:val="18"/>
                <w:szCs w:val="18"/>
              </w:rPr>
            </w:pPr>
            <w:r>
              <w:rPr>
                <w:b/>
                <w:bCs/>
                <w:sz w:val="18"/>
                <w:szCs w:val="18"/>
              </w:rPr>
              <w:t>-706,12</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w:t>
            </w:r>
            <w:r>
              <w:rPr>
                <w:b/>
                <w:bCs/>
                <w:color w:val="000000"/>
                <w:sz w:val="18"/>
                <w:szCs w:val="18"/>
              </w:rPr>
              <w:t>114,01</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w:t>
            </w:r>
            <w:r>
              <w:rPr>
                <w:b/>
                <w:bCs/>
                <w:color w:val="000000"/>
                <w:sz w:val="18"/>
                <w:szCs w:val="18"/>
              </w:rPr>
              <w:t>39,30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w:t>
            </w:r>
            <w:r>
              <w:rPr>
                <w:b/>
                <w:bCs/>
                <w:color w:val="000000"/>
                <w:sz w:val="18"/>
                <w:szCs w:val="18"/>
              </w:rPr>
              <w:t>250,27</w:t>
            </w:r>
          </w:p>
        </w:tc>
        <w:tc>
          <w:tcPr>
            <w:tcW w:w="168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sz w:val="18"/>
                <w:szCs w:val="18"/>
              </w:rPr>
              <w:t>-0,13</w:t>
            </w:r>
          </w:p>
        </w:tc>
      </w:tr>
      <w:tr w:rsidR="00014E8E" w:rsidRPr="00E13BAD" w:rsidTr="00990DA1">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Увеличение остатков средств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510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74 225,00</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40 758,98</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13 192,90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141 487,47</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w:t>
            </w:r>
            <w:r>
              <w:rPr>
                <w:color w:val="000000"/>
                <w:sz w:val="18"/>
                <w:szCs w:val="18"/>
              </w:rPr>
              <w:t>3 098,40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Уменьшение остатков средств</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000000"/>
              </w:rPr>
            </w:pPr>
            <w:r w:rsidRPr="00E13BAD">
              <w:rPr>
                <w:b/>
                <w:bCs/>
                <w:color w:val="000000"/>
              </w:rPr>
              <w:t>610</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73 518,88</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40 644,97</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13 153,60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141 237,20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3 098,27</w:t>
            </w:r>
          </w:p>
        </w:tc>
      </w:tr>
      <w:tr w:rsidR="00014E8E" w:rsidRPr="00E13BAD" w:rsidTr="00990DA1">
        <w:trPr>
          <w:trHeight w:val="85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6"/>
                <w:szCs w:val="16"/>
              </w:rPr>
            </w:pPr>
            <w:r w:rsidRPr="00E13BAD">
              <w:rPr>
                <w:b/>
                <w:bCs/>
                <w:color w:val="000000"/>
                <w:sz w:val="16"/>
                <w:szCs w:val="16"/>
              </w:rPr>
              <w:t>Изменение остатков по внутренним расчетам –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rPr>
            </w:pPr>
            <w:r w:rsidRPr="00E13BAD">
              <w:rPr>
                <w:b/>
                <w:bCs/>
                <w:color w:val="000000"/>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sidRPr="00E13BAD">
              <w:rPr>
                <w:b/>
                <w:bCs/>
                <w:color w:val="000000"/>
                <w:sz w:val="18"/>
                <w:szCs w:val="18"/>
              </w:rPr>
              <w:t>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54 481,93</w:t>
            </w:r>
          </w:p>
        </w:tc>
        <w:tc>
          <w:tcPr>
            <w:tcW w:w="1682" w:type="dxa"/>
            <w:tcBorders>
              <w:top w:val="nil"/>
              <w:left w:val="nil"/>
              <w:bottom w:val="single" w:sz="8" w:space="0" w:color="auto"/>
              <w:right w:val="single" w:sz="8" w:space="0" w:color="auto"/>
            </w:tcBorders>
            <w:shd w:val="clear" w:color="auto" w:fill="FBD4B4" w:themeFill="accent6" w:themeFillTint="66"/>
            <w:vAlign w:val="center"/>
            <w:hideMark/>
          </w:tcPr>
          <w:p w:rsidR="00014E8E" w:rsidRPr="00E13BAD" w:rsidRDefault="00014E8E" w:rsidP="00524889">
            <w:pPr>
              <w:autoSpaceDE/>
              <w:autoSpaceDN/>
              <w:jc w:val="center"/>
              <w:rPr>
                <w:b/>
                <w:bCs/>
                <w:color w:val="000000"/>
                <w:sz w:val="18"/>
                <w:szCs w:val="18"/>
              </w:rPr>
            </w:pPr>
            <w:r>
              <w:rPr>
                <w:b/>
                <w:bCs/>
                <w:color w:val="000000"/>
                <w:sz w:val="18"/>
                <w:szCs w:val="18"/>
              </w:rPr>
              <w:t>668,60</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t>Увеличение остатков по внутренним расчетам</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FF0000"/>
              </w:rPr>
            </w:pPr>
            <w:r w:rsidRPr="00E13BAD">
              <w:rPr>
                <w:b/>
                <w:bCs/>
                <w:color w:val="FF0000"/>
              </w:rPr>
              <w:t> </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54 502,80</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734,09</w:t>
            </w:r>
          </w:p>
        </w:tc>
      </w:tr>
      <w:tr w:rsidR="00014E8E" w:rsidRPr="00E13BAD" w:rsidTr="00990DA1">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4"/>
                <w:szCs w:val="14"/>
              </w:rPr>
            </w:pPr>
            <w:r w:rsidRPr="00E13BAD">
              <w:rPr>
                <w:color w:val="000000"/>
                <w:sz w:val="14"/>
                <w:szCs w:val="14"/>
              </w:rPr>
              <w:lastRenderedPageBreak/>
              <w:t>Уменьшение остатков по внутренним расчетам</w:t>
            </w:r>
          </w:p>
        </w:tc>
        <w:tc>
          <w:tcPr>
            <w:tcW w:w="1385"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b/>
                <w:bCs/>
                <w:color w:val="FF0000"/>
              </w:rPr>
            </w:pPr>
            <w:r w:rsidRPr="00E13BAD">
              <w:rPr>
                <w:b/>
                <w:bCs/>
                <w:color w:val="FF0000"/>
              </w:rPr>
              <w:t> </w:t>
            </w:r>
          </w:p>
        </w:tc>
        <w:tc>
          <w:tcPr>
            <w:tcW w:w="120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134"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41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sidRPr="00E13BAD">
              <w:rPr>
                <w:color w:val="000000"/>
                <w:sz w:val="18"/>
                <w:szCs w:val="18"/>
              </w:rPr>
              <w:t>0</w:t>
            </w:r>
          </w:p>
        </w:tc>
        <w:tc>
          <w:tcPr>
            <w:tcW w:w="1368"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-20,87</w:t>
            </w:r>
          </w:p>
        </w:tc>
        <w:tc>
          <w:tcPr>
            <w:tcW w:w="1682" w:type="dxa"/>
            <w:tcBorders>
              <w:top w:val="nil"/>
              <w:left w:val="nil"/>
              <w:bottom w:val="single" w:sz="8" w:space="0" w:color="auto"/>
              <w:right w:val="single" w:sz="8" w:space="0" w:color="auto"/>
            </w:tcBorders>
            <w:shd w:val="clear" w:color="auto" w:fill="auto"/>
            <w:vAlign w:val="center"/>
            <w:hideMark/>
          </w:tcPr>
          <w:p w:rsidR="00014E8E" w:rsidRPr="00E13BAD" w:rsidRDefault="00014E8E" w:rsidP="00524889">
            <w:pPr>
              <w:autoSpaceDE/>
              <w:autoSpaceDN/>
              <w:jc w:val="center"/>
              <w:rPr>
                <w:color w:val="000000"/>
                <w:sz w:val="18"/>
                <w:szCs w:val="18"/>
              </w:rPr>
            </w:pPr>
            <w:r>
              <w:rPr>
                <w:color w:val="000000"/>
                <w:sz w:val="18"/>
                <w:szCs w:val="18"/>
              </w:rPr>
              <w:t>-65,49</w:t>
            </w:r>
          </w:p>
        </w:tc>
      </w:tr>
    </w:tbl>
    <w:p w:rsidR="00014E8E" w:rsidRDefault="00014E8E" w:rsidP="00014E8E">
      <w:pPr>
        <w:adjustRightInd w:val="0"/>
        <w:spacing w:line="360" w:lineRule="auto"/>
        <w:jc w:val="center"/>
        <w:rPr>
          <w:sz w:val="28"/>
          <w:szCs w:val="28"/>
        </w:rPr>
      </w:pPr>
    </w:p>
    <w:p w:rsidR="00014E8E" w:rsidRPr="0088119D" w:rsidRDefault="0088119D" w:rsidP="0088119D">
      <w:pPr>
        <w:adjustRightInd w:val="0"/>
        <w:ind w:firstLine="709"/>
        <w:jc w:val="both"/>
        <w:rPr>
          <w:b/>
          <w:sz w:val="28"/>
          <w:szCs w:val="28"/>
        </w:rPr>
      </w:pPr>
      <w:r>
        <w:rPr>
          <w:sz w:val="28"/>
          <w:szCs w:val="28"/>
        </w:rPr>
        <w:t xml:space="preserve">                                                                                              </w:t>
      </w:r>
      <w:r w:rsidR="00014E8E" w:rsidRPr="0088119D">
        <w:rPr>
          <w:b/>
          <w:sz w:val="28"/>
          <w:szCs w:val="28"/>
        </w:rPr>
        <w:t xml:space="preserve">Таблица № 10.1.2. </w:t>
      </w:r>
    </w:p>
    <w:p w:rsidR="00014E8E" w:rsidRDefault="00014E8E" w:rsidP="0088119D">
      <w:pPr>
        <w:adjustRightInd w:val="0"/>
        <w:jc w:val="both"/>
        <w:rPr>
          <w:b/>
          <w:sz w:val="28"/>
          <w:szCs w:val="28"/>
        </w:rPr>
      </w:pPr>
      <w:r w:rsidRPr="0088119D">
        <w:rPr>
          <w:b/>
          <w:sz w:val="28"/>
          <w:szCs w:val="28"/>
        </w:rPr>
        <w:t>Отчет о движении денежных средств по бюджетным, автономным учреждениям  и иным юридическим лицам  за 2017 год, млн. рублей</w:t>
      </w:r>
    </w:p>
    <w:p w:rsidR="008144A6" w:rsidRPr="0088119D" w:rsidRDefault="008144A6" w:rsidP="0088119D">
      <w:pPr>
        <w:adjustRightInd w:val="0"/>
        <w:jc w:val="both"/>
        <w:rPr>
          <w:b/>
          <w:sz w:val="28"/>
          <w:szCs w:val="28"/>
        </w:rPr>
      </w:pPr>
    </w:p>
    <w:tbl>
      <w:tblPr>
        <w:tblW w:w="9938" w:type="dxa"/>
        <w:tblInd w:w="93" w:type="dxa"/>
        <w:tblLook w:val="04A0" w:firstRow="1" w:lastRow="0" w:firstColumn="1" w:lastColumn="0" w:noHBand="0" w:noVBand="1"/>
      </w:tblPr>
      <w:tblGrid>
        <w:gridCol w:w="1753"/>
        <w:gridCol w:w="1664"/>
        <w:gridCol w:w="1244"/>
        <w:gridCol w:w="1733"/>
        <w:gridCol w:w="1701"/>
        <w:gridCol w:w="1843"/>
      </w:tblGrid>
      <w:tr w:rsidR="00014E8E" w:rsidRPr="00162F2A" w:rsidTr="00990DA1">
        <w:trPr>
          <w:trHeight w:val="3585"/>
        </w:trPr>
        <w:tc>
          <w:tcPr>
            <w:tcW w:w="1753" w:type="dxa"/>
            <w:tcBorders>
              <w:top w:val="single" w:sz="8" w:space="0" w:color="auto"/>
              <w:left w:val="single" w:sz="8" w:space="0" w:color="auto"/>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Наименование показателя</w:t>
            </w:r>
          </w:p>
        </w:tc>
        <w:tc>
          <w:tcPr>
            <w:tcW w:w="1664"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 xml:space="preserve">Аналитическая группа подвида доходов, вид расхода, аналитическая группа </w:t>
            </w:r>
            <w:proofErr w:type="gramStart"/>
            <w:r w:rsidRPr="00162F2A">
              <w:rPr>
                <w:b/>
                <w:bCs/>
                <w:color w:val="000000"/>
                <w:sz w:val="16"/>
                <w:szCs w:val="16"/>
              </w:rPr>
              <w:t>вида источников финансирования дефицитов бюджетов</w:t>
            </w:r>
            <w:proofErr w:type="gramEnd"/>
          </w:p>
        </w:tc>
        <w:tc>
          <w:tcPr>
            <w:tcW w:w="1244"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 xml:space="preserve">Федеральные бюджетные, автономные учреждения и иные юридические лица </w:t>
            </w:r>
          </w:p>
        </w:tc>
        <w:tc>
          <w:tcPr>
            <w:tcW w:w="1733"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Бюджетные учреждения Фонда социального страхования РФ на территории Владимирской области</w:t>
            </w:r>
          </w:p>
        </w:tc>
        <w:tc>
          <w:tcPr>
            <w:tcW w:w="1701"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 xml:space="preserve">Бюджетные, автономные учреждения и иные юридические лица субъекта </w:t>
            </w:r>
          </w:p>
        </w:tc>
        <w:tc>
          <w:tcPr>
            <w:tcW w:w="1843"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Бюджетные, автономные учреждения и иные юридические лица муниципальных образований</w:t>
            </w:r>
          </w:p>
        </w:tc>
      </w:tr>
      <w:tr w:rsidR="00014E8E" w:rsidRPr="00162F2A" w:rsidTr="00990DA1">
        <w:trPr>
          <w:trHeight w:val="435"/>
        </w:trPr>
        <w:tc>
          <w:tcPr>
            <w:tcW w:w="1753"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Поступления  – всего, в том числе</w:t>
            </w:r>
          </w:p>
        </w:tc>
        <w:tc>
          <w:tcPr>
            <w:tcW w:w="166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both"/>
              <w:rPr>
                <w:color w:val="000000"/>
              </w:rPr>
            </w:pPr>
            <w:r w:rsidRPr="00162F2A">
              <w:rPr>
                <w:color w:val="000000"/>
              </w:rPr>
              <w:t> </w:t>
            </w:r>
          </w:p>
        </w:tc>
        <w:tc>
          <w:tcPr>
            <w:tcW w:w="124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7957,70</w:t>
            </w:r>
          </w:p>
        </w:tc>
        <w:tc>
          <w:tcPr>
            <w:tcW w:w="173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222,49</w:t>
            </w:r>
          </w:p>
        </w:tc>
        <w:tc>
          <w:tcPr>
            <w:tcW w:w="1701"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26 622,09</w:t>
            </w:r>
          </w:p>
        </w:tc>
        <w:tc>
          <w:tcPr>
            <w:tcW w:w="184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20 637,59</w:t>
            </w:r>
          </w:p>
        </w:tc>
      </w:tr>
      <w:tr w:rsidR="00014E8E" w:rsidRPr="00162F2A" w:rsidTr="00990DA1">
        <w:trPr>
          <w:trHeight w:val="31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Без подвида доходов</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0</w:t>
            </w:r>
            <w:r>
              <w:rPr>
                <w:b/>
                <w:bCs/>
                <w:color w:val="000000"/>
              </w:rPr>
              <w:t>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2413,35</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1 529,25</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1 503,05</w:t>
            </w:r>
          </w:p>
        </w:tc>
      </w:tr>
      <w:tr w:rsidR="00014E8E" w:rsidRPr="00162F2A" w:rsidTr="00990DA1">
        <w:trPr>
          <w:trHeight w:val="31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Доходы</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100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4864,17</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222,21</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25 087,65</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19 134,07</w:t>
            </w:r>
          </w:p>
        </w:tc>
      </w:tr>
      <w:tr w:rsidR="00014E8E" w:rsidRPr="00162F2A" w:rsidTr="00990DA1">
        <w:trPr>
          <w:trHeight w:val="435"/>
        </w:trPr>
        <w:tc>
          <w:tcPr>
            <w:tcW w:w="175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Выбытие нефинансовых активов</w:t>
            </w:r>
          </w:p>
        </w:tc>
        <w:tc>
          <w:tcPr>
            <w:tcW w:w="1664" w:type="dxa"/>
            <w:tcBorders>
              <w:top w:val="single" w:sz="8"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400</w:t>
            </w:r>
          </w:p>
        </w:tc>
        <w:tc>
          <w:tcPr>
            <w:tcW w:w="1244" w:type="dxa"/>
            <w:tcBorders>
              <w:top w:val="single" w:sz="8" w:space="0" w:color="auto"/>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680,18</w:t>
            </w:r>
          </w:p>
        </w:tc>
        <w:tc>
          <w:tcPr>
            <w:tcW w:w="1733" w:type="dxa"/>
            <w:tcBorders>
              <w:top w:val="single" w:sz="8" w:space="0" w:color="auto"/>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0,28</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5,19</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0,47</w:t>
            </w:r>
          </w:p>
        </w:tc>
      </w:tr>
      <w:tr w:rsidR="00014E8E" w:rsidRPr="00162F2A" w:rsidTr="00990DA1">
        <w:trPr>
          <w:trHeight w:val="435"/>
        </w:trPr>
        <w:tc>
          <w:tcPr>
            <w:tcW w:w="1753" w:type="dxa"/>
            <w:tcBorders>
              <w:top w:val="single" w:sz="8" w:space="0" w:color="auto"/>
              <w:left w:val="single" w:sz="8" w:space="0" w:color="auto"/>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Выплаты – всего, в том числе</w:t>
            </w:r>
          </w:p>
        </w:tc>
        <w:tc>
          <w:tcPr>
            <w:tcW w:w="1664"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rPr>
            </w:pPr>
            <w:r w:rsidRPr="00162F2A">
              <w:rPr>
                <w:b/>
                <w:bCs/>
                <w:color w:val="000000"/>
              </w:rPr>
              <w:t> </w:t>
            </w:r>
          </w:p>
        </w:tc>
        <w:tc>
          <w:tcPr>
            <w:tcW w:w="1244"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9144,52</w:t>
            </w:r>
          </w:p>
        </w:tc>
        <w:tc>
          <w:tcPr>
            <w:tcW w:w="1733"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199,63</w:t>
            </w:r>
          </w:p>
        </w:tc>
        <w:tc>
          <w:tcPr>
            <w:tcW w:w="1701"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26 885,84</w:t>
            </w:r>
          </w:p>
        </w:tc>
        <w:tc>
          <w:tcPr>
            <w:tcW w:w="1843"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20 541,31</w:t>
            </w:r>
          </w:p>
        </w:tc>
      </w:tr>
      <w:tr w:rsidR="00014E8E" w:rsidRPr="00162F2A" w:rsidTr="00990DA1">
        <w:trPr>
          <w:trHeight w:val="31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Без вида расходов</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0</w:t>
            </w:r>
            <w:r>
              <w:rPr>
                <w:b/>
                <w:bCs/>
                <w:color w:val="000000"/>
              </w:rPr>
              <w:t>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2255,54</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1 469,14</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1 499,45</w:t>
            </w:r>
          </w:p>
        </w:tc>
      </w:tr>
      <w:tr w:rsidR="00014E8E" w:rsidRPr="00162F2A" w:rsidTr="00990DA1">
        <w:trPr>
          <w:trHeight w:val="232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100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3454,76</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84,30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12 472,44</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11 176,61</w:t>
            </w:r>
          </w:p>
        </w:tc>
      </w:tr>
      <w:tr w:rsidR="00014E8E" w:rsidRPr="00162F2A" w:rsidTr="00990DA1">
        <w:trPr>
          <w:trHeight w:val="106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Закупка товаров, работ и услуг для обеспечения государственных (муниципальных) нужд</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200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2859,55</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101,26</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10 184,72</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5 842,62</w:t>
            </w:r>
          </w:p>
        </w:tc>
      </w:tr>
      <w:tr w:rsidR="00014E8E" w:rsidRPr="00162F2A" w:rsidTr="00990DA1">
        <w:trPr>
          <w:trHeight w:val="64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Социальное обеспечение и иные выплаты населению</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300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373,92</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1 020,51</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29,75</w:t>
            </w:r>
          </w:p>
        </w:tc>
      </w:tr>
      <w:tr w:rsidR="00014E8E" w:rsidRPr="00162F2A" w:rsidTr="00990DA1">
        <w:trPr>
          <w:trHeight w:val="106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Капитальные вложения в объекты государственной (муниципальной) собственности</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400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31,34</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1 399,96</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1 426,95</w:t>
            </w:r>
          </w:p>
        </w:tc>
      </w:tr>
      <w:tr w:rsidR="00014E8E" w:rsidRPr="00162F2A" w:rsidTr="00990DA1">
        <w:trPr>
          <w:trHeight w:val="64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Иные бюджетные ассигнования</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800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169,41</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14,07</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339,07</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565,93</w:t>
            </w:r>
          </w:p>
        </w:tc>
      </w:tr>
      <w:tr w:rsidR="00014E8E" w:rsidRPr="00162F2A" w:rsidTr="00990DA1">
        <w:trPr>
          <w:trHeight w:val="1060"/>
        </w:trPr>
        <w:tc>
          <w:tcPr>
            <w:tcW w:w="1753"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lastRenderedPageBreak/>
              <w:t>Источники внутреннего финансирования – всего, из них</w:t>
            </w:r>
          </w:p>
        </w:tc>
        <w:tc>
          <w:tcPr>
            <w:tcW w:w="1664"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rPr>
            </w:pPr>
          </w:p>
        </w:tc>
        <w:tc>
          <w:tcPr>
            <w:tcW w:w="1244" w:type="dxa"/>
            <w:tcBorders>
              <w:top w:val="single" w:sz="8" w:space="0" w:color="auto"/>
              <w:left w:val="nil"/>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jc w:val="center"/>
              <w:rPr>
                <w:b/>
                <w:bCs/>
                <w:color w:val="000000"/>
                <w:sz w:val="18"/>
                <w:szCs w:val="18"/>
              </w:rPr>
            </w:pPr>
            <w:r>
              <w:rPr>
                <w:b/>
                <w:bCs/>
                <w:color w:val="000000"/>
                <w:sz w:val="18"/>
                <w:szCs w:val="18"/>
              </w:rPr>
              <w:t>1536,92</w:t>
            </w:r>
          </w:p>
        </w:tc>
        <w:tc>
          <w:tcPr>
            <w:tcW w:w="1733"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3,65</w:t>
            </w:r>
          </w:p>
        </w:tc>
        <w:tc>
          <w:tcPr>
            <w:tcW w:w="1701"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29,66</w:t>
            </w:r>
          </w:p>
        </w:tc>
        <w:tc>
          <w:tcPr>
            <w:tcW w:w="1843"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-3,88</w:t>
            </w:r>
          </w:p>
        </w:tc>
      </w:tr>
      <w:tr w:rsidR="00014E8E" w:rsidRPr="00162F2A" w:rsidTr="00990DA1">
        <w:trPr>
          <w:trHeight w:val="435"/>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Поступление на счета бюджетов</w:t>
            </w:r>
          </w:p>
        </w:tc>
        <w:tc>
          <w:tcPr>
            <w:tcW w:w="16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510</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2028,77</w:t>
            </w: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415,20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53,16</w:t>
            </w:r>
          </w:p>
        </w:tc>
      </w:tr>
      <w:tr w:rsidR="00014E8E" w:rsidRPr="00162F2A" w:rsidTr="00990DA1">
        <w:trPr>
          <w:trHeight w:val="435"/>
        </w:trPr>
        <w:tc>
          <w:tcPr>
            <w:tcW w:w="1753"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Выбытие со счетов бюджетов</w:t>
            </w:r>
          </w:p>
        </w:tc>
        <w:tc>
          <w:tcPr>
            <w:tcW w:w="1664" w:type="dxa"/>
            <w:tcBorders>
              <w:top w:val="single" w:sz="4"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610</w:t>
            </w:r>
          </w:p>
        </w:tc>
        <w:tc>
          <w:tcPr>
            <w:tcW w:w="1244" w:type="dxa"/>
            <w:tcBorders>
              <w:top w:val="single" w:sz="4" w:space="0" w:color="auto"/>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-491,85</w:t>
            </w:r>
          </w:p>
        </w:tc>
        <w:tc>
          <w:tcPr>
            <w:tcW w:w="1733" w:type="dxa"/>
            <w:tcBorders>
              <w:top w:val="single" w:sz="4" w:space="0" w:color="auto"/>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-4,61</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-385,54</w:t>
            </w:r>
          </w:p>
        </w:tc>
        <w:tc>
          <w:tcPr>
            <w:tcW w:w="1843" w:type="dxa"/>
            <w:tcBorders>
              <w:top w:val="single" w:sz="4" w:space="0" w:color="auto"/>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-57,04</w:t>
            </w:r>
          </w:p>
        </w:tc>
      </w:tr>
      <w:tr w:rsidR="00014E8E" w:rsidRPr="00162F2A" w:rsidTr="00990DA1">
        <w:trPr>
          <w:trHeight w:val="645"/>
        </w:trPr>
        <w:tc>
          <w:tcPr>
            <w:tcW w:w="1753"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Изменение остатков сре</w:t>
            </w:r>
            <w:proofErr w:type="gramStart"/>
            <w:r w:rsidRPr="00162F2A">
              <w:rPr>
                <w:b/>
                <w:bCs/>
                <w:color w:val="000000"/>
                <w:sz w:val="16"/>
                <w:szCs w:val="16"/>
              </w:rPr>
              <w:t>дств вс</w:t>
            </w:r>
            <w:proofErr w:type="gramEnd"/>
            <w:r w:rsidRPr="00162F2A">
              <w:rPr>
                <w:b/>
                <w:bCs/>
                <w:color w:val="000000"/>
                <w:sz w:val="16"/>
                <w:szCs w:val="16"/>
              </w:rPr>
              <w:t>его, в том числе</w:t>
            </w:r>
          </w:p>
        </w:tc>
        <w:tc>
          <w:tcPr>
            <w:tcW w:w="166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rPr>
            </w:pPr>
            <w:r w:rsidRPr="00162F2A">
              <w:rPr>
                <w:b/>
                <w:bCs/>
                <w:color w:val="000000"/>
              </w:rPr>
              <w:t> </w:t>
            </w:r>
          </w:p>
        </w:tc>
        <w:tc>
          <w:tcPr>
            <w:tcW w:w="124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356,29</w:t>
            </w:r>
          </w:p>
        </w:tc>
        <w:tc>
          <w:tcPr>
            <w:tcW w:w="173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-26,53</w:t>
            </w:r>
          </w:p>
        </w:tc>
        <w:tc>
          <w:tcPr>
            <w:tcW w:w="1701"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sz w:val="18"/>
                <w:szCs w:val="18"/>
              </w:rPr>
              <w:t>234,09</w:t>
            </w:r>
          </w:p>
        </w:tc>
        <w:tc>
          <w:tcPr>
            <w:tcW w:w="184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sz w:val="18"/>
                <w:szCs w:val="18"/>
              </w:rPr>
              <w:t>-92,40</w:t>
            </w:r>
          </w:p>
        </w:tc>
      </w:tr>
      <w:tr w:rsidR="00014E8E" w:rsidRPr="00162F2A" w:rsidTr="00990DA1">
        <w:trPr>
          <w:trHeight w:val="31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Увеличение остатков средств</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510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-19690,44</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-235,83</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sidRPr="00162F2A">
              <w:rPr>
                <w:color w:val="000000"/>
                <w:sz w:val="18"/>
                <w:szCs w:val="18"/>
              </w:rPr>
              <w:t>-</w:t>
            </w:r>
            <w:r>
              <w:rPr>
                <w:color w:val="000000"/>
                <w:sz w:val="18"/>
                <w:szCs w:val="18"/>
              </w:rPr>
              <w:t>47 367,93</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sidRPr="00162F2A">
              <w:rPr>
                <w:color w:val="000000"/>
                <w:sz w:val="18"/>
                <w:szCs w:val="18"/>
              </w:rPr>
              <w:t>-</w:t>
            </w:r>
            <w:r>
              <w:rPr>
                <w:color w:val="000000"/>
                <w:sz w:val="18"/>
                <w:szCs w:val="18"/>
              </w:rPr>
              <w:t>23 515,43</w:t>
            </w:r>
          </w:p>
        </w:tc>
      </w:tr>
      <w:tr w:rsidR="00014E8E" w:rsidRPr="00162F2A" w:rsidTr="00990DA1">
        <w:trPr>
          <w:trHeight w:val="43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Уменьшение остатков средств</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610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20046,73</w:t>
            </w:r>
          </w:p>
        </w:tc>
        <w:tc>
          <w:tcPr>
            <w:tcW w:w="1733"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209,30</w:t>
            </w:r>
          </w:p>
        </w:tc>
        <w:tc>
          <w:tcPr>
            <w:tcW w:w="1701"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47 602,02</w:t>
            </w:r>
          </w:p>
        </w:tc>
        <w:tc>
          <w:tcPr>
            <w:tcW w:w="1843"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8"/>
                <w:szCs w:val="18"/>
              </w:rPr>
            </w:pPr>
            <w:r>
              <w:rPr>
                <w:color w:val="000000"/>
                <w:sz w:val="18"/>
                <w:szCs w:val="18"/>
              </w:rPr>
              <w:t>23 423,03</w:t>
            </w:r>
          </w:p>
        </w:tc>
      </w:tr>
      <w:tr w:rsidR="00014E8E" w:rsidRPr="00162F2A" w:rsidTr="00990DA1">
        <w:trPr>
          <w:trHeight w:val="855"/>
        </w:trPr>
        <w:tc>
          <w:tcPr>
            <w:tcW w:w="1753"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6"/>
                <w:szCs w:val="16"/>
              </w:rPr>
            </w:pPr>
            <w:r w:rsidRPr="00162F2A">
              <w:rPr>
                <w:b/>
                <w:bCs/>
                <w:color w:val="000000"/>
                <w:sz w:val="16"/>
                <w:szCs w:val="16"/>
              </w:rPr>
              <w:t>Изменение остатков по внутренним расчетам всего, в том числе</w:t>
            </w:r>
          </w:p>
        </w:tc>
        <w:tc>
          <w:tcPr>
            <w:tcW w:w="166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rPr>
            </w:pPr>
            <w:r w:rsidRPr="00162F2A">
              <w:rPr>
                <w:b/>
                <w:bCs/>
                <w:color w:val="000000"/>
              </w:rPr>
              <w:t> </w:t>
            </w:r>
          </w:p>
        </w:tc>
        <w:tc>
          <w:tcPr>
            <w:tcW w:w="1244"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Pr>
                <w:b/>
                <w:bCs/>
                <w:color w:val="000000"/>
                <w:sz w:val="18"/>
                <w:szCs w:val="18"/>
              </w:rPr>
              <w:t>-706,42</w:t>
            </w:r>
          </w:p>
        </w:tc>
        <w:tc>
          <w:tcPr>
            <w:tcW w:w="173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sidRPr="00162F2A">
              <w:rPr>
                <w:b/>
                <w:bCs/>
                <w:color w:val="000000"/>
                <w:sz w:val="18"/>
                <w:szCs w:val="18"/>
              </w:rPr>
              <w:t> </w:t>
            </w:r>
            <w:r>
              <w:rPr>
                <w:b/>
                <w:bCs/>
                <w:color w:val="000000"/>
                <w:sz w:val="18"/>
                <w:szCs w:val="18"/>
              </w:rPr>
              <w:t>0,00</w:t>
            </w:r>
          </w:p>
        </w:tc>
        <w:tc>
          <w:tcPr>
            <w:tcW w:w="1701"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sidRPr="00162F2A">
              <w:rPr>
                <w:b/>
                <w:bCs/>
                <w:color w:val="000000"/>
                <w:sz w:val="18"/>
                <w:szCs w:val="18"/>
              </w:rPr>
              <w:t>0</w:t>
            </w:r>
            <w:r>
              <w:rPr>
                <w:b/>
                <w:bCs/>
                <w:color w:val="000000"/>
                <w:sz w:val="18"/>
                <w:szCs w:val="18"/>
              </w:rPr>
              <w:t>,00</w:t>
            </w:r>
          </w:p>
        </w:tc>
        <w:tc>
          <w:tcPr>
            <w:tcW w:w="1843" w:type="dxa"/>
            <w:tcBorders>
              <w:top w:val="nil"/>
              <w:left w:val="nil"/>
              <w:bottom w:val="single" w:sz="8" w:space="0" w:color="auto"/>
              <w:right w:val="single" w:sz="8" w:space="0" w:color="auto"/>
            </w:tcBorders>
            <w:shd w:val="clear" w:color="auto" w:fill="D6E3BC" w:themeFill="accent3" w:themeFillTint="66"/>
            <w:vAlign w:val="center"/>
            <w:hideMark/>
          </w:tcPr>
          <w:p w:rsidR="00014E8E" w:rsidRPr="00162F2A" w:rsidRDefault="00014E8E" w:rsidP="00524889">
            <w:pPr>
              <w:autoSpaceDE/>
              <w:autoSpaceDN/>
              <w:jc w:val="center"/>
              <w:rPr>
                <w:b/>
                <w:bCs/>
                <w:color w:val="000000"/>
                <w:sz w:val="18"/>
                <w:szCs w:val="18"/>
              </w:rPr>
            </w:pPr>
            <w:r w:rsidRPr="00162F2A">
              <w:rPr>
                <w:b/>
                <w:bCs/>
                <w:color w:val="000000"/>
                <w:sz w:val="18"/>
                <w:szCs w:val="18"/>
              </w:rPr>
              <w:t>0</w:t>
            </w:r>
            <w:r>
              <w:rPr>
                <w:b/>
                <w:bCs/>
                <w:color w:val="000000"/>
                <w:sz w:val="18"/>
                <w:szCs w:val="18"/>
              </w:rPr>
              <w:t>,00</w:t>
            </w:r>
          </w:p>
        </w:tc>
      </w:tr>
      <w:tr w:rsidR="00014E8E" w:rsidRPr="00162F2A" w:rsidTr="00990DA1">
        <w:trPr>
          <w:trHeight w:val="43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Увеличение остатков по внутренним расчетам</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700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0,00</w:t>
            </w:r>
          </w:p>
        </w:tc>
        <w:tc>
          <w:tcPr>
            <w:tcW w:w="1733"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c>
          <w:tcPr>
            <w:tcW w:w="1843"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r>
      <w:tr w:rsidR="00014E8E" w:rsidRPr="00162F2A" w:rsidTr="00990DA1">
        <w:trPr>
          <w:trHeight w:val="435"/>
        </w:trPr>
        <w:tc>
          <w:tcPr>
            <w:tcW w:w="1753" w:type="dxa"/>
            <w:tcBorders>
              <w:top w:val="nil"/>
              <w:left w:val="single" w:sz="8" w:space="0" w:color="auto"/>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color w:val="000000"/>
                <w:sz w:val="14"/>
                <w:szCs w:val="14"/>
              </w:rPr>
            </w:pPr>
            <w:r w:rsidRPr="00162F2A">
              <w:rPr>
                <w:color w:val="000000"/>
                <w:sz w:val="14"/>
                <w:szCs w:val="14"/>
              </w:rPr>
              <w:t>Уменьшение остатков по внутренним расчетам</w:t>
            </w:r>
          </w:p>
        </w:tc>
        <w:tc>
          <w:tcPr>
            <w:tcW w:w="1664" w:type="dxa"/>
            <w:tcBorders>
              <w:top w:val="nil"/>
              <w:left w:val="nil"/>
              <w:bottom w:val="single" w:sz="8" w:space="0" w:color="auto"/>
              <w:right w:val="single" w:sz="8" w:space="0" w:color="auto"/>
            </w:tcBorders>
            <w:shd w:val="clear" w:color="auto" w:fill="auto"/>
            <w:vAlign w:val="center"/>
            <w:hideMark/>
          </w:tcPr>
          <w:p w:rsidR="00014E8E" w:rsidRPr="00162F2A" w:rsidRDefault="00014E8E" w:rsidP="00524889">
            <w:pPr>
              <w:autoSpaceDE/>
              <w:autoSpaceDN/>
              <w:jc w:val="center"/>
              <w:rPr>
                <w:b/>
                <w:bCs/>
                <w:color w:val="000000"/>
              </w:rPr>
            </w:pPr>
            <w:r w:rsidRPr="00162F2A">
              <w:rPr>
                <w:b/>
                <w:bCs/>
                <w:color w:val="000000"/>
              </w:rPr>
              <w:t>500</w:t>
            </w:r>
          </w:p>
        </w:tc>
        <w:tc>
          <w:tcPr>
            <w:tcW w:w="1244" w:type="dxa"/>
            <w:tcBorders>
              <w:top w:val="nil"/>
              <w:left w:val="nil"/>
              <w:bottom w:val="single" w:sz="8" w:space="0" w:color="auto"/>
              <w:right w:val="single" w:sz="8" w:space="0" w:color="auto"/>
            </w:tcBorders>
            <w:shd w:val="clear" w:color="auto" w:fill="auto"/>
            <w:vAlign w:val="center"/>
          </w:tcPr>
          <w:p w:rsidR="00014E8E" w:rsidRPr="00162F2A" w:rsidRDefault="00014E8E" w:rsidP="00524889">
            <w:pPr>
              <w:autoSpaceDE/>
              <w:autoSpaceDN/>
              <w:jc w:val="center"/>
              <w:rPr>
                <w:color w:val="000000"/>
                <w:sz w:val="18"/>
                <w:szCs w:val="18"/>
              </w:rPr>
            </w:pPr>
            <w:r>
              <w:rPr>
                <w:color w:val="000000"/>
                <w:sz w:val="18"/>
                <w:szCs w:val="18"/>
              </w:rPr>
              <w:t>-706,42</w:t>
            </w:r>
          </w:p>
        </w:tc>
        <w:tc>
          <w:tcPr>
            <w:tcW w:w="1733"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c>
          <w:tcPr>
            <w:tcW w:w="1701"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c>
          <w:tcPr>
            <w:tcW w:w="1843" w:type="dxa"/>
            <w:tcBorders>
              <w:top w:val="nil"/>
              <w:left w:val="nil"/>
              <w:bottom w:val="single" w:sz="8" w:space="0" w:color="auto"/>
              <w:right w:val="single" w:sz="8" w:space="0" w:color="auto"/>
            </w:tcBorders>
            <w:shd w:val="clear" w:color="auto" w:fill="auto"/>
            <w:vAlign w:val="center"/>
            <w:hideMark/>
          </w:tcPr>
          <w:p w:rsidR="00014E8E" w:rsidRDefault="00014E8E" w:rsidP="00524889">
            <w:pPr>
              <w:jc w:val="center"/>
            </w:pPr>
            <w:r w:rsidRPr="008770A3">
              <w:rPr>
                <w:color w:val="000000"/>
                <w:sz w:val="18"/>
                <w:szCs w:val="18"/>
              </w:rPr>
              <w:t>0,00</w:t>
            </w:r>
          </w:p>
        </w:tc>
      </w:tr>
    </w:tbl>
    <w:p w:rsidR="00014E8E" w:rsidRDefault="00014E8E" w:rsidP="00014E8E">
      <w:pPr>
        <w:spacing w:line="360" w:lineRule="auto"/>
        <w:jc w:val="both"/>
        <w:rPr>
          <w:rStyle w:val="FontStyle12"/>
          <w:b/>
          <w:sz w:val="28"/>
          <w:szCs w:val="28"/>
        </w:rPr>
      </w:pPr>
      <w:r w:rsidRPr="00987B66">
        <w:rPr>
          <w:rStyle w:val="FontStyle12"/>
          <w:b/>
          <w:sz w:val="28"/>
          <w:szCs w:val="28"/>
        </w:rPr>
        <w:t xml:space="preserve">         </w:t>
      </w:r>
    </w:p>
    <w:p w:rsidR="00014E8E" w:rsidRPr="00987B66" w:rsidRDefault="00014E8E" w:rsidP="00990DA1">
      <w:pPr>
        <w:spacing w:line="360" w:lineRule="auto"/>
        <w:ind w:firstLine="708"/>
        <w:jc w:val="both"/>
        <w:rPr>
          <w:sz w:val="28"/>
          <w:szCs w:val="28"/>
        </w:rPr>
      </w:pPr>
      <w:r w:rsidRPr="00987B66">
        <w:rPr>
          <w:rStyle w:val="FontStyle12"/>
          <w:b/>
          <w:sz w:val="28"/>
          <w:szCs w:val="28"/>
        </w:rPr>
        <w:t xml:space="preserve"> </w:t>
      </w:r>
      <w:r w:rsidRPr="00987B66">
        <w:rPr>
          <w:sz w:val="28"/>
          <w:szCs w:val="28"/>
        </w:rPr>
        <w:t>В рамках реализации основных направлений деятельности Федерального казначейства в 201</w:t>
      </w:r>
      <w:r>
        <w:rPr>
          <w:sz w:val="28"/>
          <w:szCs w:val="28"/>
        </w:rPr>
        <w:t>7</w:t>
      </w:r>
      <w:r w:rsidRPr="00987B66">
        <w:rPr>
          <w:sz w:val="28"/>
          <w:szCs w:val="28"/>
        </w:rPr>
        <w:t xml:space="preserve"> году решалась задача «Предоставление заинтересованным пользователям оперативной информации о кассовых выплатах из бюджета».</w:t>
      </w:r>
    </w:p>
    <w:p w:rsidR="00014E8E" w:rsidRPr="00897CA3" w:rsidRDefault="00014E8E" w:rsidP="00990DA1">
      <w:pPr>
        <w:shd w:val="clear" w:color="auto" w:fill="FFFFFF"/>
        <w:spacing w:line="360" w:lineRule="auto"/>
        <w:ind w:firstLine="709"/>
        <w:jc w:val="both"/>
        <w:rPr>
          <w:sz w:val="28"/>
          <w:szCs w:val="28"/>
        </w:rPr>
      </w:pPr>
      <w:r w:rsidRPr="00897CA3">
        <w:rPr>
          <w:sz w:val="28"/>
          <w:szCs w:val="28"/>
        </w:rPr>
        <w:t xml:space="preserve">В 2017 году была представлена регламентированная информация в рамках  Соглашения об информационном взаимодействии территориального органа Федеральной службы государственной статистики по Владимирской области и Управления при осуществлении </w:t>
      </w:r>
      <w:proofErr w:type="gramStart"/>
      <w:r w:rsidRPr="00897CA3">
        <w:rPr>
          <w:sz w:val="28"/>
          <w:szCs w:val="28"/>
        </w:rPr>
        <w:t>контроля за</w:t>
      </w:r>
      <w:proofErr w:type="gramEnd"/>
      <w:r w:rsidRPr="00897CA3">
        <w:rPr>
          <w:sz w:val="28"/>
          <w:szCs w:val="28"/>
        </w:rPr>
        <w:t xml:space="preserve"> соблюдением бюджетного законодательства Российской Федерации, а также по отдельным запросам.</w:t>
      </w:r>
    </w:p>
    <w:p w:rsidR="00014E8E" w:rsidRPr="00762B2B" w:rsidRDefault="00014E8E" w:rsidP="00990DA1">
      <w:pPr>
        <w:spacing w:line="360" w:lineRule="auto"/>
        <w:ind w:firstLine="709"/>
        <w:jc w:val="both"/>
        <w:rPr>
          <w:sz w:val="28"/>
          <w:szCs w:val="28"/>
        </w:rPr>
      </w:pPr>
      <w:r w:rsidRPr="00897CA3">
        <w:rPr>
          <w:sz w:val="28"/>
          <w:szCs w:val="28"/>
        </w:rPr>
        <w:t>В рамках соглашения об информационном взаимодействии представлен Отчет о кассовом поступлении и выбытии бюджетных средств (ф. 0503124).</w:t>
      </w:r>
    </w:p>
    <w:p w:rsidR="00014E8E" w:rsidRDefault="00014E8E" w:rsidP="00990DA1">
      <w:pPr>
        <w:spacing w:line="360" w:lineRule="auto"/>
        <w:ind w:firstLine="708"/>
        <w:jc w:val="both"/>
        <w:outlineLvl w:val="0"/>
        <w:rPr>
          <w:sz w:val="28"/>
          <w:szCs w:val="28"/>
        </w:rPr>
      </w:pPr>
      <w:proofErr w:type="gramStart"/>
      <w:r>
        <w:rPr>
          <w:sz w:val="28"/>
          <w:szCs w:val="28"/>
        </w:rPr>
        <w:t>В соответствии с заключенным Соглашением</w:t>
      </w:r>
      <w:r w:rsidRPr="007F0AE8">
        <w:rPr>
          <w:sz w:val="28"/>
          <w:szCs w:val="28"/>
        </w:rPr>
        <w:t xml:space="preserve"> </w:t>
      </w:r>
      <w:r>
        <w:rPr>
          <w:sz w:val="28"/>
          <w:szCs w:val="28"/>
        </w:rPr>
        <w:t xml:space="preserve">об информационном взаимодействии между </w:t>
      </w:r>
      <w:r w:rsidRPr="00785CCC">
        <w:rPr>
          <w:rStyle w:val="213pt"/>
          <w:b w:val="0"/>
          <w:sz w:val="28"/>
          <w:szCs w:val="28"/>
        </w:rPr>
        <w:t xml:space="preserve">Федеральным казначейством и Федеральной службой по финансовому </w:t>
      </w:r>
      <w:r w:rsidRPr="00EB05B6">
        <w:rPr>
          <w:rStyle w:val="213pt"/>
          <w:b w:val="0"/>
          <w:sz w:val="28"/>
          <w:szCs w:val="28"/>
        </w:rPr>
        <w:t>мониторингу</w:t>
      </w:r>
      <w:r>
        <w:rPr>
          <w:rStyle w:val="213pt"/>
          <w:b w:val="0"/>
          <w:sz w:val="28"/>
          <w:szCs w:val="28"/>
        </w:rPr>
        <w:t xml:space="preserve"> </w:t>
      </w:r>
      <w:r>
        <w:rPr>
          <w:sz w:val="28"/>
          <w:szCs w:val="28"/>
        </w:rPr>
        <w:t xml:space="preserve">в целях реализации приказа Федерального </w:t>
      </w:r>
      <w:r w:rsidRPr="00762B2B">
        <w:rPr>
          <w:sz w:val="28"/>
          <w:szCs w:val="28"/>
        </w:rPr>
        <w:t xml:space="preserve">казначейства </w:t>
      </w:r>
      <w:r w:rsidRPr="00762B2B">
        <w:rPr>
          <w:bCs/>
          <w:iCs/>
          <w:sz w:val="28"/>
          <w:szCs w:val="28"/>
        </w:rPr>
        <w:t xml:space="preserve">от 16.09.2016 № 337 «Об организации работы в Федеральном казначействе </w:t>
      </w:r>
      <w:r w:rsidRPr="00762B2B">
        <w:rPr>
          <w:rStyle w:val="213pt"/>
          <w:b w:val="0"/>
          <w:sz w:val="28"/>
          <w:szCs w:val="28"/>
        </w:rPr>
        <w:t xml:space="preserve">и его территориальных </w:t>
      </w:r>
      <w:r w:rsidRPr="005A1A60">
        <w:rPr>
          <w:rStyle w:val="213pt"/>
          <w:b w:val="0"/>
          <w:sz w:val="28"/>
          <w:szCs w:val="28"/>
        </w:rPr>
        <w:t>органах</w:t>
      </w:r>
      <w:r>
        <w:rPr>
          <w:rStyle w:val="213pt"/>
          <w:b w:val="0"/>
          <w:sz w:val="28"/>
          <w:szCs w:val="28"/>
        </w:rPr>
        <w:t xml:space="preserve"> по осуществлению </w:t>
      </w:r>
      <w:r w:rsidRPr="005A1A60">
        <w:rPr>
          <w:rStyle w:val="213pt"/>
          <w:b w:val="0"/>
          <w:sz w:val="28"/>
          <w:szCs w:val="28"/>
        </w:rPr>
        <w:t>информационного взаимодействия между Федеральным казначейством и Федеральной службой по финансовому мониторингу</w:t>
      </w:r>
      <w:r>
        <w:rPr>
          <w:rStyle w:val="213pt"/>
          <w:b w:val="0"/>
          <w:sz w:val="28"/>
          <w:szCs w:val="28"/>
        </w:rPr>
        <w:t xml:space="preserve"> </w:t>
      </w:r>
      <w:r w:rsidRPr="005A1A60">
        <w:rPr>
          <w:rStyle w:val="213pt"/>
          <w:b w:val="0"/>
          <w:sz w:val="28"/>
          <w:szCs w:val="28"/>
        </w:rPr>
        <w:t xml:space="preserve">в части передачи </w:t>
      </w:r>
      <w:r>
        <w:rPr>
          <w:rStyle w:val="213pt"/>
          <w:b w:val="0"/>
          <w:sz w:val="28"/>
          <w:szCs w:val="28"/>
        </w:rPr>
        <w:lastRenderedPageBreak/>
        <w:t>информации</w:t>
      </w:r>
      <w:r w:rsidRPr="005A1A60">
        <w:rPr>
          <w:rStyle w:val="213pt"/>
          <w:b w:val="0"/>
          <w:sz w:val="28"/>
          <w:szCs w:val="28"/>
        </w:rPr>
        <w:t>, не отнесенн</w:t>
      </w:r>
      <w:r>
        <w:rPr>
          <w:rStyle w:val="213pt"/>
          <w:b w:val="0"/>
          <w:sz w:val="28"/>
          <w:szCs w:val="28"/>
        </w:rPr>
        <w:t xml:space="preserve">ой к сведениям, составляющим </w:t>
      </w:r>
      <w:r w:rsidRPr="005A1A60">
        <w:rPr>
          <w:rStyle w:val="213pt"/>
          <w:b w:val="0"/>
          <w:sz w:val="28"/>
          <w:szCs w:val="28"/>
        </w:rPr>
        <w:t>государственн</w:t>
      </w:r>
      <w:r>
        <w:rPr>
          <w:rStyle w:val="213pt"/>
          <w:b w:val="0"/>
          <w:sz w:val="28"/>
          <w:szCs w:val="28"/>
        </w:rPr>
        <w:t>ую</w:t>
      </w:r>
      <w:r w:rsidRPr="005A1A60">
        <w:rPr>
          <w:rStyle w:val="213pt"/>
          <w:b w:val="0"/>
          <w:sz w:val="28"/>
          <w:szCs w:val="28"/>
        </w:rPr>
        <w:t xml:space="preserve"> тайн</w:t>
      </w:r>
      <w:r>
        <w:rPr>
          <w:rStyle w:val="213pt"/>
          <w:b w:val="0"/>
          <w:sz w:val="28"/>
          <w:szCs w:val="28"/>
        </w:rPr>
        <w:t>у</w:t>
      </w:r>
      <w:proofErr w:type="gramEnd"/>
      <w:r w:rsidRPr="005A1A60">
        <w:rPr>
          <w:bCs/>
          <w:iCs/>
          <w:sz w:val="28"/>
          <w:szCs w:val="28"/>
        </w:rPr>
        <w:t>»</w:t>
      </w:r>
      <w:r>
        <w:rPr>
          <w:rStyle w:val="213pt"/>
          <w:b w:val="0"/>
          <w:sz w:val="28"/>
          <w:szCs w:val="28"/>
        </w:rPr>
        <w:t xml:space="preserve"> </w:t>
      </w:r>
      <w:r w:rsidRPr="005A1A60">
        <w:rPr>
          <w:sz w:val="28"/>
          <w:szCs w:val="28"/>
        </w:rPr>
        <w:t xml:space="preserve"> </w:t>
      </w:r>
      <w:proofErr w:type="gramStart"/>
      <w:r w:rsidRPr="005A1A60">
        <w:rPr>
          <w:sz w:val="28"/>
          <w:szCs w:val="28"/>
        </w:rPr>
        <w:t>и</w:t>
      </w:r>
      <w:r w:rsidRPr="005A1A60">
        <w:t xml:space="preserve"> </w:t>
      </w:r>
      <w:r w:rsidRPr="005A1A60">
        <w:rPr>
          <w:sz w:val="28"/>
          <w:szCs w:val="28"/>
        </w:rPr>
        <w:t>в соответствии с</w:t>
      </w:r>
      <w:r w:rsidRPr="005A1A60">
        <w:t xml:space="preserve"> </w:t>
      </w:r>
      <w:r w:rsidRPr="005A1A60">
        <w:rPr>
          <w:bCs/>
          <w:iCs/>
          <w:sz w:val="28"/>
          <w:szCs w:val="28"/>
        </w:rPr>
        <w:t xml:space="preserve">письмом Федерального казначейства </w:t>
      </w:r>
      <w:r w:rsidRPr="00762B2B">
        <w:rPr>
          <w:bCs/>
          <w:iCs/>
          <w:sz w:val="28"/>
          <w:szCs w:val="28"/>
        </w:rPr>
        <w:t xml:space="preserve">от  </w:t>
      </w:r>
      <w:r w:rsidRPr="00897CA3">
        <w:rPr>
          <w:bCs/>
          <w:iCs/>
          <w:sz w:val="28"/>
          <w:szCs w:val="28"/>
        </w:rPr>
        <w:t xml:space="preserve">29.12.2016 </w:t>
      </w:r>
      <w:r w:rsidRPr="00897CA3">
        <w:rPr>
          <w:rStyle w:val="213pt"/>
          <w:b w:val="0"/>
          <w:bCs w:val="0"/>
          <w:sz w:val="28"/>
          <w:szCs w:val="28"/>
        </w:rPr>
        <w:t>№ 07-04-05/15-1059</w:t>
      </w:r>
      <w:r w:rsidRPr="00897CA3">
        <w:rPr>
          <w:bCs/>
          <w:iCs/>
          <w:sz w:val="28"/>
          <w:szCs w:val="28"/>
        </w:rPr>
        <w:t xml:space="preserve"> «</w:t>
      </w:r>
      <w:r w:rsidRPr="00897CA3">
        <w:rPr>
          <w:sz w:val="28"/>
          <w:szCs w:val="28"/>
        </w:rPr>
        <w:t xml:space="preserve">О передаче информации для </w:t>
      </w:r>
      <w:proofErr w:type="spellStart"/>
      <w:r w:rsidRPr="00897CA3">
        <w:rPr>
          <w:sz w:val="28"/>
          <w:szCs w:val="28"/>
        </w:rPr>
        <w:t>Росфинмониторинга</w:t>
      </w:r>
      <w:proofErr w:type="spellEnd"/>
      <w:r w:rsidRPr="00897CA3">
        <w:rPr>
          <w:bCs/>
          <w:iCs/>
          <w:sz w:val="28"/>
          <w:szCs w:val="28"/>
        </w:rPr>
        <w:t>» Управлением ежемесячно</w:t>
      </w:r>
      <w:r w:rsidRPr="00897CA3">
        <w:rPr>
          <w:sz w:val="28"/>
          <w:szCs w:val="28"/>
        </w:rPr>
        <w:t xml:space="preserve"> представлялась «Информации по выплатам в российских рублях со счетов Федерального казначейства и его территориальных (межтерриториальных) органов, открытых в учреждениях Центрального банка Российской Федерации на балансовых счетах № 40105 «Средства федерального бюджета» и № 40501 «Счета организаций, находящихся в федеральной собственности.</w:t>
      </w:r>
      <w:proofErr w:type="gramEnd"/>
      <w:r w:rsidRPr="00897CA3">
        <w:rPr>
          <w:sz w:val="28"/>
          <w:szCs w:val="28"/>
        </w:rPr>
        <w:t xml:space="preserve"> Финансовые организации» (</w:t>
      </w:r>
      <w:r w:rsidRPr="001A070E">
        <w:rPr>
          <w:sz w:val="28"/>
          <w:szCs w:val="28"/>
        </w:rPr>
        <w:t>со счетов 40105, 40501, 40201, 40401, 40402, 40403, 40302)</w:t>
      </w:r>
      <w:r w:rsidRPr="005A1A60">
        <w:rPr>
          <w:sz w:val="28"/>
          <w:szCs w:val="28"/>
        </w:rPr>
        <w:t>»</w:t>
      </w:r>
      <w:r>
        <w:rPr>
          <w:sz w:val="28"/>
          <w:szCs w:val="28"/>
        </w:rPr>
        <w:t xml:space="preserve"> (далее – Информация).</w:t>
      </w:r>
    </w:p>
    <w:p w:rsidR="00014E8E" w:rsidRPr="005A1A60" w:rsidRDefault="00014E8E" w:rsidP="00014E8E">
      <w:pPr>
        <w:pStyle w:val="ac"/>
        <w:spacing w:line="360" w:lineRule="auto"/>
        <w:ind w:firstLine="709"/>
        <w:jc w:val="both"/>
        <w:rPr>
          <w:rFonts w:ascii="Times New Roman" w:hAnsi="Times New Roman"/>
          <w:sz w:val="28"/>
          <w:szCs w:val="28"/>
        </w:rPr>
      </w:pPr>
      <w:r>
        <w:rPr>
          <w:rFonts w:ascii="Times New Roman" w:hAnsi="Times New Roman"/>
          <w:sz w:val="28"/>
          <w:szCs w:val="28"/>
        </w:rPr>
        <w:t xml:space="preserve">За отчетный период Информация была сформирована и представлена в установленные сроки </w:t>
      </w:r>
      <w:r w:rsidRPr="00B02578">
        <w:rPr>
          <w:rFonts w:ascii="Times New Roman" w:hAnsi="Times New Roman"/>
          <w:sz w:val="28"/>
          <w:szCs w:val="28"/>
        </w:rPr>
        <w:t xml:space="preserve">в </w:t>
      </w:r>
      <w:r>
        <w:rPr>
          <w:rFonts w:ascii="Times New Roman" w:hAnsi="Times New Roman"/>
          <w:sz w:val="28"/>
          <w:szCs w:val="28"/>
        </w:rPr>
        <w:t>МОУ</w:t>
      </w:r>
      <w:r w:rsidRPr="00B02578">
        <w:rPr>
          <w:rFonts w:ascii="Times New Roman" w:hAnsi="Times New Roman"/>
          <w:sz w:val="28"/>
          <w:szCs w:val="28"/>
        </w:rPr>
        <w:t xml:space="preserve"> Федерального казначейства </w:t>
      </w:r>
      <w:r>
        <w:rPr>
          <w:rFonts w:ascii="Times New Roman" w:hAnsi="Times New Roman"/>
          <w:sz w:val="28"/>
          <w:szCs w:val="28"/>
        </w:rPr>
        <w:t xml:space="preserve">в </w:t>
      </w:r>
      <w:r w:rsidRPr="00897CA3">
        <w:rPr>
          <w:rFonts w:ascii="Times New Roman" w:hAnsi="Times New Roman"/>
          <w:sz w:val="28"/>
          <w:szCs w:val="28"/>
        </w:rPr>
        <w:t>количестве 23</w:t>
      </w:r>
      <w:r>
        <w:rPr>
          <w:rFonts w:ascii="Times New Roman" w:hAnsi="Times New Roman"/>
          <w:sz w:val="28"/>
          <w:szCs w:val="28"/>
        </w:rPr>
        <w:t xml:space="preserve"> </w:t>
      </w:r>
      <w:r w:rsidRPr="005A1A60">
        <w:rPr>
          <w:rFonts w:ascii="Times New Roman" w:hAnsi="Times New Roman"/>
          <w:sz w:val="28"/>
          <w:szCs w:val="28"/>
        </w:rPr>
        <w:t>отчетов.</w:t>
      </w:r>
    </w:p>
    <w:p w:rsidR="00014E8E" w:rsidRDefault="00014E8E" w:rsidP="00014E8E">
      <w:pPr>
        <w:spacing w:line="360" w:lineRule="auto"/>
        <w:ind w:firstLine="720"/>
        <w:jc w:val="both"/>
        <w:rPr>
          <w:sz w:val="28"/>
          <w:szCs w:val="28"/>
        </w:rPr>
      </w:pPr>
      <w:r w:rsidRPr="00B43058">
        <w:rPr>
          <w:sz w:val="28"/>
          <w:szCs w:val="28"/>
        </w:rPr>
        <w:t>В целях информирования заинтересованных пользователей и достижения публичности исполнения бюджетов бюджет</w:t>
      </w:r>
      <w:r>
        <w:rPr>
          <w:sz w:val="28"/>
          <w:szCs w:val="28"/>
        </w:rPr>
        <w:t xml:space="preserve">ной системы ежемесячно </w:t>
      </w:r>
      <w:r w:rsidRPr="00064168">
        <w:rPr>
          <w:sz w:val="28"/>
          <w:szCs w:val="28"/>
        </w:rPr>
        <w:t>размещалась информация о кассовом исполнении федерального бюджета, кассовом обслуживании исполнения бюджетов бюджетной системы Российской Федерации, бюджетных учреждений, автономных учреждений и иных организаций на</w:t>
      </w:r>
      <w:r>
        <w:rPr>
          <w:sz w:val="28"/>
          <w:szCs w:val="28"/>
        </w:rPr>
        <w:t xml:space="preserve"> Интернет-</w:t>
      </w:r>
      <w:r w:rsidRPr="00016FF3">
        <w:rPr>
          <w:sz w:val="28"/>
          <w:szCs w:val="28"/>
        </w:rPr>
        <w:t xml:space="preserve">сайте Управления </w:t>
      </w:r>
      <w:r w:rsidRPr="00B43058">
        <w:rPr>
          <w:sz w:val="28"/>
          <w:szCs w:val="28"/>
        </w:rPr>
        <w:t xml:space="preserve">в форме </w:t>
      </w:r>
      <w:r>
        <w:rPr>
          <w:sz w:val="28"/>
          <w:szCs w:val="28"/>
        </w:rPr>
        <w:t xml:space="preserve">регламентированных отчетов: </w:t>
      </w:r>
      <w:proofErr w:type="gramStart"/>
      <w:r w:rsidRPr="00BF75DA">
        <w:rPr>
          <w:sz w:val="28"/>
          <w:szCs w:val="28"/>
        </w:rPr>
        <w:t>Отчет о кассовом поступлении и выбытии бюджетных средств (ф. 0503124),</w:t>
      </w:r>
      <w:r w:rsidRPr="00AB1DE0">
        <w:t xml:space="preserve"> </w:t>
      </w:r>
      <w:r w:rsidRPr="001420E3">
        <w:rPr>
          <w:sz w:val="28"/>
          <w:szCs w:val="28"/>
        </w:rPr>
        <w:t>Баланс по поступлениям и выбытиям бюджетных средств (ф. 0503140),</w:t>
      </w:r>
      <w:r>
        <w:rPr>
          <w:sz w:val="28"/>
          <w:szCs w:val="28"/>
        </w:rPr>
        <w:t xml:space="preserve"> </w:t>
      </w:r>
      <w:r w:rsidRPr="003D1C17">
        <w:rPr>
          <w:sz w:val="28"/>
          <w:szCs w:val="28"/>
        </w:rPr>
        <w:t xml:space="preserve">Баланс по операциям кассового обслуживания исполнения бюджета </w:t>
      </w:r>
      <w:r w:rsidRPr="00BF75DA">
        <w:rPr>
          <w:sz w:val="28"/>
          <w:szCs w:val="28"/>
        </w:rPr>
        <w:t>(ф. 0503150),</w:t>
      </w:r>
      <w:r>
        <w:rPr>
          <w:sz w:val="28"/>
          <w:szCs w:val="28"/>
        </w:rPr>
        <w:t xml:space="preserve"> </w:t>
      </w:r>
      <w:r w:rsidRPr="00291711">
        <w:rPr>
          <w:sz w:val="28"/>
          <w:szCs w:val="28"/>
        </w:rPr>
        <w:t xml:space="preserve">Консолидированный </w:t>
      </w:r>
      <w:r>
        <w:rPr>
          <w:sz w:val="28"/>
          <w:szCs w:val="28"/>
        </w:rPr>
        <w:t xml:space="preserve">  </w:t>
      </w:r>
      <w:r w:rsidRPr="00291711">
        <w:rPr>
          <w:sz w:val="28"/>
          <w:szCs w:val="28"/>
        </w:rPr>
        <w:t xml:space="preserve">отчет </w:t>
      </w:r>
      <w:r>
        <w:rPr>
          <w:sz w:val="28"/>
          <w:szCs w:val="28"/>
        </w:rPr>
        <w:t xml:space="preserve">  </w:t>
      </w:r>
      <w:r w:rsidRPr="00291711">
        <w:rPr>
          <w:sz w:val="28"/>
          <w:szCs w:val="28"/>
        </w:rPr>
        <w:t xml:space="preserve">о </w:t>
      </w:r>
      <w:r>
        <w:rPr>
          <w:sz w:val="28"/>
          <w:szCs w:val="28"/>
        </w:rPr>
        <w:t xml:space="preserve">  </w:t>
      </w:r>
      <w:r w:rsidRPr="00291711">
        <w:rPr>
          <w:sz w:val="28"/>
          <w:szCs w:val="28"/>
        </w:rPr>
        <w:t xml:space="preserve">кассовых </w:t>
      </w:r>
      <w:r>
        <w:rPr>
          <w:sz w:val="28"/>
          <w:szCs w:val="28"/>
        </w:rPr>
        <w:t xml:space="preserve">   </w:t>
      </w:r>
      <w:r w:rsidRPr="00291711">
        <w:rPr>
          <w:sz w:val="28"/>
          <w:szCs w:val="28"/>
        </w:rPr>
        <w:t xml:space="preserve">поступлениях </w:t>
      </w:r>
      <w:r>
        <w:rPr>
          <w:sz w:val="28"/>
          <w:szCs w:val="28"/>
        </w:rPr>
        <w:t xml:space="preserve">   </w:t>
      </w:r>
      <w:r w:rsidRPr="00291711">
        <w:rPr>
          <w:sz w:val="28"/>
          <w:szCs w:val="28"/>
        </w:rPr>
        <w:t xml:space="preserve">и </w:t>
      </w:r>
      <w:r>
        <w:rPr>
          <w:sz w:val="28"/>
          <w:szCs w:val="28"/>
        </w:rPr>
        <w:t xml:space="preserve">   </w:t>
      </w:r>
      <w:r w:rsidRPr="00291711">
        <w:rPr>
          <w:sz w:val="28"/>
          <w:szCs w:val="28"/>
        </w:rPr>
        <w:t>выбытиях</w:t>
      </w:r>
      <w:r>
        <w:rPr>
          <w:sz w:val="28"/>
          <w:szCs w:val="28"/>
        </w:rPr>
        <w:t xml:space="preserve">  </w:t>
      </w:r>
      <w:r w:rsidRPr="00291711">
        <w:rPr>
          <w:sz w:val="28"/>
          <w:szCs w:val="28"/>
        </w:rPr>
        <w:t xml:space="preserve"> </w:t>
      </w:r>
      <w:r>
        <w:rPr>
          <w:sz w:val="28"/>
          <w:szCs w:val="28"/>
        </w:rPr>
        <w:t>(</w:t>
      </w:r>
      <w:r w:rsidRPr="00291711">
        <w:rPr>
          <w:sz w:val="28"/>
          <w:szCs w:val="28"/>
        </w:rPr>
        <w:t>ф. 0503152</w:t>
      </w:r>
      <w:r>
        <w:rPr>
          <w:sz w:val="28"/>
          <w:szCs w:val="28"/>
        </w:rPr>
        <w:t xml:space="preserve">), </w:t>
      </w:r>
      <w:r w:rsidRPr="00DF481E">
        <w:rPr>
          <w:sz w:val="28"/>
          <w:szCs w:val="28"/>
        </w:rPr>
        <w:t>Отчет об операциях по поступлениям в бюджетную систему Российской Федерации, учитываемым органами Федерального казначейства</w:t>
      </w:r>
      <w:r>
        <w:rPr>
          <w:sz w:val="28"/>
          <w:szCs w:val="28"/>
        </w:rPr>
        <w:t xml:space="preserve"> (ф.0503153), </w:t>
      </w:r>
      <w:r w:rsidRPr="00897CA3">
        <w:rPr>
          <w:sz w:val="28"/>
          <w:szCs w:val="28"/>
        </w:rPr>
        <w:t>Отчет о поступлении и выбытии средств бюджетных</w:t>
      </w:r>
      <w:proofErr w:type="gramEnd"/>
      <w:r w:rsidRPr="00897CA3">
        <w:rPr>
          <w:sz w:val="28"/>
          <w:szCs w:val="28"/>
        </w:rPr>
        <w:t>, автономных учреждений и иных юридических лиц (ф. 0503155), Баланс по операциям со средствами бюджетных, автономных учреждений и иных юридических лиц (</w:t>
      </w:r>
      <w:r w:rsidRPr="00B71A8C">
        <w:rPr>
          <w:sz w:val="28"/>
          <w:szCs w:val="28"/>
        </w:rPr>
        <w:t>ф. 0503154)</w:t>
      </w:r>
      <w:r>
        <w:rPr>
          <w:sz w:val="28"/>
          <w:szCs w:val="28"/>
        </w:rPr>
        <w:t>.</w:t>
      </w:r>
    </w:p>
    <w:p w:rsidR="00014E8E" w:rsidRDefault="00014E8E" w:rsidP="00014E8E">
      <w:pPr>
        <w:spacing w:line="360" w:lineRule="auto"/>
        <w:ind w:firstLine="720"/>
        <w:jc w:val="both"/>
        <w:rPr>
          <w:sz w:val="28"/>
          <w:szCs w:val="28"/>
        </w:rPr>
      </w:pPr>
      <w:r>
        <w:rPr>
          <w:sz w:val="28"/>
          <w:szCs w:val="28"/>
        </w:rPr>
        <w:lastRenderedPageBreak/>
        <w:t>В 2017 году на Интернет-</w:t>
      </w:r>
      <w:r w:rsidRPr="00016FF3">
        <w:rPr>
          <w:sz w:val="28"/>
          <w:szCs w:val="28"/>
        </w:rPr>
        <w:t>сайте Управления</w:t>
      </w:r>
      <w:r>
        <w:rPr>
          <w:sz w:val="28"/>
          <w:szCs w:val="28"/>
        </w:rPr>
        <w:t xml:space="preserve"> в разделе «Исполнение бюджетов» было </w:t>
      </w:r>
      <w:r w:rsidRPr="00897CA3">
        <w:rPr>
          <w:sz w:val="28"/>
          <w:szCs w:val="28"/>
        </w:rPr>
        <w:t>размещено ежемесячных отчетов - 110 шт., годовых отчетов – 9 шт. отчетов</w:t>
      </w:r>
      <w:r>
        <w:rPr>
          <w:sz w:val="28"/>
          <w:szCs w:val="28"/>
        </w:rPr>
        <w:t xml:space="preserve">. </w:t>
      </w:r>
    </w:p>
    <w:p w:rsidR="0088119D" w:rsidRDefault="0088119D" w:rsidP="00014E8E">
      <w:pPr>
        <w:spacing w:line="360" w:lineRule="auto"/>
        <w:ind w:firstLine="720"/>
        <w:jc w:val="both"/>
      </w:pPr>
    </w:p>
    <w:p w:rsidR="00896480" w:rsidRDefault="00896480" w:rsidP="00990DA1">
      <w:pPr>
        <w:spacing w:line="360" w:lineRule="auto"/>
        <w:jc w:val="both"/>
        <w:rPr>
          <w:b/>
          <w:sz w:val="28"/>
          <w:szCs w:val="28"/>
        </w:rPr>
      </w:pPr>
      <w:r>
        <w:rPr>
          <w:b/>
          <w:sz w:val="28"/>
          <w:szCs w:val="28"/>
        </w:rPr>
        <w:t>10.2. Развитие государственной автоматизированной системы «Управление» (ГАС «Управление»)</w:t>
      </w:r>
    </w:p>
    <w:p w:rsidR="00896480" w:rsidRDefault="00896480" w:rsidP="00896480">
      <w:pPr>
        <w:tabs>
          <w:tab w:val="left" w:pos="709"/>
        </w:tabs>
        <w:spacing w:line="360" w:lineRule="auto"/>
        <w:jc w:val="both"/>
        <w:rPr>
          <w:sz w:val="28"/>
          <w:szCs w:val="28"/>
        </w:rPr>
      </w:pPr>
      <w:r>
        <w:rPr>
          <w:b/>
          <w:sz w:val="28"/>
          <w:szCs w:val="28"/>
        </w:rPr>
        <w:tab/>
      </w:r>
      <w:r>
        <w:rPr>
          <w:sz w:val="28"/>
          <w:szCs w:val="28"/>
        </w:rPr>
        <w:t xml:space="preserve">Одной из стратегических целей Федерального казначейства является формирование единого информационного пространства финансовой деятельности публично-правовых образований Российской Федерации. </w:t>
      </w:r>
    </w:p>
    <w:p w:rsidR="00896480" w:rsidRDefault="00896480" w:rsidP="00896480">
      <w:pPr>
        <w:tabs>
          <w:tab w:val="left" w:pos="709"/>
        </w:tabs>
        <w:spacing w:line="360" w:lineRule="auto"/>
        <w:jc w:val="both"/>
        <w:rPr>
          <w:sz w:val="28"/>
          <w:szCs w:val="28"/>
        </w:rPr>
      </w:pPr>
      <w:r>
        <w:rPr>
          <w:sz w:val="28"/>
          <w:szCs w:val="28"/>
        </w:rPr>
        <w:tab/>
        <w:t>Для достижения этой цели необходимо обеспечить прозрачность и доступность информации о государственном секторе и общественных финансах, в том числе с помощью функционирования государственной автоматизированной системы «Управление» (далее – ГАС «Управление»).</w:t>
      </w:r>
    </w:p>
    <w:p w:rsidR="00896480" w:rsidRDefault="00896480" w:rsidP="00896480">
      <w:pPr>
        <w:tabs>
          <w:tab w:val="left" w:pos="709"/>
        </w:tabs>
        <w:spacing w:line="360" w:lineRule="auto"/>
        <w:jc w:val="both"/>
        <w:rPr>
          <w:sz w:val="28"/>
          <w:szCs w:val="28"/>
        </w:rPr>
      </w:pPr>
      <w:r>
        <w:rPr>
          <w:sz w:val="28"/>
          <w:szCs w:val="28"/>
        </w:rPr>
        <w:tab/>
        <w:t xml:space="preserve">В соответствии с Постановлением Правительства Российской Федерации от 25 декабря 2009 г. № 1088 «О государственной автоматизированной информационной системе «Управление» Федеральное казначейство наделено полномочиями оператора системы по обеспечению контроля полноты и своевременности предоставления сведений </w:t>
      </w:r>
      <w:proofErr w:type="gramStart"/>
      <w:r>
        <w:rPr>
          <w:sz w:val="28"/>
          <w:szCs w:val="28"/>
        </w:rPr>
        <w:t>в ГАС</w:t>
      </w:r>
      <w:proofErr w:type="gramEnd"/>
      <w:r>
        <w:rPr>
          <w:sz w:val="28"/>
          <w:szCs w:val="28"/>
        </w:rPr>
        <w:t xml:space="preserve"> «Управление».</w:t>
      </w:r>
    </w:p>
    <w:p w:rsidR="00896480" w:rsidRDefault="00896480" w:rsidP="00896480">
      <w:pPr>
        <w:tabs>
          <w:tab w:val="left" w:pos="709"/>
        </w:tabs>
        <w:spacing w:line="360" w:lineRule="auto"/>
        <w:jc w:val="both"/>
        <w:rPr>
          <w:sz w:val="28"/>
          <w:szCs w:val="28"/>
        </w:rPr>
      </w:pPr>
      <w:r>
        <w:rPr>
          <w:sz w:val="28"/>
          <w:szCs w:val="28"/>
        </w:rPr>
        <w:tab/>
        <w:t xml:space="preserve">В целях выполнения функций, входящих в компетенцию оператора, в Управлении продолжает функционировать рабочая группа по реализации полномочий по соответствующим направлениям </w:t>
      </w:r>
      <w:proofErr w:type="gramStart"/>
      <w:r>
        <w:rPr>
          <w:sz w:val="28"/>
          <w:szCs w:val="28"/>
        </w:rPr>
        <w:t>деятельности</w:t>
      </w:r>
      <w:proofErr w:type="gramEnd"/>
      <w:r>
        <w:rPr>
          <w:sz w:val="28"/>
          <w:szCs w:val="28"/>
        </w:rPr>
        <w:t xml:space="preserve"> и организовано взаимодействие с представителями органов исполнительной власти субъекта и органов местного самоуправления, ответственных за размещение информации в ГАС «Управление».</w:t>
      </w:r>
    </w:p>
    <w:p w:rsidR="00896480" w:rsidRDefault="00896480" w:rsidP="00896480">
      <w:pPr>
        <w:tabs>
          <w:tab w:val="left" w:pos="709"/>
        </w:tabs>
        <w:spacing w:line="360" w:lineRule="auto"/>
        <w:jc w:val="both"/>
        <w:rPr>
          <w:sz w:val="28"/>
          <w:szCs w:val="28"/>
        </w:rPr>
      </w:pPr>
      <w:r>
        <w:rPr>
          <w:sz w:val="28"/>
          <w:szCs w:val="28"/>
        </w:rPr>
        <w:tab/>
        <w:t xml:space="preserve">В 2017 году Управлением на постоянной основе осуществлялся мониторинг своевременности и полноты наполнения </w:t>
      </w:r>
      <w:proofErr w:type="gramStart"/>
      <w:r>
        <w:rPr>
          <w:sz w:val="28"/>
          <w:szCs w:val="28"/>
        </w:rPr>
        <w:t>в ГАС</w:t>
      </w:r>
      <w:proofErr w:type="gramEnd"/>
      <w:r>
        <w:rPr>
          <w:sz w:val="28"/>
          <w:szCs w:val="28"/>
        </w:rPr>
        <w:t xml:space="preserve"> «Управление» следующих витрин данных:</w:t>
      </w:r>
    </w:p>
    <w:p w:rsidR="00896480" w:rsidRPr="003719C3" w:rsidRDefault="00896480" w:rsidP="00896480">
      <w:pPr>
        <w:pStyle w:val="af"/>
        <w:numPr>
          <w:ilvl w:val="0"/>
          <w:numId w:val="49"/>
        </w:numPr>
        <w:tabs>
          <w:tab w:val="left" w:pos="709"/>
          <w:tab w:val="left" w:pos="1134"/>
        </w:tabs>
        <w:spacing w:line="360" w:lineRule="auto"/>
        <w:ind w:hanging="11"/>
        <w:jc w:val="both"/>
        <w:rPr>
          <w:sz w:val="28"/>
          <w:szCs w:val="28"/>
        </w:rPr>
      </w:pPr>
      <w:r>
        <w:rPr>
          <w:sz w:val="28"/>
          <w:szCs w:val="28"/>
        </w:rPr>
        <w:lastRenderedPageBreak/>
        <w:t xml:space="preserve">исполнение субъектами  Российской Федерации поручений, содержащихся  в  Указах  Президента  Российской  Федерации от 7 мая </w:t>
      </w:r>
      <w:r w:rsidRPr="003719C3">
        <w:rPr>
          <w:color w:val="000000"/>
          <w:sz w:val="28"/>
          <w:szCs w:val="28"/>
        </w:rPr>
        <w:t>2012 г. №№ 596-606 (мониторинг майских указов);</w:t>
      </w:r>
    </w:p>
    <w:p w:rsidR="00896480" w:rsidRPr="00861E8A" w:rsidRDefault="00896480" w:rsidP="00896480">
      <w:pPr>
        <w:numPr>
          <w:ilvl w:val="0"/>
          <w:numId w:val="49"/>
        </w:numPr>
        <w:tabs>
          <w:tab w:val="left" w:pos="0"/>
          <w:tab w:val="left" w:pos="284"/>
          <w:tab w:val="left" w:pos="1134"/>
        </w:tabs>
        <w:autoSpaceDE/>
        <w:autoSpaceDN/>
        <w:spacing w:line="360" w:lineRule="auto"/>
        <w:ind w:left="0" w:firstLine="709"/>
        <w:jc w:val="both"/>
        <w:rPr>
          <w:color w:val="000000"/>
          <w:sz w:val="28"/>
          <w:szCs w:val="28"/>
          <w:u w:val="single"/>
        </w:rPr>
      </w:pPr>
      <w:r>
        <w:rPr>
          <w:color w:val="000000"/>
          <w:sz w:val="28"/>
          <w:szCs w:val="28"/>
        </w:rPr>
        <w:t>с</w:t>
      </w:r>
      <w:r w:rsidRPr="00861E8A">
        <w:rPr>
          <w:color w:val="000000"/>
          <w:sz w:val="28"/>
          <w:szCs w:val="28"/>
        </w:rPr>
        <w:t>оциально-экономическое положение моно профильных муниципальных образований Российской Федерации (мониторинг моногородов);</w:t>
      </w:r>
    </w:p>
    <w:p w:rsidR="00896480" w:rsidRPr="00861E8A" w:rsidRDefault="00896480" w:rsidP="00896480">
      <w:pPr>
        <w:numPr>
          <w:ilvl w:val="0"/>
          <w:numId w:val="49"/>
        </w:numPr>
        <w:tabs>
          <w:tab w:val="left" w:pos="709"/>
          <w:tab w:val="left" w:pos="1134"/>
        </w:tabs>
        <w:autoSpaceDE/>
        <w:autoSpaceDN/>
        <w:spacing w:line="360" w:lineRule="auto"/>
        <w:ind w:hanging="11"/>
        <w:jc w:val="both"/>
        <w:rPr>
          <w:color w:val="000000"/>
          <w:sz w:val="28"/>
          <w:szCs w:val="28"/>
        </w:rPr>
      </w:pPr>
      <w:r w:rsidRPr="00861E8A">
        <w:rPr>
          <w:color w:val="000000"/>
          <w:sz w:val="28"/>
          <w:szCs w:val="28"/>
        </w:rPr>
        <w:t>лицензирование отдельных видов деятельности (мониторинг лицензирования);</w:t>
      </w:r>
    </w:p>
    <w:p w:rsidR="00896480" w:rsidRPr="00861E8A" w:rsidRDefault="00896480" w:rsidP="00896480">
      <w:pPr>
        <w:numPr>
          <w:ilvl w:val="0"/>
          <w:numId w:val="49"/>
        </w:numPr>
        <w:tabs>
          <w:tab w:val="left" w:pos="1134"/>
        </w:tabs>
        <w:autoSpaceDE/>
        <w:autoSpaceDN/>
        <w:spacing w:line="360" w:lineRule="auto"/>
        <w:ind w:hanging="11"/>
        <w:jc w:val="both"/>
        <w:rPr>
          <w:color w:val="000000"/>
          <w:sz w:val="28"/>
          <w:szCs w:val="28"/>
        </w:rPr>
      </w:pPr>
      <w:r w:rsidRPr="00861E8A">
        <w:rPr>
          <w:color w:val="000000"/>
          <w:sz w:val="28"/>
          <w:szCs w:val="28"/>
        </w:rPr>
        <w:t>прогноз социально – экономического развития региона;</w:t>
      </w:r>
    </w:p>
    <w:p w:rsidR="00896480" w:rsidRPr="00861E8A" w:rsidRDefault="00896480" w:rsidP="00896480">
      <w:pPr>
        <w:numPr>
          <w:ilvl w:val="0"/>
          <w:numId w:val="49"/>
        </w:numPr>
        <w:tabs>
          <w:tab w:val="left" w:pos="1134"/>
        </w:tabs>
        <w:autoSpaceDE/>
        <w:autoSpaceDN/>
        <w:spacing w:line="360" w:lineRule="auto"/>
        <w:ind w:hanging="11"/>
        <w:jc w:val="both"/>
        <w:rPr>
          <w:color w:val="000000"/>
          <w:sz w:val="28"/>
          <w:szCs w:val="28"/>
        </w:rPr>
      </w:pPr>
      <w:r w:rsidRPr="00861E8A">
        <w:rPr>
          <w:color w:val="000000"/>
          <w:sz w:val="28"/>
          <w:szCs w:val="28"/>
        </w:rPr>
        <w:t xml:space="preserve">мониторинг деятельности </w:t>
      </w:r>
      <w:proofErr w:type="spellStart"/>
      <w:r w:rsidRPr="00861E8A">
        <w:rPr>
          <w:color w:val="000000"/>
          <w:sz w:val="28"/>
          <w:szCs w:val="28"/>
        </w:rPr>
        <w:t>контрольно</w:t>
      </w:r>
      <w:proofErr w:type="spellEnd"/>
      <w:r w:rsidRPr="00861E8A">
        <w:rPr>
          <w:color w:val="000000"/>
          <w:sz w:val="28"/>
          <w:szCs w:val="28"/>
        </w:rPr>
        <w:t>–надзорных органов;</w:t>
      </w:r>
    </w:p>
    <w:p w:rsidR="00896480" w:rsidRPr="00861E8A" w:rsidRDefault="00896480" w:rsidP="00896480">
      <w:pPr>
        <w:numPr>
          <w:ilvl w:val="0"/>
          <w:numId w:val="49"/>
        </w:numPr>
        <w:tabs>
          <w:tab w:val="left" w:pos="709"/>
          <w:tab w:val="left" w:pos="1134"/>
        </w:tabs>
        <w:autoSpaceDE/>
        <w:autoSpaceDN/>
        <w:spacing w:line="360" w:lineRule="auto"/>
        <w:ind w:left="0" w:firstLine="709"/>
        <w:jc w:val="both"/>
        <w:rPr>
          <w:color w:val="000000"/>
          <w:sz w:val="28"/>
          <w:szCs w:val="28"/>
        </w:rPr>
      </w:pPr>
      <w:r w:rsidRPr="00861E8A">
        <w:rPr>
          <w:color w:val="000000"/>
          <w:sz w:val="28"/>
          <w:szCs w:val="28"/>
        </w:rPr>
        <w:t>данные о процессах в реальном секторе экономики, финансово-банковской и социальной сферах субъектов Российской Федерации;</w:t>
      </w:r>
    </w:p>
    <w:p w:rsidR="00896480" w:rsidRPr="00861E8A" w:rsidRDefault="00896480" w:rsidP="00896480">
      <w:pPr>
        <w:numPr>
          <w:ilvl w:val="0"/>
          <w:numId w:val="49"/>
        </w:numPr>
        <w:tabs>
          <w:tab w:val="left" w:pos="709"/>
          <w:tab w:val="left" w:pos="1134"/>
        </w:tabs>
        <w:autoSpaceDE/>
        <w:autoSpaceDN/>
        <w:spacing w:line="360" w:lineRule="auto"/>
        <w:ind w:left="0" w:firstLine="709"/>
        <w:jc w:val="both"/>
        <w:rPr>
          <w:color w:val="000000"/>
          <w:sz w:val="28"/>
          <w:szCs w:val="28"/>
        </w:rPr>
      </w:pPr>
      <w:r w:rsidRPr="00861E8A">
        <w:rPr>
          <w:sz w:val="28"/>
          <w:szCs w:val="28"/>
        </w:rPr>
        <w:t>предоставление данных по количеству межведомственных запросов при предоставлении государственных и муниципальных услуг;</w:t>
      </w:r>
    </w:p>
    <w:p w:rsidR="00896480" w:rsidRPr="00861E8A" w:rsidRDefault="00896480" w:rsidP="00896480">
      <w:pPr>
        <w:numPr>
          <w:ilvl w:val="0"/>
          <w:numId w:val="49"/>
        </w:numPr>
        <w:tabs>
          <w:tab w:val="left" w:pos="709"/>
          <w:tab w:val="left" w:pos="1134"/>
          <w:tab w:val="left" w:pos="1418"/>
        </w:tabs>
        <w:autoSpaceDE/>
        <w:autoSpaceDN/>
        <w:spacing w:line="360" w:lineRule="auto"/>
        <w:ind w:left="0" w:firstLine="709"/>
        <w:jc w:val="both"/>
        <w:rPr>
          <w:color w:val="000000"/>
          <w:sz w:val="28"/>
          <w:szCs w:val="28"/>
        </w:rPr>
      </w:pPr>
      <w:r w:rsidRPr="00861E8A">
        <w:rPr>
          <w:color w:val="000000"/>
          <w:sz w:val="28"/>
          <w:szCs w:val="28"/>
        </w:rPr>
        <w:t>размещение статистической отчетности о государственных и муниципальных услугах по формам № 1-ГУ «Сведения о предоставлении государственных услуг» и № 1-МУ «Сведения о предоставлении муниципальных услуг».</w:t>
      </w:r>
    </w:p>
    <w:p w:rsidR="00896480" w:rsidRPr="00D50CAF" w:rsidRDefault="00896480" w:rsidP="00896480">
      <w:pPr>
        <w:numPr>
          <w:ilvl w:val="0"/>
          <w:numId w:val="49"/>
        </w:numPr>
        <w:tabs>
          <w:tab w:val="left" w:pos="709"/>
          <w:tab w:val="left" w:pos="1134"/>
        </w:tabs>
        <w:autoSpaceDE/>
        <w:autoSpaceDN/>
        <w:spacing w:line="360" w:lineRule="auto"/>
        <w:ind w:left="0" w:firstLine="709"/>
        <w:jc w:val="both"/>
        <w:rPr>
          <w:color w:val="000000"/>
          <w:sz w:val="28"/>
          <w:szCs w:val="28"/>
        </w:rPr>
      </w:pPr>
      <w:r w:rsidRPr="00861E8A">
        <w:rPr>
          <w:color w:val="000000"/>
          <w:sz w:val="28"/>
          <w:szCs w:val="28"/>
        </w:rPr>
        <w:t>внедрение и эффективность использования спутниковых навигационных технологий на базе системы ГЛОНАСС.</w:t>
      </w:r>
    </w:p>
    <w:p w:rsidR="00896480" w:rsidRDefault="00896480" w:rsidP="00896480">
      <w:pPr>
        <w:tabs>
          <w:tab w:val="left" w:pos="709"/>
        </w:tabs>
        <w:spacing w:line="360" w:lineRule="auto"/>
        <w:jc w:val="both"/>
        <w:rPr>
          <w:sz w:val="28"/>
          <w:szCs w:val="28"/>
        </w:rPr>
      </w:pPr>
      <w:r>
        <w:rPr>
          <w:sz w:val="28"/>
          <w:szCs w:val="28"/>
        </w:rPr>
        <w:tab/>
        <w:t>В течение 2017 года Управлением в адрес администрации Владимирской области направлялись письма с предложениями:</w:t>
      </w:r>
    </w:p>
    <w:p w:rsidR="00896480" w:rsidRPr="003C1477" w:rsidRDefault="00896480" w:rsidP="00896480">
      <w:pPr>
        <w:pStyle w:val="af"/>
        <w:numPr>
          <w:ilvl w:val="0"/>
          <w:numId w:val="49"/>
        </w:numPr>
        <w:spacing w:line="360" w:lineRule="auto"/>
        <w:ind w:hanging="11"/>
        <w:jc w:val="both"/>
        <w:rPr>
          <w:sz w:val="28"/>
          <w:szCs w:val="28"/>
        </w:rPr>
      </w:pPr>
      <w:r w:rsidRPr="003C1477">
        <w:rPr>
          <w:sz w:val="28"/>
          <w:szCs w:val="28"/>
        </w:rPr>
        <w:t xml:space="preserve">поручить ответственным лицам органов государственной власти и органов местного самоуправления организовать работу по своевременному размещению информации </w:t>
      </w:r>
      <w:proofErr w:type="gramStart"/>
      <w:r w:rsidRPr="003C1477">
        <w:rPr>
          <w:sz w:val="28"/>
          <w:szCs w:val="28"/>
        </w:rPr>
        <w:t>в ГАС</w:t>
      </w:r>
      <w:proofErr w:type="gramEnd"/>
      <w:r w:rsidRPr="003C1477">
        <w:rPr>
          <w:sz w:val="28"/>
          <w:szCs w:val="28"/>
        </w:rPr>
        <w:t xml:space="preserve"> «Управление» в полном объеме;</w:t>
      </w:r>
    </w:p>
    <w:p w:rsidR="00896480" w:rsidRPr="003C1477" w:rsidRDefault="00896480" w:rsidP="00896480">
      <w:pPr>
        <w:pStyle w:val="af"/>
        <w:numPr>
          <w:ilvl w:val="0"/>
          <w:numId w:val="49"/>
        </w:numPr>
        <w:spacing w:line="360" w:lineRule="auto"/>
        <w:ind w:hanging="11"/>
        <w:jc w:val="both"/>
        <w:rPr>
          <w:sz w:val="28"/>
          <w:szCs w:val="28"/>
        </w:rPr>
      </w:pPr>
      <w:r w:rsidRPr="003C1477">
        <w:rPr>
          <w:sz w:val="28"/>
          <w:szCs w:val="28"/>
        </w:rPr>
        <w:t>предоставить Управлению предложения о размещении в открытой части ГАСУ показателей, доступных к просмотру на текущую дату только в закрытой части системы, для достижения востребованности системы сторонними пользователями, а также контроля размещения данных органами власти субъекта РФ и органами местного самоуправления.</w:t>
      </w:r>
    </w:p>
    <w:p w:rsidR="00896480" w:rsidRDefault="00896480" w:rsidP="00896480">
      <w:pPr>
        <w:tabs>
          <w:tab w:val="left" w:pos="709"/>
        </w:tabs>
        <w:spacing w:line="360" w:lineRule="auto"/>
        <w:ind w:hanging="11"/>
        <w:jc w:val="both"/>
        <w:rPr>
          <w:sz w:val="28"/>
          <w:szCs w:val="28"/>
        </w:rPr>
      </w:pPr>
      <w:r>
        <w:rPr>
          <w:sz w:val="28"/>
          <w:szCs w:val="28"/>
        </w:rPr>
        <w:lastRenderedPageBreak/>
        <w:tab/>
      </w:r>
      <w:r>
        <w:rPr>
          <w:sz w:val="28"/>
          <w:szCs w:val="28"/>
        </w:rPr>
        <w:tab/>
        <w:t xml:space="preserve">Органам исполнительной власти субъекта и органам местного самоуправления неоднократно направлялись предложения по оперативному размещению соответствующей информации </w:t>
      </w:r>
      <w:proofErr w:type="gramStart"/>
      <w:r>
        <w:rPr>
          <w:sz w:val="28"/>
          <w:szCs w:val="28"/>
        </w:rPr>
        <w:t>в ГАС</w:t>
      </w:r>
      <w:proofErr w:type="gramEnd"/>
      <w:r>
        <w:rPr>
          <w:sz w:val="28"/>
          <w:szCs w:val="28"/>
        </w:rPr>
        <w:t xml:space="preserve"> «Управление».</w:t>
      </w:r>
    </w:p>
    <w:p w:rsidR="00896480" w:rsidRDefault="00896480" w:rsidP="00896480">
      <w:pPr>
        <w:tabs>
          <w:tab w:val="left" w:pos="709"/>
        </w:tabs>
        <w:spacing w:line="360" w:lineRule="auto"/>
        <w:jc w:val="both"/>
        <w:rPr>
          <w:sz w:val="28"/>
          <w:szCs w:val="28"/>
        </w:rPr>
      </w:pPr>
      <w:r>
        <w:rPr>
          <w:sz w:val="28"/>
          <w:szCs w:val="28"/>
        </w:rPr>
        <w:tab/>
        <w:t>В результате совместной работы, проведенной Управлением, региональными органами власти и органами местного самоуправления в 2017 году, в официальном рейтинге среди субъектов РФ Владимирская область на 01.01.2018 заняла 18 место с показателем наполнения 99,99%.</w:t>
      </w:r>
    </w:p>
    <w:p w:rsidR="00896480" w:rsidRDefault="00896480" w:rsidP="00896480">
      <w:pPr>
        <w:tabs>
          <w:tab w:val="left" w:pos="709"/>
        </w:tabs>
        <w:spacing w:line="360" w:lineRule="auto"/>
        <w:jc w:val="both"/>
        <w:rPr>
          <w:sz w:val="28"/>
          <w:szCs w:val="28"/>
        </w:rPr>
      </w:pPr>
      <w:r>
        <w:rPr>
          <w:sz w:val="28"/>
          <w:szCs w:val="28"/>
        </w:rPr>
        <w:tab/>
      </w:r>
      <w:proofErr w:type="gramStart"/>
      <w:r w:rsidRPr="00C87217">
        <w:rPr>
          <w:sz w:val="28"/>
          <w:szCs w:val="28"/>
        </w:rPr>
        <w:t>В течение 201</w:t>
      </w:r>
      <w:r>
        <w:rPr>
          <w:sz w:val="28"/>
          <w:szCs w:val="28"/>
        </w:rPr>
        <w:t>7</w:t>
      </w:r>
      <w:r w:rsidRPr="00C87217">
        <w:rPr>
          <w:sz w:val="28"/>
          <w:szCs w:val="28"/>
        </w:rPr>
        <w:t xml:space="preserve"> года в целях реализации Федерального Закона Российской Федерации от 28.06.2014 № 172-ФЗ «О стратегическом планировании в Российской Федерации»</w:t>
      </w:r>
      <w:r>
        <w:rPr>
          <w:sz w:val="28"/>
          <w:szCs w:val="28"/>
        </w:rPr>
        <w:t xml:space="preserve"> (далее – Закон 172-ФЗ)</w:t>
      </w:r>
      <w:r w:rsidRPr="00C87217">
        <w:rPr>
          <w:sz w:val="28"/>
          <w:szCs w:val="28"/>
        </w:rPr>
        <w:t xml:space="preserve"> Управлением осуществлялся мониторинг регистрации документов стратегического планирования органами государственной власти и органами местного самоу</w:t>
      </w:r>
      <w:r>
        <w:rPr>
          <w:sz w:val="28"/>
          <w:szCs w:val="28"/>
        </w:rPr>
        <w:t xml:space="preserve">правления Владимирской области </w:t>
      </w:r>
      <w:r w:rsidRPr="00C87217">
        <w:rPr>
          <w:sz w:val="28"/>
          <w:szCs w:val="28"/>
        </w:rPr>
        <w:t xml:space="preserve"> </w:t>
      </w:r>
      <w:r>
        <w:rPr>
          <w:sz w:val="28"/>
          <w:szCs w:val="28"/>
        </w:rPr>
        <w:t>в</w:t>
      </w:r>
      <w:r w:rsidRPr="008775EC">
        <w:rPr>
          <w:sz w:val="28"/>
          <w:szCs w:val="28"/>
        </w:rPr>
        <w:t xml:space="preserve"> федеральн</w:t>
      </w:r>
      <w:r>
        <w:rPr>
          <w:sz w:val="28"/>
          <w:szCs w:val="28"/>
        </w:rPr>
        <w:t>ой</w:t>
      </w:r>
      <w:r w:rsidRPr="008775EC">
        <w:rPr>
          <w:sz w:val="28"/>
          <w:szCs w:val="28"/>
        </w:rPr>
        <w:t xml:space="preserve"> информационн</w:t>
      </w:r>
      <w:r>
        <w:rPr>
          <w:sz w:val="28"/>
          <w:szCs w:val="28"/>
        </w:rPr>
        <w:t>ой</w:t>
      </w:r>
      <w:r w:rsidRPr="008775EC">
        <w:rPr>
          <w:sz w:val="28"/>
          <w:szCs w:val="28"/>
        </w:rPr>
        <w:t xml:space="preserve"> систем</w:t>
      </w:r>
      <w:r>
        <w:rPr>
          <w:sz w:val="28"/>
          <w:szCs w:val="28"/>
        </w:rPr>
        <w:t>е</w:t>
      </w:r>
      <w:r w:rsidRPr="008775EC">
        <w:rPr>
          <w:sz w:val="28"/>
          <w:szCs w:val="28"/>
        </w:rPr>
        <w:t xml:space="preserve"> стратегического планирования (далее – ФИС СП</w:t>
      </w:r>
      <w:r>
        <w:rPr>
          <w:sz w:val="28"/>
          <w:szCs w:val="28"/>
        </w:rPr>
        <w:t xml:space="preserve">) </w:t>
      </w:r>
      <w:r w:rsidRPr="00C87217">
        <w:rPr>
          <w:sz w:val="28"/>
          <w:szCs w:val="28"/>
        </w:rPr>
        <w:t xml:space="preserve">в </w:t>
      </w:r>
      <w:r>
        <w:rPr>
          <w:sz w:val="28"/>
          <w:szCs w:val="28"/>
        </w:rPr>
        <w:t xml:space="preserve"> </w:t>
      </w:r>
      <w:r w:rsidRPr="00C87217">
        <w:rPr>
          <w:sz w:val="28"/>
          <w:szCs w:val="28"/>
        </w:rPr>
        <w:t>ГАС «Управление».</w:t>
      </w:r>
      <w:proofErr w:type="gramEnd"/>
    </w:p>
    <w:p w:rsidR="00896480" w:rsidRPr="00783C4E" w:rsidRDefault="00896480" w:rsidP="00896480">
      <w:pPr>
        <w:tabs>
          <w:tab w:val="left" w:pos="709"/>
        </w:tabs>
        <w:spacing w:line="360" w:lineRule="auto"/>
        <w:jc w:val="both"/>
        <w:rPr>
          <w:sz w:val="28"/>
          <w:szCs w:val="28"/>
        </w:rPr>
      </w:pPr>
      <w:r>
        <w:rPr>
          <w:sz w:val="28"/>
          <w:szCs w:val="28"/>
        </w:rPr>
        <w:tab/>
        <w:t>О</w:t>
      </w:r>
      <w:r w:rsidRPr="00783C4E">
        <w:rPr>
          <w:sz w:val="28"/>
          <w:szCs w:val="28"/>
        </w:rPr>
        <w:t xml:space="preserve">рганам местного самоуправления были направлены письма с предложением провести мероприятия по своевременному внесению данных о документах стратегического планирования </w:t>
      </w:r>
      <w:proofErr w:type="gramStart"/>
      <w:r w:rsidRPr="00783C4E">
        <w:rPr>
          <w:sz w:val="28"/>
          <w:szCs w:val="28"/>
        </w:rPr>
        <w:t>в ГАС</w:t>
      </w:r>
      <w:proofErr w:type="gramEnd"/>
      <w:r w:rsidRPr="00783C4E">
        <w:rPr>
          <w:sz w:val="28"/>
          <w:szCs w:val="28"/>
        </w:rPr>
        <w:t xml:space="preserve"> «Управление».</w:t>
      </w:r>
    </w:p>
    <w:p w:rsidR="00896480" w:rsidRDefault="00896480" w:rsidP="00896480">
      <w:pPr>
        <w:tabs>
          <w:tab w:val="left" w:pos="709"/>
        </w:tabs>
        <w:spacing w:line="360" w:lineRule="auto"/>
        <w:jc w:val="both"/>
        <w:rPr>
          <w:sz w:val="28"/>
          <w:szCs w:val="28"/>
        </w:rPr>
      </w:pPr>
      <w:r>
        <w:rPr>
          <w:sz w:val="28"/>
          <w:szCs w:val="28"/>
        </w:rPr>
        <w:tab/>
      </w:r>
      <w:r w:rsidRPr="00783C4E">
        <w:rPr>
          <w:sz w:val="28"/>
          <w:szCs w:val="28"/>
        </w:rPr>
        <w:t xml:space="preserve">В результате проведенной работы количество </w:t>
      </w:r>
      <w:proofErr w:type="gramStart"/>
      <w:r w:rsidRPr="00783C4E">
        <w:rPr>
          <w:sz w:val="28"/>
          <w:szCs w:val="28"/>
        </w:rPr>
        <w:t xml:space="preserve">документов, зарегистрированных в </w:t>
      </w:r>
      <w:r w:rsidRPr="008775EC">
        <w:rPr>
          <w:sz w:val="28"/>
          <w:szCs w:val="28"/>
        </w:rPr>
        <w:t>ФИС СП</w:t>
      </w:r>
      <w:r w:rsidRPr="00783C4E">
        <w:rPr>
          <w:sz w:val="28"/>
          <w:szCs w:val="28"/>
        </w:rPr>
        <w:t xml:space="preserve"> на 01.01.201</w:t>
      </w:r>
      <w:r>
        <w:rPr>
          <w:sz w:val="28"/>
          <w:szCs w:val="28"/>
        </w:rPr>
        <w:t>8</w:t>
      </w:r>
      <w:r w:rsidRPr="00783C4E">
        <w:rPr>
          <w:sz w:val="28"/>
          <w:szCs w:val="28"/>
        </w:rPr>
        <w:t xml:space="preserve"> составило</w:t>
      </w:r>
      <w:proofErr w:type="gramEnd"/>
      <w:r>
        <w:rPr>
          <w:sz w:val="28"/>
          <w:szCs w:val="28"/>
        </w:rPr>
        <w:t xml:space="preserve">, </w:t>
      </w:r>
      <w:r w:rsidRPr="00783C4E">
        <w:rPr>
          <w:sz w:val="28"/>
          <w:szCs w:val="28"/>
        </w:rPr>
        <w:t xml:space="preserve"> </w:t>
      </w:r>
      <w:r>
        <w:rPr>
          <w:sz w:val="28"/>
          <w:szCs w:val="28"/>
        </w:rPr>
        <w:t>90,44</w:t>
      </w:r>
      <w:r w:rsidRPr="00783C4E">
        <w:rPr>
          <w:sz w:val="28"/>
          <w:szCs w:val="28"/>
        </w:rPr>
        <w:t xml:space="preserve"> % от планового количества документов стратегического планирования, подлежащих регистрации в 201</w:t>
      </w:r>
      <w:r>
        <w:rPr>
          <w:sz w:val="28"/>
          <w:szCs w:val="28"/>
        </w:rPr>
        <w:t>7</w:t>
      </w:r>
      <w:r w:rsidRPr="00783C4E">
        <w:rPr>
          <w:sz w:val="28"/>
          <w:szCs w:val="28"/>
        </w:rPr>
        <w:t xml:space="preserve"> году</w:t>
      </w:r>
      <w:r>
        <w:rPr>
          <w:sz w:val="28"/>
          <w:szCs w:val="28"/>
        </w:rPr>
        <w:t xml:space="preserve">. 88% всех представленных документов составили </w:t>
      </w:r>
      <w:r w:rsidRPr="00783C4E">
        <w:rPr>
          <w:sz w:val="28"/>
          <w:szCs w:val="28"/>
        </w:rPr>
        <w:t>муниципальные программы.</w:t>
      </w:r>
    </w:p>
    <w:p w:rsidR="00896480" w:rsidRPr="00783C4E" w:rsidRDefault="00896480" w:rsidP="00896480">
      <w:pPr>
        <w:tabs>
          <w:tab w:val="left" w:pos="709"/>
        </w:tabs>
        <w:spacing w:line="360" w:lineRule="auto"/>
        <w:jc w:val="both"/>
        <w:rPr>
          <w:sz w:val="28"/>
          <w:szCs w:val="28"/>
        </w:rPr>
      </w:pPr>
      <w:r>
        <w:rPr>
          <w:sz w:val="28"/>
          <w:szCs w:val="28"/>
        </w:rPr>
        <w:tab/>
      </w:r>
      <w:r w:rsidRPr="00783C4E">
        <w:rPr>
          <w:sz w:val="28"/>
          <w:szCs w:val="28"/>
        </w:rPr>
        <w:t xml:space="preserve">Для повышения эффективности функционирования системы стратегического планирования главой 12 Закона 172-ФЗ предусмотрен мониторинг и контроль реализации документов стратегического планирования. </w:t>
      </w:r>
    </w:p>
    <w:p w:rsidR="00896480" w:rsidRDefault="00896480" w:rsidP="00896480">
      <w:pPr>
        <w:tabs>
          <w:tab w:val="left" w:pos="709"/>
        </w:tabs>
        <w:spacing w:line="360" w:lineRule="auto"/>
        <w:jc w:val="both"/>
        <w:rPr>
          <w:sz w:val="28"/>
          <w:szCs w:val="28"/>
        </w:rPr>
      </w:pPr>
      <w:r>
        <w:rPr>
          <w:sz w:val="28"/>
          <w:szCs w:val="28"/>
        </w:rPr>
        <w:tab/>
      </w:r>
      <w:proofErr w:type="gramStart"/>
      <w:r w:rsidRPr="00783C4E">
        <w:rPr>
          <w:sz w:val="28"/>
          <w:szCs w:val="28"/>
        </w:rPr>
        <w:t>В</w:t>
      </w:r>
      <w:r>
        <w:rPr>
          <w:sz w:val="28"/>
          <w:szCs w:val="28"/>
        </w:rPr>
        <w:t xml:space="preserve"> связи с реализацией </w:t>
      </w:r>
      <w:r w:rsidRPr="002B352C">
        <w:rPr>
          <w:sz w:val="28"/>
          <w:szCs w:val="28"/>
        </w:rPr>
        <w:t>в</w:t>
      </w:r>
      <w:r>
        <w:t xml:space="preserve"> </w:t>
      </w:r>
      <w:r w:rsidRPr="008775EC">
        <w:rPr>
          <w:sz w:val="28"/>
          <w:szCs w:val="28"/>
        </w:rPr>
        <w:t xml:space="preserve">закрытой части </w:t>
      </w:r>
      <w:r w:rsidRPr="00783C4E">
        <w:rPr>
          <w:sz w:val="28"/>
          <w:szCs w:val="28"/>
        </w:rPr>
        <w:t>ГАС</w:t>
      </w:r>
      <w:r>
        <w:rPr>
          <w:sz w:val="28"/>
          <w:szCs w:val="28"/>
        </w:rPr>
        <w:t xml:space="preserve"> «</w:t>
      </w:r>
      <w:r w:rsidRPr="00783C4E">
        <w:rPr>
          <w:sz w:val="28"/>
          <w:szCs w:val="28"/>
        </w:rPr>
        <w:t>У</w:t>
      </w:r>
      <w:r>
        <w:rPr>
          <w:sz w:val="28"/>
          <w:szCs w:val="28"/>
        </w:rPr>
        <w:t>правление»</w:t>
      </w:r>
      <w:r w:rsidRPr="00783C4E">
        <w:rPr>
          <w:sz w:val="28"/>
          <w:szCs w:val="28"/>
        </w:rPr>
        <w:t xml:space="preserve"> в конце 2017 года функционал</w:t>
      </w:r>
      <w:r>
        <w:rPr>
          <w:sz w:val="28"/>
          <w:szCs w:val="28"/>
        </w:rPr>
        <w:t>а</w:t>
      </w:r>
      <w:r w:rsidRPr="00783C4E">
        <w:rPr>
          <w:sz w:val="28"/>
          <w:szCs w:val="28"/>
        </w:rPr>
        <w:t xml:space="preserve"> мониторинга и контроля реализации документов стратегического планирования с формированием рейтинга предоставления данных в разрезе </w:t>
      </w:r>
      <w:r>
        <w:rPr>
          <w:sz w:val="28"/>
          <w:szCs w:val="28"/>
        </w:rPr>
        <w:t xml:space="preserve">субъектов Российской Федерации, в адрес администрации </w:t>
      </w:r>
      <w:r>
        <w:rPr>
          <w:sz w:val="28"/>
          <w:szCs w:val="28"/>
        </w:rPr>
        <w:lastRenderedPageBreak/>
        <w:t xml:space="preserve">Владимирской области направлено письмо с предложением </w:t>
      </w:r>
      <w:r w:rsidRPr="00783C4E">
        <w:rPr>
          <w:sz w:val="28"/>
          <w:szCs w:val="28"/>
        </w:rPr>
        <w:t xml:space="preserve">поручить ответственным лицам </w:t>
      </w:r>
      <w:r>
        <w:rPr>
          <w:sz w:val="28"/>
          <w:szCs w:val="28"/>
        </w:rPr>
        <w:t>региональных органов исполнительной власти</w:t>
      </w:r>
      <w:r w:rsidRPr="00783C4E">
        <w:rPr>
          <w:sz w:val="28"/>
          <w:szCs w:val="28"/>
        </w:rPr>
        <w:t xml:space="preserve"> и </w:t>
      </w:r>
      <w:r>
        <w:rPr>
          <w:sz w:val="28"/>
          <w:szCs w:val="28"/>
        </w:rPr>
        <w:t>органов местного самоуправления</w:t>
      </w:r>
      <w:r w:rsidRPr="00783C4E">
        <w:rPr>
          <w:sz w:val="28"/>
          <w:szCs w:val="28"/>
        </w:rPr>
        <w:t xml:space="preserve"> организовать работу по размещению в ГАС</w:t>
      </w:r>
      <w:r>
        <w:rPr>
          <w:sz w:val="28"/>
          <w:szCs w:val="28"/>
        </w:rPr>
        <w:t xml:space="preserve"> «</w:t>
      </w:r>
      <w:r w:rsidRPr="00783C4E">
        <w:rPr>
          <w:sz w:val="28"/>
          <w:szCs w:val="28"/>
        </w:rPr>
        <w:t>У</w:t>
      </w:r>
      <w:r>
        <w:rPr>
          <w:sz w:val="28"/>
          <w:szCs w:val="28"/>
        </w:rPr>
        <w:t>правление»</w:t>
      </w:r>
      <w:r w:rsidRPr="00783C4E">
        <w:rPr>
          <w:sz w:val="28"/>
          <w:szCs w:val="28"/>
        </w:rPr>
        <w:t xml:space="preserve"> необходимой информации</w:t>
      </w:r>
      <w:proofErr w:type="gramEnd"/>
      <w:r w:rsidRPr="00783C4E">
        <w:rPr>
          <w:sz w:val="28"/>
          <w:szCs w:val="28"/>
        </w:rPr>
        <w:t xml:space="preserve"> о документах стратегического планирования, их мониторинге реализации.</w:t>
      </w:r>
    </w:p>
    <w:p w:rsidR="00896480" w:rsidRDefault="00896480" w:rsidP="00896480">
      <w:pPr>
        <w:tabs>
          <w:tab w:val="left" w:pos="709"/>
        </w:tabs>
        <w:spacing w:line="360" w:lineRule="auto"/>
        <w:jc w:val="both"/>
        <w:rPr>
          <w:sz w:val="28"/>
          <w:szCs w:val="28"/>
        </w:rPr>
      </w:pPr>
      <w:r>
        <w:rPr>
          <w:sz w:val="28"/>
          <w:szCs w:val="28"/>
        </w:rPr>
        <w:tab/>
      </w:r>
      <w:proofErr w:type="gramStart"/>
      <w:r>
        <w:rPr>
          <w:sz w:val="28"/>
          <w:szCs w:val="28"/>
        </w:rPr>
        <w:t>В 2017 году в с</w:t>
      </w:r>
      <w:r w:rsidRPr="00EE4D86">
        <w:rPr>
          <w:sz w:val="28"/>
          <w:szCs w:val="28"/>
        </w:rPr>
        <w:t>о</w:t>
      </w:r>
      <w:r>
        <w:rPr>
          <w:sz w:val="28"/>
          <w:szCs w:val="28"/>
        </w:rPr>
        <w:t>о</w:t>
      </w:r>
      <w:r w:rsidRPr="00EE4D86">
        <w:rPr>
          <w:sz w:val="28"/>
          <w:szCs w:val="28"/>
        </w:rPr>
        <w:t>тветстви</w:t>
      </w:r>
      <w:r>
        <w:rPr>
          <w:sz w:val="28"/>
          <w:szCs w:val="28"/>
        </w:rPr>
        <w:t>и</w:t>
      </w:r>
      <w:r w:rsidRPr="00EE4D86">
        <w:rPr>
          <w:sz w:val="28"/>
          <w:szCs w:val="28"/>
        </w:rPr>
        <w:t xml:space="preserve"> с Постановлением Правительства Российской Федерации от 04.03.2017 № 259 «Об утверждении правил проведения мониторинга заключения и реализации заключенных концессионных соглашений, в том числе на предмет соблюдения сторонами концессионного соглашения взятых на себя обязательств по достижению целевых показателей, содержащихся в концессионном соглашении, сроков их реализации, объема привлекаемых инвестиций и иных существенных условий концессионного соглашения» (далее – ПП РФ</w:t>
      </w:r>
      <w:proofErr w:type="gramEnd"/>
      <w:r w:rsidRPr="00EE4D86">
        <w:rPr>
          <w:sz w:val="28"/>
          <w:szCs w:val="28"/>
        </w:rPr>
        <w:t xml:space="preserve"> № 259) </w:t>
      </w:r>
      <w:proofErr w:type="gramStart"/>
      <w:r>
        <w:rPr>
          <w:sz w:val="28"/>
          <w:szCs w:val="28"/>
        </w:rPr>
        <w:t>в</w:t>
      </w:r>
      <w:r w:rsidRPr="00EE4D86">
        <w:rPr>
          <w:sz w:val="28"/>
          <w:szCs w:val="28"/>
        </w:rPr>
        <w:t xml:space="preserve"> </w:t>
      </w:r>
      <w:r>
        <w:rPr>
          <w:sz w:val="28"/>
          <w:szCs w:val="28"/>
        </w:rPr>
        <w:t>ГАС</w:t>
      </w:r>
      <w:proofErr w:type="gramEnd"/>
      <w:r>
        <w:rPr>
          <w:sz w:val="28"/>
          <w:szCs w:val="28"/>
        </w:rPr>
        <w:t xml:space="preserve"> «Управление»</w:t>
      </w:r>
      <w:r w:rsidRPr="00EE4D86">
        <w:rPr>
          <w:sz w:val="28"/>
          <w:szCs w:val="28"/>
        </w:rPr>
        <w:t xml:space="preserve"> осуществля</w:t>
      </w:r>
      <w:r>
        <w:rPr>
          <w:sz w:val="28"/>
          <w:szCs w:val="28"/>
        </w:rPr>
        <w:t>лся</w:t>
      </w:r>
      <w:r w:rsidRPr="00EE4D86">
        <w:rPr>
          <w:sz w:val="28"/>
          <w:szCs w:val="28"/>
        </w:rPr>
        <w:t xml:space="preserve"> мониторинг предоставленных </w:t>
      </w:r>
      <w:proofErr w:type="spellStart"/>
      <w:r w:rsidRPr="00EE4D86">
        <w:rPr>
          <w:sz w:val="28"/>
          <w:szCs w:val="28"/>
        </w:rPr>
        <w:t>концедентами</w:t>
      </w:r>
      <w:proofErr w:type="spellEnd"/>
      <w:r w:rsidRPr="00EE4D86">
        <w:rPr>
          <w:sz w:val="28"/>
          <w:szCs w:val="28"/>
        </w:rPr>
        <w:t xml:space="preserve"> сведений о планируемых, реализуемых и реализованных за отчетный период на территории </w:t>
      </w:r>
      <w:r>
        <w:rPr>
          <w:sz w:val="28"/>
          <w:szCs w:val="28"/>
        </w:rPr>
        <w:t xml:space="preserve">Владимирской области </w:t>
      </w:r>
      <w:r w:rsidRPr="00EE4D86">
        <w:rPr>
          <w:sz w:val="28"/>
          <w:szCs w:val="28"/>
        </w:rPr>
        <w:t xml:space="preserve"> концессионных соглашениях.</w:t>
      </w:r>
    </w:p>
    <w:p w:rsidR="00896480" w:rsidRDefault="00896480" w:rsidP="00896480">
      <w:pPr>
        <w:tabs>
          <w:tab w:val="left" w:pos="709"/>
        </w:tabs>
        <w:spacing w:line="360" w:lineRule="auto"/>
        <w:jc w:val="both"/>
        <w:rPr>
          <w:sz w:val="28"/>
          <w:szCs w:val="28"/>
        </w:rPr>
      </w:pPr>
      <w:r>
        <w:rPr>
          <w:sz w:val="28"/>
          <w:szCs w:val="28"/>
        </w:rPr>
        <w:tab/>
        <w:t xml:space="preserve">По состоянию на 01.01.2018 </w:t>
      </w:r>
      <w:proofErr w:type="gramStart"/>
      <w:r w:rsidRPr="007D6ECB">
        <w:rPr>
          <w:sz w:val="28"/>
          <w:szCs w:val="28"/>
        </w:rPr>
        <w:t>в ГАС</w:t>
      </w:r>
      <w:proofErr w:type="gramEnd"/>
      <w:r>
        <w:rPr>
          <w:sz w:val="28"/>
          <w:szCs w:val="28"/>
        </w:rPr>
        <w:t xml:space="preserve"> «</w:t>
      </w:r>
      <w:r w:rsidRPr="007D6ECB">
        <w:rPr>
          <w:sz w:val="28"/>
          <w:szCs w:val="28"/>
        </w:rPr>
        <w:t>У</w:t>
      </w:r>
      <w:r>
        <w:rPr>
          <w:sz w:val="28"/>
          <w:szCs w:val="28"/>
        </w:rPr>
        <w:t>правление»</w:t>
      </w:r>
      <w:r w:rsidRPr="007D6ECB">
        <w:rPr>
          <w:sz w:val="28"/>
          <w:szCs w:val="28"/>
        </w:rPr>
        <w:t xml:space="preserve"> внесена информация о реализации на территории </w:t>
      </w:r>
      <w:r>
        <w:rPr>
          <w:sz w:val="28"/>
          <w:szCs w:val="28"/>
        </w:rPr>
        <w:t>Владимирской области</w:t>
      </w:r>
      <w:r w:rsidRPr="007D6ECB">
        <w:rPr>
          <w:sz w:val="28"/>
          <w:szCs w:val="28"/>
        </w:rPr>
        <w:t xml:space="preserve"> </w:t>
      </w:r>
      <w:r>
        <w:rPr>
          <w:sz w:val="28"/>
          <w:szCs w:val="28"/>
        </w:rPr>
        <w:t>26</w:t>
      </w:r>
      <w:r w:rsidRPr="007D6ECB">
        <w:rPr>
          <w:sz w:val="28"/>
          <w:szCs w:val="28"/>
        </w:rPr>
        <w:t xml:space="preserve"> концессионных соглашений</w:t>
      </w:r>
      <w:r>
        <w:rPr>
          <w:sz w:val="28"/>
          <w:szCs w:val="28"/>
        </w:rPr>
        <w:t>, информация по 23 из них на отчетную дату была полностью обновлена.</w:t>
      </w:r>
    </w:p>
    <w:p w:rsidR="00896480" w:rsidRDefault="00896480" w:rsidP="00896480">
      <w:pPr>
        <w:tabs>
          <w:tab w:val="left" w:pos="709"/>
        </w:tabs>
        <w:spacing w:line="360" w:lineRule="auto"/>
        <w:jc w:val="both"/>
        <w:rPr>
          <w:sz w:val="28"/>
          <w:szCs w:val="28"/>
        </w:rPr>
      </w:pPr>
      <w:r>
        <w:rPr>
          <w:sz w:val="28"/>
          <w:szCs w:val="28"/>
        </w:rPr>
        <w:tab/>
        <w:t>В адрес администрации Владимирской области и органов местного самоуправления в 2017 году были направлены письма с предложением</w:t>
      </w:r>
      <w:r w:rsidRPr="003450D6">
        <w:rPr>
          <w:sz w:val="28"/>
          <w:szCs w:val="28"/>
        </w:rPr>
        <w:t xml:space="preserve"> размещения информации о </w:t>
      </w:r>
      <w:r>
        <w:rPr>
          <w:sz w:val="28"/>
          <w:szCs w:val="28"/>
        </w:rPr>
        <w:t xml:space="preserve">концессионных соглашениях в срок и </w:t>
      </w:r>
      <w:r w:rsidRPr="003450D6">
        <w:rPr>
          <w:sz w:val="28"/>
          <w:szCs w:val="28"/>
        </w:rPr>
        <w:t xml:space="preserve">обновлении уже </w:t>
      </w:r>
      <w:r>
        <w:rPr>
          <w:sz w:val="28"/>
          <w:szCs w:val="28"/>
        </w:rPr>
        <w:t xml:space="preserve">представленной </w:t>
      </w:r>
      <w:r w:rsidRPr="003450D6">
        <w:rPr>
          <w:sz w:val="28"/>
          <w:szCs w:val="28"/>
        </w:rPr>
        <w:t xml:space="preserve"> информации каждые 6 месяцев</w:t>
      </w:r>
      <w:r>
        <w:rPr>
          <w:sz w:val="28"/>
          <w:szCs w:val="28"/>
        </w:rPr>
        <w:t>.</w:t>
      </w:r>
    </w:p>
    <w:p w:rsidR="00896480" w:rsidRDefault="00896480" w:rsidP="00896480">
      <w:pPr>
        <w:tabs>
          <w:tab w:val="left" w:pos="709"/>
        </w:tabs>
        <w:spacing w:line="360" w:lineRule="auto"/>
        <w:jc w:val="both"/>
        <w:rPr>
          <w:sz w:val="28"/>
          <w:szCs w:val="28"/>
        </w:rPr>
      </w:pPr>
      <w:r>
        <w:rPr>
          <w:sz w:val="28"/>
          <w:szCs w:val="28"/>
        </w:rPr>
        <w:tab/>
      </w:r>
      <w:proofErr w:type="gramStart"/>
      <w:r>
        <w:rPr>
          <w:sz w:val="28"/>
          <w:szCs w:val="28"/>
        </w:rPr>
        <w:t>В</w:t>
      </w:r>
      <w:r w:rsidRPr="00E71E2C">
        <w:rPr>
          <w:sz w:val="28"/>
          <w:szCs w:val="28"/>
        </w:rPr>
        <w:t xml:space="preserve"> </w:t>
      </w:r>
      <w:r>
        <w:rPr>
          <w:sz w:val="28"/>
          <w:szCs w:val="28"/>
        </w:rPr>
        <w:t xml:space="preserve">2017 году в </w:t>
      </w:r>
      <w:r w:rsidRPr="00E71E2C">
        <w:rPr>
          <w:sz w:val="28"/>
          <w:szCs w:val="28"/>
        </w:rPr>
        <w:t xml:space="preserve">соответствии с Постановлением Правительства РФ от 17.12.2012 № 1317 «О мерах по реализации Указа Президента Российской Федерации от 28 апреля 2008 г. № 607 «Об оценке эффективности деятельности органов местного самоуправления городских округов и муниципальных районов» и подпункта «и» пункта 2 Указа Президента Российской Федерации от 07 мая 2012 г. № 601 «Об основных направлениях совершенствования системы </w:t>
      </w:r>
      <w:r w:rsidRPr="00E71E2C">
        <w:rPr>
          <w:sz w:val="28"/>
          <w:szCs w:val="28"/>
        </w:rPr>
        <w:lastRenderedPageBreak/>
        <w:t>государственного управления</w:t>
      </w:r>
      <w:proofErr w:type="gramEnd"/>
      <w:r w:rsidRPr="00E71E2C">
        <w:rPr>
          <w:sz w:val="28"/>
          <w:szCs w:val="28"/>
        </w:rPr>
        <w:t xml:space="preserve">» </w:t>
      </w:r>
      <w:r>
        <w:rPr>
          <w:sz w:val="28"/>
          <w:szCs w:val="28"/>
        </w:rPr>
        <w:t xml:space="preserve">Управлением осуществлялся контроль </w:t>
      </w:r>
      <w:proofErr w:type="gramStart"/>
      <w:r>
        <w:rPr>
          <w:sz w:val="28"/>
          <w:szCs w:val="28"/>
        </w:rPr>
        <w:t>полноты</w:t>
      </w:r>
      <w:proofErr w:type="gramEnd"/>
      <w:r>
        <w:rPr>
          <w:sz w:val="28"/>
          <w:szCs w:val="28"/>
        </w:rPr>
        <w:t xml:space="preserve"> и своевременности размещения </w:t>
      </w:r>
      <w:r w:rsidRPr="00E71E2C">
        <w:rPr>
          <w:sz w:val="28"/>
          <w:szCs w:val="28"/>
        </w:rPr>
        <w:t>орган</w:t>
      </w:r>
      <w:r>
        <w:rPr>
          <w:sz w:val="28"/>
          <w:szCs w:val="28"/>
        </w:rPr>
        <w:t xml:space="preserve">ами </w:t>
      </w:r>
      <w:r w:rsidRPr="00E71E2C">
        <w:rPr>
          <w:sz w:val="28"/>
          <w:szCs w:val="28"/>
        </w:rPr>
        <w:t xml:space="preserve">исполнительной власти </w:t>
      </w:r>
      <w:r>
        <w:rPr>
          <w:sz w:val="28"/>
          <w:szCs w:val="28"/>
        </w:rPr>
        <w:t>Владимирской области</w:t>
      </w:r>
      <w:r w:rsidRPr="00E71E2C">
        <w:rPr>
          <w:sz w:val="28"/>
          <w:szCs w:val="28"/>
        </w:rPr>
        <w:t xml:space="preserve"> </w:t>
      </w:r>
      <w:r w:rsidRPr="00D91C8F">
        <w:rPr>
          <w:sz w:val="28"/>
          <w:szCs w:val="28"/>
        </w:rPr>
        <w:t xml:space="preserve">в ГАС «Управление» </w:t>
      </w:r>
      <w:r w:rsidRPr="00E71E2C">
        <w:rPr>
          <w:sz w:val="28"/>
          <w:szCs w:val="28"/>
        </w:rPr>
        <w:t xml:space="preserve"> информаци</w:t>
      </w:r>
      <w:r>
        <w:rPr>
          <w:sz w:val="28"/>
          <w:szCs w:val="28"/>
        </w:rPr>
        <w:t>и</w:t>
      </w:r>
      <w:r w:rsidRPr="00E71E2C">
        <w:rPr>
          <w:sz w:val="28"/>
          <w:szCs w:val="28"/>
        </w:rPr>
        <w:t xml:space="preserve"> об оценке эффективности деятельности органов местного самоуправления городских округов и муниципальных районов (далее - ОМСУ)</w:t>
      </w:r>
      <w:r>
        <w:rPr>
          <w:sz w:val="28"/>
          <w:szCs w:val="28"/>
        </w:rPr>
        <w:t xml:space="preserve">. </w:t>
      </w:r>
    </w:p>
    <w:p w:rsidR="00896480" w:rsidRDefault="00896480" w:rsidP="00896480">
      <w:pPr>
        <w:tabs>
          <w:tab w:val="left" w:pos="709"/>
        </w:tabs>
        <w:spacing w:line="360" w:lineRule="auto"/>
        <w:jc w:val="both"/>
        <w:rPr>
          <w:sz w:val="28"/>
          <w:szCs w:val="28"/>
        </w:rPr>
      </w:pPr>
      <w:r>
        <w:rPr>
          <w:sz w:val="28"/>
          <w:szCs w:val="28"/>
        </w:rPr>
        <w:tab/>
      </w:r>
      <w:proofErr w:type="gramStart"/>
      <w:r>
        <w:rPr>
          <w:sz w:val="28"/>
          <w:szCs w:val="28"/>
        </w:rPr>
        <w:t xml:space="preserve">В 2017 году Управлением в адрес комитета по взаимодействию с органами местного самоуправления, государственной власти и институтами гражданского общества администрации Владимирской области, ответственного за предоставление </w:t>
      </w:r>
      <w:r w:rsidRPr="00237E5C">
        <w:rPr>
          <w:sz w:val="28"/>
          <w:szCs w:val="28"/>
        </w:rPr>
        <w:t>значений показателей для оценки эффективности деятельности ОМСУ, в том числе по оценке населением эффективности деятель</w:t>
      </w:r>
      <w:r>
        <w:rPr>
          <w:sz w:val="28"/>
          <w:szCs w:val="28"/>
        </w:rPr>
        <w:t xml:space="preserve">ности руководителей ОМСУ было направлено несколько писем с предложением провести работу по оперативному </w:t>
      </w:r>
      <w:r w:rsidRPr="00237E5C">
        <w:rPr>
          <w:sz w:val="28"/>
          <w:szCs w:val="28"/>
        </w:rPr>
        <w:t>размещени</w:t>
      </w:r>
      <w:r>
        <w:rPr>
          <w:sz w:val="28"/>
          <w:szCs w:val="28"/>
        </w:rPr>
        <w:t>ю в ГАС «Управление» вышеуказанной информации, однако по</w:t>
      </w:r>
      <w:proofErr w:type="gramEnd"/>
      <w:r>
        <w:rPr>
          <w:sz w:val="28"/>
          <w:szCs w:val="28"/>
        </w:rPr>
        <w:t xml:space="preserve"> состоянию</w:t>
      </w:r>
      <w:r w:rsidRPr="0086660E">
        <w:rPr>
          <w:sz w:val="28"/>
          <w:szCs w:val="28"/>
        </w:rPr>
        <w:t xml:space="preserve"> на 01.01.2018 необходим</w:t>
      </w:r>
      <w:r>
        <w:rPr>
          <w:sz w:val="28"/>
          <w:szCs w:val="28"/>
        </w:rPr>
        <w:t>ые</w:t>
      </w:r>
      <w:r w:rsidRPr="0086660E">
        <w:rPr>
          <w:sz w:val="28"/>
          <w:szCs w:val="28"/>
        </w:rPr>
        <w:t xml:space="preserve"> </w:t>
      </w:r>
      <w:r>
        <w:rPr>
          <w:sz w:val="28"/>
          <w:szCs w:val="28"/>
        </w:rPr>
        <w:t xml:space="preserve">данные </w:t>
      </w:r>
      <w:r w:rsidRPr="0086660E">
        <w:rPr>
          <w:sz w:val="28"/>
          <w:szCs w:val="28"/>
        </w:rPr>
        <w:t xml:space="preserve"> занесен</w:t>
      </w:r>
      <w:r>
        <w:rPr>
          <w:sz w:val="28"/>
          <w:szCs w:val="28"/>
        </w:rPr>
        <w:t>ы</w:t>
      </w:r>
      <w:r w:rsidRPr="0086660E">
        <w:rPr>
          <w:sz w:val="28"/>
          <w:szCs w:val="28"/>
        </w:rPr>
        <w:t xml:space="preserve"> не в полном объеме.</w:t>
      </w:r>
    </w:p>
    <w:p w:rsidR="00896480" w:rsidRDefault="00896480" w:rsidP="00896480">
      <w:pPr>
        <w:tabs>
          <w:tab w:val="left" w:pos="709"/>
        </w:tabs>
        <w:spacing w:line="360" w:lineRule="auto"/>
        <w:jc w:val="both"/>
        <w:rPr>
          <w:sz w:val="28"/>
          <w:szCs w:val="28"/>
        </w:rPr>
      </w:pPr>
      <w:r>
        <w:rPr>
          <w:sz w:val="28"/>
          <w:szCs w:val="28"/>
        </w:rPr>
        <w:tab/>
      </w:r>
      <w:proofErr w:type="gramStart"/>
      <w:r>
        <w:rPr>
          <w:sz w:val="28"/>
          <w:szCs w:val="28"/>
        </w:rPr>
        <w:t xml:space="preserve">В целях реализации Поручений Президента Российской Федерации от 18.08.2015 №Пр-1659 (подпункт «ж» пункта 1), от 11.06.2016 № Пр-1138ГС (подпункт «г» пункта 6), от 04.08.2017 № Пр-1518, Правительства Российской Федерации от 31.01.2017 № 727п-П13, от 04.09.2017 № ИШ-П13-5856, от 31.10.2017 № ДК-П13-7304, Управлением в 2017 году осуществлялся мониторинг предоставления </w:t>
      </w:r>
      <w:r w:rsidRPr="00FD7B9F">
        <w:rPr>
          <w:sz w:val="28"/>
          <w:szCs w:val="28"/>
        </w:rPr>
        <w:t xml:space="preserve">в ГАС «Управление» </w:t>
      </w:r>
      <w:r>
        <w:rPr>
          <w:sz w:val="28"/>
          <w:szCs w:val="28"/>
        </w:rPr>
        <w:t>органами исполнительной власти Владимирской области информации</w:t>
      </w:r>
      <w:r w:rsidRPr="00FC02C0">
        <w:rPr>
          <w:sz w:val="28"/>
          <w:szCs w:val="28"/>
        </w:rPr>
        <w:t xml:space="preserve"> об объектах незавершенного строительства, а также о финансовых</w:t>
      </w:r>
      <w:proofErr w:type="gramEnd"/>
      <w:r w:rsidRPr="00FC02C0">
        <w:rPr>
          <w:sz w:val="28"/>
          <w:szCs w:val="28"/>
        </w:rPr>
        <w:t xml:space="preserve"> </w:t>
      </w:r>
      <w:proofErr w:type="gramStart"/>
      <w:r w:rsidRPr="00FC02C0">
        <w:rPr>
          <w:sz w:val="28"/>
          <w:szCs w:val="28"/>
        </w:rPr>
        <w:t>вложениях</w:t>
      </w:r>
      <w:proofErr w:type="gramEnd"/>
      <w:r w:rsidRPr="00FC02C0">
        <w:rPr>
          <w:sz w:val="28"/>
          <w:szCs w:val="28"/>
        </w:rPr>
        <w:t xml:space="preserve"> в создание указанных объектов, источником финансового обеспечения которых являются средства бюджетов бюджетной системы РФ</w:t>
      </w:r>
      <w:r>
        <w:rPr>
          <w:sz w:val="28"/>
          <w:szCs w:val="28"/>
        </w:rPr>
        <w:t xml:space="preserve">. По состоянию на 01.01.2018 информация об объектах незавершенного строительства представлена </w:t>
      </w:r>
      <w:proofErr w:type="gramStart"/>
      <w:r>
        <w:rPr>
          <w:sz w:val="28"/>
          <w:szCs w:val="28"/>
        </w:rPr>
        <w:t>в ГАС</w:t>
      </w:r>
      <w:proofErr w:type="gramEnd"/>
      <w:r>
        <w:rPr>
          <w:sz w:val="28"/>
          <w:szCs w:val="28"/>
        </w:rPr>
        <w:t xml:space="preserve"> «Управление» в полном объеме.</w:t>
      </w:r>
    </w:p>
    <w:p w:rsidR="00896480" w:rsidRDefault="00896480" w:rsidP="00896480">
      <w:pPr>
        <w:tabs>
          <w:tab w:val="left" w:pos="709"/>
        </w:tabs>
        <w:spacing w:line="360" w:lineRule="auto"/>
        <w:jc w:val="both"/>
        <w:rPr>
          <w:sz w:val="28"/>
          <w:szCs w:val="28"/>
        </w:rPr>
      </w:pPr>
      <w:r>
        <w:rPr>
          <w:sz w:val="28"/>
          <w:szCs w:val="28"/>
        </w:rPr>
        <w:tab/>
        <w:t>В</w:t>
      </w:r>
      <w:r w:rsidRPr="00986EAB">
        <w:rPr>
          <w:sz w:val="28"/>
          <w:szCs w:val="28"/>
        </w:rPr>
        <w:t xml:space="preserve"> рамках выполнения мероприятий по реализации Стратегической карты Казначейства России </w:t>
      </w:r>
      <w:r>
        <w:rPr>
          <w:sz w:val="28"/>
          <w:szCs w:val="28"/>
        </w:rPr>
        <w:t>Управлением в адрес Федерального казначейства</w:t>
      </w:r>
      <w:r w:rsidRPr="00986EAB">
        <w:rPr>
          <w:sz w:val="28"/>
          <w:szCs w:val="28"/>
        </w:rPr>
        <w:t xml:space="preserve"> были направлены Предложения к методическим рекомендациям территориальным </w:t>
      </w:r>
      <w:r w:rsidRPr="00986EAB">
        <w:rPr>
          <w:sz w:val="28"/>
          <w:szCs w:val="28"/>
        </w:rPr>
        <w:lastRenderedPageBreak/>
        <w:t xml:space="preserve">органам Федерального казначейства по организации работы в целях обеспечения контроля полноты и своевременности предоставления сведений </w:t>
      </w:r>
      <w:proofErr w:type="gramStart"/>
      <w:r w:rsidRPr="00986EAB">
        <w:rPr>
          <w:sz w:val="28"/>
          <w:szCs w:val="28"/>
        </w:rPr>
        <w:t xml:space="preserve">в </w:t>
      </w:r>
      <w:r>
        <w:rPr>
          <w:sz w:val="28"/>
          <w:szCs w:val="28"/>
        </w:rPr>
        <w:t xml:space="preserve"> </w:t>
      </w:r>
      <w:r w:rsidRPr="00986EAB">
        <w:rPr>
          <w:sz w:val="28"/>
          <w:szCs w:val="28"/>
        </w:rPr>
        <w:t>ГАС</w:t>
      </w:r>
      <w:proofErr w:type="gramEnd"/>
      <w:r w:rsidRPr="00986EAB">
        <w:rPr>
          <w:sz w:val="28"/>
          <w:szCs w:val="28"/>
        </w:rPr>
        <w:t xml:space="preserve"> "Управление".</w:t>
      </w:r>
    </w:p>
    <w:p w:rsidR="0088119D" w:rsidRDefault="0088119D" w:rsidP="00896480">
      <w:pPr>
        <w:tabs>
          <w:tab w:val="left" w:pos="709"/>
        </w:tabs>
        <w:spacing w:line="360" w:lineRule="auto"/>
        <w:jc w:val="both"/>
        <w:rPr>
          <w:sz w:val="28"/>
          <w:szCs w:val="28"/>
        </w:rPr>
      </w:pPr>
    </w:p>
    <w:p w:rsidR="009B7B16" w:rsidRPr="009B7B16" w:rsidRDefault="009B7B16" w:rsidP="00990DA1">
      <w:pPr>
        <w:spacing w:line="360" w:lineRule="auto"/>
        <w:jc w:val="both"/>
        <w:rPr>
          <w:b/>
          <w:sz w:val="28"/>
          <w:szCs w:val="28"/>
        </w:rPr>
      </w:pPr>
      <w:r w:rsidRPr="009B7B16">
        <w:rPr>
          <w:b/>
          <w:sz w:val="28"/>
          <w:szCs w:val="28"/>
        </w:rPr>
        <w:t>10.3. Размещение информации о результатах независимой оценки качества оказания услуг организациями социальной сферы (далее – независимая оценка качества) на официальном сайте для размещения информации о государственных (муниципальных) учреждениях в сети «Интернет» (</w:t>
      </w:r>
      <w:r w:rsidR="0049606C">
        <w:rPr>
          <w:b/>
          <w:sz w:val="28"/>
          <w:szCs w:val="28"/>
        </w:rPr>
        <w:t>www.bus.gov.ru)</w:t>
      </w:r>
    </w:p>
    <w:p w:rsidR="009B7B16" w:rsidRPr="009B7B16" w:rsidRDefault="009B7B16" w:rsidP="009B7B16">
      <w:pPr>
        <w:spacing w:line="360" w:lineRule="auto"/>
        <w:ind w:firstLine="709"/>
        <w:jc w:val="both"/>
        <w:rPr>
          <w:sz w:val="28"/>
          <w:szCs w:val="28"/>
        </w:rPr>
      </w:pPr>
      <w:r w:rsidRPr="009B7B16">
        <w:rPr>
          <w:sz w:val="28"/>
          <w:szCs w:val="28"/>
        </w:rPr>
        <w:t xml:space="preserve">Для проведения независимой оценки качества оказания услуг на сайте </w:t>
      </w:r>
      <w:r w:rsidRPr="009B7B16">
        <w:rPr>
          <w:sz w:val="28"/>
          <w:szCs w:val="28"/>
          <w:lang w:val="en-US"/>
        </w:rPr>
        <w:t>bus</w:t>
      </w:r>
      <w:r w:rsidRPr="009B7B16">
        <w:rPr>
          <w:sz w:val="28"/>
          <w:szCs w:val="28"/>
        </w:rPr>
        <w:t>.</w:t>
      </w:r>
      <w:proofErr w:type="spellStart"/>
      <w:r w:rsidRPr="009B7B16">
        <w:rPr>
          <w:sz w:val="28"/>
          <w:szCs w:val="28"/>
          <w:lang w:val="en-US"/>
        </w:rPr>
        <w:t>gov</w:t>
      </w:r>
      <w:proofErr w:type="spellEnd"/>
      <w:r w:rsidRPr="009B7B16">
        <w:rPr>
          <w:sz w:val="28"/>
          <w:szCs w:val="28"/>
        </w:rPr>
        <w:t>.</w:t>
      </w:r>
      <w:proofErr w:type="spellStart"/>
      <w:r w:rsidRPr="009B7B16">
        <w:rPr>
          <w:sz w:val="28"/>
          <w:szCs w:val="28"/>
          <w:lang w:val="en-US"/>
        </w:rPr>
        <w:t>ru</w:t>
      </w:r>
      <w:proofErr w:type="spellEnd"/>
      <w:r w:rsidRPr="009B7B16">
        <w:rPr>
          <w:sz w:val="28"/>
          <w:szCs w:val="28"/>
        </w:rPr>
        <w:t xml:space="preserve"> зарегистрировано 44 уполномоченных органа Владимирской области, из них 4 уполномоченных органа уровня субъекта Российской Федерации и 40 уполномоченных органов муниципального уровня. Независимую оценку качества оказания услуг учреждениями социального обслуживания населения Владимирской области проводит департамент социальной защиты населения администрации Владимирской области, по учреждениям здравоохранения - департамент здравоохранения администрации Владимирской области. </w:t>
      </w:r>
      <w:proofErr w:type="gramStart"/>
      <w:r w:rsidRPr="009B7B16">
        <w:rPr>
          <w:sz w:val="28"/>
          <w:szCs w:val="28"/>
        </w:rPr>
        <w:t>Независимую оценку в сфере образования проводит департамент образования администрации Владимирской области и 20 уполномоченных органов администраций муниципальных образования Владимирской области, в сфере культуры - департамент культуры администрации Владимирской области и 29 уполномоченных органов администраций муниципальных образования Владимирской области. 9 уполномоченных органов администраций муниципальных образования Владимирской области проводят независимую оценку качества оказания услуг, как по учреждениям образования, так и учреждениям культуры.</w:t>
      </w:r>
      <w:proofErr w:type="gramEnd"/>
    </w:p>
    <w:p w:rsidR="009B7B16" w:rsidRPr="009B7B16" w:rsidRDefault="009B7B16" w:rsidP="009B7B16">
      <w:pPr>
        <w:spacing w:line="360" w:lineRule="auto"/>
        <w:ind w:firstLine="709"/>
        <w:jc w:val="both"/>
        <w:rPr>
          <w:sz w:val="28"/>
          <w:szCs w:val="28"/>
        </w:rPr>
      </w:pPr>
      <w:r w:rsidRPr="009B7B16">
        <w:rPr>
          <w:sz w:val="28"/>
          <w:szCs w:val="28"/>
        </w:rPr>
        <w:t xml:space="preserve">Перечень организаций, в отношении которых в 2017 году должна проводиться независимая оценка, опубликовали 40 уполномоченных органов. Управление образования </w:t>
      </w:r>
      <w:proofErr w:type="gramStart"/>
      <w:r w:rsidRPr="009B7B16">
        <w:rPr>
          <w:sz w:val="28"/>
          <w:szCs w:val="28"/>
        </w:rPr>
        <w:t>администрации</w:t>
      </w:r>
      <w:proofErr w:type="gramEnd"/>
      <w:r w:rsidRPr="009B7B16">
        <w:rPr>
          <w:sz w:val="28"/>
          <w:szCs w:val="28"/>
        </w:rPr>
        <w:t xml:space="preserve"> ЗАТО г. Радужный и администрация </w:t>
      </w:r>
      <w:r w:rsidRPr="009B7B16">
        <w:rPr>
          <w:sz w:val="28"/>
          <w:szCs w:val="28"/>
        </w:rPr>
        <w:lastRenderedPageBreak/>
        <w:t xml:space="preserve">Муромского района независимую оценку всех образовательных учреждений провели в 2016 году. Отделом культуры, молодежи и спорта администрации </w:t>
      </w:r>
      <w:proofErr w:type="spellStart"/>
      <w:r w:rsidRPr="009B7B16">
        <w:rPr>
          <w:sz w:val="28"/>
          <w:szCs w:val="28"/>
        </w:rPr>
        <w:t>Гороховецкого</w:t>
      </w:r>
      <w:proofErr w:type="spellEnd"/>
      <w:r w:rsidRPr="009B7B16">
        <w:rPr>
          <w:sz w:val="28"/>
          <w:szCs w:val="28"/>
        </w:rPr>
        <w:t xml:space="preserve"> района и управлением культуры, молодежной политики и туризма администрации Ковровского района независимая оценка в отношении учреждений культуры также проведена в 2016 году.</w:t>
      </w:r>
    </w:p>
    <w:p w:rsidR="009B7B16" w:rsidRPr="009B7B16" w:rsidRDefault="009B7B16" w:rsidP="009B7B16">
      <w:pPr>
        <w:spacing w:line="360" w:lineRule="auto"/>
        <w:ind w:firstLine="709"/>
        <w:jc w:val="both"/>
        <w:rPr>
          <w:sz w:val="28"/>
          <w:szCs w:val="28"/>
        </w:rPr>
      </w:pPr>
      <w:r w:rsidRPr="009B7B16">
        <w:rPr>
          <w:sz w:val="28"/>
          <w:szCs w:val="28"/>
        </w:rPr>
        <w:t xml:space="preserve">Независимая оценка качества оказания услуг в 2017 году была проведена уполномоченными органами в 923 учреждениях Владимирской области, в том числе: в 56 учреждениях социального обслуживания, 66 учреждениях здравоохранения, 636 учреждениях образования, 165 учреждениях культуры. </w:t>
      </w:r>
    </w:p>
    <w:p w:rsidR="009B7B16" w:rsidRDefault="009B7B16" w:rsidP="009B7B16">
      <w:pPr>
        <w:spacing w:line="360" w:lineRule="auto"/>
        <w:ind w:firstLine="709"/>
        <w:jc w:val="both"/>
        <w:rPr>
          <w:sz w:val="28"/>
          <w:szCs w:val="28"/>
        </w:rPr>
      </w:pPr>
      <w:proofErr w:type="gramStart"/>
      <w:r w:rsidRPr="009B7B16">
        <w:rPr>
          <w:sz w:val="28"/>
          <w:szCs w:val="28"/>
        </w:rPr>
        <w:t xml:space="preserve">В рейтинге субъектов Российской Федерации по результатам проведения независимой оценки качества оказания услуг по критериям: открытость, комфортность предоставления услуг, время ожидания, доброжелательность, вежливость и компетентность работников, удовлетворенность качеством предоставления услуг учреждения Владимирской области занимают следующие позиции: учреждения социального обслуживания – 6 место, учреждения культуры – 13 место, учреждения образования- 33 место, учреждения здравоохранения – 67 место. </w:t>
      </w:r>
      <w:proofErr w:type="gramEnd"/>
    </w:p>
    <w:p w:rsidR="0088119D" w:rsidRPr="009B7B16" w:rsidRDefault="0088119D" w:rsidP="009B7B16">
      <w:pPr>
        <w:spacing w:line="360" w:lineRule="auto"/>
        <w:ind w:firstLine="709"/>
        <w:jc w:val="both"/>
        <w:rPr>
          <w:sz w:val="28"/>
          <w:szCs w:val="28"/>
        </w:rPr>
      </w:pPr>
    </w:p>
    <w:p w:rsidR="009B7B16" w:rsidRPr="00DC683E" w:rsidRDefault="009B7B16" w:rsidP="009B7B16">
      <w:pPr>
        <w:spacing w:line="360" w:lineRule="auto"/>
        <w:jc w:val="both"/>
        <w:rPr>
          <w:b/>
          <w:sz w:val="28"/>
          <w:szCs w:val="28"/>
        </w:rPr>
      </w:pPr>
      <w:r w:rsidRPr="00DC683E">
        <w:rPr>
          <w:b/>
          <w:sz w:val="28"/>
          <w:szCs w:val="28"/>
        </w:rPr>
        <w:t xml:space="preserve">10.4. Обеспечение  полноты и актуальности информации, размещаемой на </w:t>
      </w:r>
      <w:r>
        <w:rPr>
          <w:b/>
          <w:sz w:val="28"/>
          <w:szCs w:val="28"/>
        </w:rPr>
        <w:t>с</w:t>
      </w:r>
      <w:r w:rsidRPr="00DC683E">
        <w:rPr>
          <w:b/>
          <w:sz w:val="28"/>
          <w:szCs w:val="28"/>
        </w:rPr>
        <w:t>айте Управления в сети Интернет</w:t>
      </w:r>
    </w:p>
    <w:p w:rsidR="009B7B16" w:rsidRDefault="009B7B16" w:rsidP="009B7B16">
      <w:pPr>
        <w:spacing w:line="360" w:lineRule="auto"/>
        <w:ind w:firstLine="708"/>
        <w:jc w:val="both"/>
        <w:rPr>
          <w:sz w:val="28"/>
          <w:szCs w:val="28"/>
        </w:rPr>
      </w:pPr>
      <w:r>
        <w:rPr>
          <w:sz w:val="28"/>
          <w:szCs w:val="28"/>
        </w:rPr>
        <w:t>Информационная политика Управления Федерального казначейства по Владимирской области  в 2017 году строилась в соответствии с целями предоставления качественных  услуг гражданам и организациям, обеспечения высокого уровня доступности информации для населения через сеть Интернет, налаживания диалога с клиентами по совершенствованию деятельности Управления.</w:t>
      </w:r>
    </w:p>
    <w:p w:rsidR="009B7B16" w:rsidRDefault="009B7B16" w:rsidP="009B7B16">
      <w:pPr>
        <w:spacing w:line="360" w:lineRule="auto"/>
        <w:jc w:val="both"/>
        <w:rPr>
          <w:sz w:val="28"/>
          <w:szCs w:val="28"/>
        </w:rPr>
      </w:pPr>
      <w:r>
        <w:rPr>
          <w:sz w:val="28"/>
          <w:szCs w:val="28"/>
        </w:rPr>
        <w:tab/>
        <w:t xml:space="preserve">Обновление Интернет-сайта Управления в отчетный период проводилось регулярно. За 2017 год  на Интернет-сайте Управления размещено 727 информаций о различных направлениях деятельности УФК, в том числе, </w:t>
      </w:r>
      <w:r>
        <w:rPr>
          <w:sz w:val="28"/>
          <w:szCs w:val="28"/>
        </w:rPr>
        <w:lastRenderedPageBreak/>
        <w:t>информации новостного и справочного характера,  кадровая информация, информация антикоррупционного характера, нормативные документы, информация для клиентов, по обращениям граждан, другая.</w:t>
      </w:r>
      <w:r>
        <w:rPr>
          <w:sz w:val="28"/>
          <w:szCs w:val="28"/>
        </w:rPr>
        <w:tab/>
      </w:r>
    </w:p>
    <w:p w:rsidR="009B7B16" w:rsidRPr="00873F80" w:rsidRDefault="009B7B16" w:rsidP="009B7B16">
      <w:pPr>
        <w:spacing w:line="360" w:lineRule="auto"/>
        <w:jc w:val="both"/>
        <w:rPr>
          <w:sz w:val="28"/>
          <w:szCs w:val="28"/>
        </w:rPr>
      </w:pPr>
      <w:r>
        <w:rPr>
          <w:sz w:val="28"/>
          <w:szCs w:val="28"/>
        </w:rPr>
        <w:tab/>
        <w:t xml:space="preserve">В 2016 году на сайте Управления было размещено 499 информаций. </w:t>
      </w:r>
    </w:p>
    <w:p w:rsidR="009B7B16" w:rsidRDefault="009B7B16" w:rsidP="009B7B16">
      <w:pPr>
        <w:spacing w:line="360" w:lineRule="auto"/>
        <w:ind w:firstLine="708"/>
        <w:jc w:val="both"/>
        <w:rPr>
          <w:rStyle w:val="FontStyle14"/>
          <w:sz w:val="28"/>
          <w:szCs w:val="28"/>
        </w:rPr>
      </w:pPr>
    </w:p>
    <w:p w:rsidR="00BC3654" w:rsidRDefault="00BC3654" w:rsidP="00BA1E01">
      <w:pPr>
        <w:spacing w:line="360" w:lineRule="auto"/>
        <w:jc w:val="both"/>
        <w:rPr>
          <w:rStyle w:val="FontStyle14"/>
          <w:sz w:val="28"/>
          <w:szCs w:val="28"/>
        </w:rPr>
      </w:pPr>
      <w:r>
        <w:rPr>
          <w:rStyle w:val="FontStyle14"/>
          <w:sz w:val="28"/>
          <w:szCs w:val="28"/>
        </w:rPr>
        <w:t>11. Участие в развитии государственной интегрированной информационной системы управления общественными</w:t>
      </w:r>
      <w:r w:rsidR="00BC3E17">
        <w:rPr>
          <w:rStyle w:val="FontStyle14"/>
          <w:sz w:val="28"/>
          <w:szCs w:val="28"/>
        </w:rPr>
        <w:t xml:space="preserve"> финансами «Электронный бюджет»</w:t>
      </w:r>
    </w:p>
    <w:p w:rsidR="00BC3654" w:rsidRPr="00BF54EA" w:rsidRDefault="00BC3654" w:rsidP="009B7B16">
      <w:pPr>
        <w:spacing w:line="360" w:lineRule="auto"/>
        <w:ind w:firstLine="708"/>
        <w:jc w:val="both"/>
        <w:rPr>
          <w:rStyle w:val="FontStyle14"/>
          <w:sz w:val="16"/>
          <w:szCs w:val="16"/>
        </w:rPr>
      </w:pPr>
    </w:p>
    <w:p w:rsidR="009B7B16" w:rsidRPr="00304B14" w:rsidRDefault="009B7B16" w:rsidP="00BA1E01">
      <w:pPr>
        <w:spacing w:line="360" w:lineRule="auto"/>
        <w:jc w:val="both"/>
        <w:rPr>
          <w:sz w:val="28"/>
          <w:szCs w:val="28"/>
        </w:rPr>
      </w:pPr>
      <w:r w:rsidRPr="00304B14">
        <w:rPr>
          <w:rStyle w:val="FontStyle14"/>
          <w:sz w:val="28"/>
          <w:szCs w:val="28"/>
        </w:rPr>
        <w:t xml:space="preserve">11.1. </w:t>
      </w:r>
      <w:r w:rsidRPr="00304B14">
        <w:rPr>
          <w:b/>
          <w:sz w:val="28"/>
          <w:szCs w:val="28"/>
        </w:rPr>
        <w:t>Реестр участников бюджетного процесса, а также юридических лиц, не являющихся участниками бюджетного процесса</w:t>
      </w:r>
    </w:p>
    <w:p w:rsidR="009B7B16" w:rsidRDefault="009B7B16" w:rsidP="009B7B16">
      <w:pPr>
        <w:spacing w:line="360" w:lineRule="auto"/>
        <w:jc w:val="both"/>
        <w:rPr>
          <w:rStyle w:val="pagetext1"/>
          <w:rFonts w:cs="Arial"/>
          <w:sz w:val="28"/>
          <w:szCs w:val="28"/>
        </w:rPr>
      </w:pPr>
      <w:r w:rsidRPr="001B16CF">
        <w:rPr>
          <w:b/>
          <w:sz w:val="28"/>
          <w:szCs w:val="28"/>
        </w:rPr>
        <w:t xml:space="preserve"> </w:t>
      </w:r>
      <w:r>
        <w:rPr>
          <w:b/>
          <w:sz w:val="28"/>
          <w:szCs w:val="28"/>
        </w:rPr>
        <w:tab/>
      </w:r>
      <w:r w:rsidRPr="005C24D9">
        <w:rPr>
          <w:sz w:val="28"/>
          <w:szCs w:val="28"/>
        </w:rPr>
        <w:t>В</w:t>
      </w:r>
      <w:r w:rsidRPr="005C24D9">
        <w:rPr>
          <w:rStyle w:val="pagetext1"/>
          <w:rFonts w:cs="Arial"/>
          <w:sz w:val="28"/>
          <w:szCs w:val="28"/>
        </w:rPr>
        <w:t>едени</w:t>
      </w:r>
      <w:r>
        <w:rPr>
          <w:rStyle w:val="pagetext1"/>
          <w:rFonts w:cs="Arial"/>
          <w:sz w:val="28"/>
          <w:szCs w:val="28"/>
        </w:rPr>
        <w:t>е</w:t>
      </w:r>
      <w:r w:rsidRPr="005C24D9">
        <w:rPr>
          <w:rStyle w:val="pagetext1"/>
          <w:rFonts w:cs="Arial"/>
          <w:sz w:val="28"/>
          <w:szCs w:val="28"/>
        </w:rPr>
        <w:t xml:space="preserve"> реестра участников бюджетного</w:t>
      </w:r>
      <w:r>
        <w:rPr>
          <w:rStyle w:val="pagetext1"/>
          <w:rFonts w:cs="Arial"/>
          <w:sz w:val="28"/>
          <w:szCs w:val="28"/>
        </w:rPr>
        <w:t xml:space="preserve"> </w:t>
      </w:r>
      <w:r w:rsidRPr="005C24D9">
        <w:rPr>
          <w:rStyle w:val="pagetext1"/>
          <w:rFonts w:cs="Arial"/>
          <w:sz w:val="28"/>
          <w:szCs w:val="28"/>
        </w:rPr>
        <w:t>процесса, а также юридических лиц, не являющихся</w:t>
      </w:r>
      <w:r>
        <w:rPr>
          <w:rStyle w:val="pagetext1"/>
          <w:rFonts w:cs="Arial"/>
          <w:sz w:val="28"/>
          <w:szCs w:val="28"/>
        </w:rPr>
        <w:t xml:space="preserve"> </w:t>
      </w:r>
      <w:r w:rsidRPr="005C24D9">
        <w:rPr>
          <w:rStyle w:val="pagetext1"/>
          <w:rFonts w:cs="Arial"/>
          <w:sz w:val="28"/>
          <w:szCs w:val="28"/>
        </w:rPr>
        <w:t xml:space="preserve">участниками бюджетного процесса </w:t>
      </w:r>
      <w:r w:rsidRPr="001B16CF">
        <w:rPr>
          <w:rStyle w:val="pagetext1"/>
          <w:rFonts w:cs="Arial"/>
          <w:sz w:val="28"/>
          <w:szCs w:val="28"/>
        </w:rPr>
        <w:t xml:space="preserve">(далее – Сводный реестр), </w:t>
      </w:r>
      <w:r>
        <w:rPr>
          <w:rStyle w:val="pagetext1"/>
          <w:rFonts w:cs="Arial"/>
          <w:sz w:val="28"/>
          <w:szCs w:val="28"/>
        </w:rPr>
        <w:t>осуществляется</w:t>
      </w:r>
      <w:r w:rsidRPr="001B16CF">
        <w:rPr>
          <w:rStyle w:val="pagetext1"/>
          <w:rFonts w:cs="Arial"/>
          <w:sz w:val="28"/>
          <w:szCs w:val="28"/>
        </w:rPr>
        <w:t xml:space="preserve"> в порядке, утвержденном приказом Минфина России </w:t>
      </w:r>
      <w:r w:rsidRPr="005C24D9">
        <w:rPr>
          <w:rStyle w:val="pagetext1"/>
          <w:rFonts w:cs="Arial"/>
          <w:sz w:val="28"/>
          <w:szCs w:val="28"/>
        </w:rPr>
        <w:t xml:space="preserve">от 23.12.2014 </w:t>
      </w:r>
      <w:r>
        <w:rPr>
          <w:rStyle w:val="pagetext1"/>
          <w:rFonts w:cs="Arial"/>
          <w:sz w:val="28"/>
          <w:szCs w:val="28"/>
        </w:rPr>
        <w:t>№</w:t>
      </w:r>
      <w:r w:rsidRPr="005C24D9">
        <w:rPr>
          <w:rStyle w:val="pagetext1"/>
          <w:rFonts w:cs="Arial"/>
          <w:sz w:val="28"/>
          <w:szCs w:val="28"/>
        </w:rPr>
        <w:t xml:space="preserve"> 163н </w:t>
      </w:r>
      <w:r w:rsidRPr="001B16CF">
        <w:rPr>
          <w:rStyle w:val="pagetext1"/>
          <w:rFonts w:cs="Arial"/>
          <w:sz w:val="28"/>
          <w:szCs w:val="28"/>
        </w:rPr>
        <w:t>«</w:t>
      </w:r>
      <w:r>
        <w:rPr>
          <w:rStyle w:val="pagetext1"/>
          <w:rFonts w:cs="Arial"/>
          <w:sz w:val="28"/>
          <w:szCs w:val="28"/>
        </w:rPr>
        <w:t>О</w:t>
      </w:r>
      <w:r w:rsidRPr="005C24D9">
        <w:rPr>
          <w:rStyle w:val="pagetext1"/>
          <w:rFonts w:cs="Arial"/>
          <w:sz w:val="28"/>
          <w:szCs w:val="28"/>
        </w:rPr>
        <w:t xml:space="preserve"> порядке</w:t>
      </w:r>
      <w:r>
        <w:rPr>
          <w:rStyle w:val="pagetext1"/>
          <w:rFonts w:cs="Arial"/>
          <w:sz w:val="28"/>
          <w:szCs w:val="28"/>
        </w:rPr>
        <w:t xml:space="preserve"> </w:t>
      </w:r>
      <w:r w:rsidRPr="005C24D9">
        <w:rPr>
          <w:rStyle w:val="pagetext1"/>
          <w:rFonts w:cs="Arial"/>
          <w:sz w:val="28"/>
          <w:szCs w:val="28"/>
        </w:rPr>
        <w:t>формирования и ведения реестра участников бюджетного</w:t>
      </w:r>
      <w:r>
        <w:rPr>
          <w:rStyle w:val="pagetext1"/>
          <w:rFonts w:cs="Arial"/>
          <w:sz w:val="28"/>
          <w:szCs w:val="28"/>
        </w:rPr>
        <w:t xml:space="preserve"> </w:t>
      </w:r>
      <w:r w:rsidRPr="005C24D9">
        <w:rPr>
          <w:rStyle w:val="pagetext1"/>
          <w:rFonts w:cs="Arial"/>
          <w:sz w:val="28"/>
          <w:szCs w:val="28"/>
        </w:rPr>
        <w:t>процесса, а также юридических лиц, не являющихся</w:t>
      </w:r>
      <w:r>
        <w:rPr>
          <w:rStyle w:val="pagetext1"/>
          <w:rFonts w:cs="Arial"/>
          <w:sz w:val="28"/>
          <w:szCs w:val="28"/>
        </w:rPr>
        <w:t xml:space="preserve"> </w:t>
      </w:r>
      <w:r w:rsidRPr="005C24D9">
        <w:rPr>
          <w:rStyle w:val="pagetext1"/>
          <w:rFonts w:cs="Arial"/>
          <w:sz w:val="28"/>
          <w:szCs w:val="28"/>
        </w:rPr>
        <w:t>участниками бюджетного процесса</w:t>
      </w:r>
      <w:r w:rsidRPr="001B16CF">
        <w:rPr>
          <w:rStyle w:val="pagetext1"/>
          <w:rFonts w:cs="Arial"/>
          <w:sz w:val="28"/>
          <w:szCs w:val="28"/>
        </w:rPr>
        <w:t xml:space="preserve">» (далее </w:t>
      </w:r>
      <w:r>
        <w:rPr>
          <w:rStyle w:val="pagetext1"/>
          <w:rFonts w:cs="Arial"/>
          <w:sz w:val="28"/>
          <w:szCs w:val="28"/>
        </w:rPr>
        <w:t xml:space="preserve">- </w:t>
      </w:r>
      <w:r w:rsidRPr="001B16CF">
        <w:rPr>
          <w:rStyle w:val="pagetext1"/>
          <w:rFonts w:cs="Arial"/>
          <w:sz w:val="28"/>
          <w:szCs w:val="28"/>
        </w:rPr>
        <w:t>Порядок).</w:t>
      </w:r>
    </w:p>
    <w:p w:rsidR="009B7B16" w:rsidRDefault="009B7B16" w:rsidP="009B7B16">
      <w:pPr>
        <w:tabs>
          <w:tab w:val="left" w:pos="993"/>
        </w:tabs>
        <w:spacing w:line="360" w:lineRule="auto"/>
        <w:ind w:firstLine="708"/>
        <w:jc w:val="both"/>
        <w:rPr>
          <w:sz w:val="28"/>
          <w:szCs w:val="28"/>
        </w:rPr>
      </w:pPr>
      <w:r>
        <w:rPr>
          <w:sz w:val="28"/>
          <w:szCs w:val="28"/>
        </w:rPr>
        <w:t>Сводный реестр содержит информацию об организациях всех уровней бюджетов, а именно:</w:t>
      </w:r>
    </w:p>
    <w:p w:rsidR="009B7B16" w:rsidRPr="00D46C95" w:rsidRDefault="009B7B16" w:rsidP="009B7B16">
      <w:pPr>
        <w:pStyle w:val="af"/>
        <w:numPr>
          <w:ilvl w:val="0"/>
          <w:numId w:val="50"/>
        </w:numPr>
        <w:tabs>
          <w:tab w:val="left" w:pos="993"/>
        </w:tabs>
        <w:spacing w:line="360" w:lineRule="auto"/>
        <w:ind w:left="0" w:firstLine="709"/>
        <w:jc w:val="both"/>
        <w:rPr>
          <w:sz w:val="28"/>
          <w:szCs w:val="28"/>
        </w:rPr>
      </w:pPr>
      <w:r w:rsidRPr="00D46C95">
        <w:rPr>
          <w:sz w:val="28"/>
          <w:szCs w:val="28"/>
        </w:rPr>
        <w:t xml:space="preserve">об участниках бюджетного процесса и их обособленных подразделениях; </w:t>
      </w:r>
    </w:p>
    <w:p w:rsidR="009B7B16" w:rsidRPr="00D46C95" w:rsidRDefault="009B7B16" w:rsidP="009B7B16">
      <w:pPr>
        <w:pStyle w:val="af"/>
        <w:numPr>
          <w:ilvl w:val="0"/>
          <w:numId w:val="50"/>
        </w:numPr>
        <w:tabs>
          <w:tab w:val="left" w:pos="993"/>
        </w:tabs>
        <w:spacing w:line="360" w:lineRule="auto"/>
        <w:ind w:left="0" w:firstLine="709"/>
        <w:jc w:val="both"/>
        <w:rPr>
          <w:sz w:val="28"/>
          <w:szCs w:val="28"/>
        </w:rPr>
      </w:pPr>
      <w:r w:rsidRPr="00D46C95">
        <w:rPr>
          <w:sz w:val="28"/>
          <w:szCs w:val="28"/>
        </w:rPr>
        <w:t>о юридических лицах, не являющихся участниками бюджетного процесса и их обособленных подразделениях, в том числе:</w:t>
      </w:r>
    </w:p>
    <w:p w:rsidR="009B7B16" w:rsidRPr="00D46C95" w:rsidRDefault="009B7B16" w:rsidP="009B7B16">
      <w:pPr>
        <w:pStyle w:val="af"/>
        <w:numPr>
          <w:ilvl w:val="0"/>
          <w:numId w:val="50"/>
        </w:numPr>
        <w:tabs>
          <w:tab w:val="left" w:pos="1843"/>
        </w:tabs>
        <w:spacing w:line="360" w:lineRule="auto"/>
        <w:ind w:left="0" w:firstLine="1560"/>
        <w:jc w:val="both"/>
        <w:rPr>
          <w:sz w:val="28"/>
          <w:szCs w:val="28"/>
        </w:rPr>
      </w:pPr>
      <w:r w:rsidRPr="00D46C95">
        <w:rPr>
          <w:sz w:val="28"/>
          <w:szCs w:val="28"/>
        </w:rPr>
        <w:t xml:space="preserve">об автономных и бюджетных учреждениях; </w:t>
      </w:r>
    </w:p>
    <w:p w:rsidR="009B7B16" w:rsidRPr="00D46C95" w:rsidRDefault="009B7B16" w:rsidP="009B7B16">
      <w:pPr>
        <w:pStyle w:val="af"/>
        <w:numPr>
          <w:ilvl w:val="0"/>
          <w:numId w:val="50"/>
        </w:numPr>
        <w:tabs>
          <w:tab w:val="left" w:pos="1843"/>
        </w:tabs>
        <w:spacing w:line="360" w:lineRule="auto"/>
        <w:ind w:left="0" w:firstLine="1560"/>
        <w:jc w:val="both"/>
        <w:rPr>
          <w:sz w:val="28"/>
          <w:szCs w:val="28"/>
        </w:rPr>
      </w:pPr>
      <w:r w:rsidRPr="00D46C95">
        <w:rPr>
          <w:sz w:val="28"/>
          <w:szCs w:val="28"/>
        </w:rPr>
        <w:t xml:space="preserve">об унитарных предприятиях, которым предоставляются субсидии из соответствующего бюджета; </w:t>
      </w:r>
    </w:p>
    <w:p w:rsidR="009B7B16" w:rsidRPr="00D46C95" w:rsidRDefault="009B7B16" w:rsidP="009B7B16">
      <w:pPr>
        <w:pStyle w:val="af"/>
        <w:numPr>
          <w:ilvl w:val="0"/>
          <w:numId w:val="50"/>
        </w:numPr>
        <w:tabs>
          <w:tab w:val="left" w:pos="1843"/>
        </w:tabs>
        <w:spacing w:line="360" w:lineRule="auto"/>
        <w:ind w:left="0" w:firstLine="1560"/>
        <w:jc w:val="both"/>
        <w:rPr>
          <w:sz w:val="28"/>
          <w:szCs w:val="28"/>
        </w:rPr>
      </w:pPr>
      <w:r w:rsidRPr="00D46C95">
        <w:rPr>
          <w:sz w:val="28"/>
          <w:szCs w:val="28"/>
        </w:rPr>
        <w:t xml:space="preserve">об унитарных предприятиях, которым переданы полномочия </w:t>
      </w:r>
      <w:proofErr w:type="spellStart"/>
      <w:r w:rsidRPr="00D46C95">
        <w:rPr>
          <w:sz w:val="28"/>
          <w:szCs w:val="28"/>
        </w:rPr>
        <w:t>госзаказчика</w:t>
      </w:r>
      <w:proofErr w:type="spellEnd"/>
      <w:r w:rsidRPr="00D46C95">
        <w:rPr>
          <w:sz w:val="28"/>
          <w:szCs w:val="28"/>
        </w:rPr>
        <w:t xml:space="preserve"> от имени органов государственной власти или органов местного самоуправления; </w:t>
      </w:r>
    </w:p>
    <w:p w:rsidR="009B7B16" w:rsidRPr="00D46C95" w:rsidRDefault="009B7B16" w:rsidP="009B7B16">
      <w:pPr>
        <w:pStyle w:val="af"/>
        <w:numPr>
          <w:ilvl w:val="0"/>
          <w:numId w:val="50"/>
        </w:numPr>
        <w:tabs>
          <w:tab w:val="left" w:pos="1843"/>
        </w:tabs>
        <w:spacing w:line="360" w:lineRule="auto"/>
        <w:ind w:left="0" w:firstLine="1560"/>
        <w:jc w:val="both"/>
        <w:rPr>
          <w:rStyle w:val="pagetext1"/>
          <w:rFonts w:cs="Arial"/>
          <w:sz w:val="28"/>
          <w:szCs w:val="28"/>
        </w:rPr>
      </w:pPr>
      <w:r w:rsidRPr="00D46C95">
        <w:rPr>
          <w:sz w:val="28"/>
          <w:szCs w:val="28"/>
        </w:rPr>
        <w:lastRenderedPageBreak/>
        <w:t xml:space="preserve">об иных </w:t>
      </w:r>
      <w:proofErr w:type="spellStart"/>
      <w:r w:rsidRPr="00D46C95">
        <w:rPr>
          <w:sz w:val="28"/>
          <w:szCs w:val="28"/>
        </w:rPr>
        <w:t>неучастниках</w:t>
      </w:r>
      <w:proofErr w:type="spellEnd"/>
      <w:r w:rsidRPr="00D46C95">
        <w:rPr>
          <w:sz w:val="28"/>
          <w:szCs w:val="28"/>
        </w:rPr>
        <w:t xml:space="preserve"> бюджетного процесса, получающих субсидии или бюджетные инвестиции из бюджетов бюджетной системы РФ и (или) открывающие лицевые счета в органах </w:t>
      </w:r>
      <w:r>
        <w:rPr>
          <w:sz w:val="28"/>
          <w:szCs w:val="28"/>
        </w:rPr>
        <w:t>Ф</w:t>
      </w:r>
      <w:r w:rsidRPr="00D46C95">
        <w:rPr>
          <w:sz w:val="28"/>
          <w:szCs w:val="28"/>
        </w:rPr>
        <w:t>едерального казначейства</w:t>
      </w:r>
      <w:r>
        <w:rPr>
          <w:sz w:val="28"/>
          <w:szCs w:val="28"/>
        </w:rPr>
        <w:t>.</w:t>
      </w:r>
    </w:p>
    <w:p w:rsidR="009B7B16" w:rsidRDefault="009B7B16" w:rsidP="009B7B16">
      <w:pPr>
        <w:spacing w:line="360" w:lineRule="auto"/>
        <w:ind w:firstLine="708"/>
        <w:jc w:val="both"/>
        <w:rPr>
          <w:sz w:val="28"/>
          <w:szCs w:val="28"/>
        </w:rPr>
      </w:pPr>
      <w:r w:rsidRPr="0066578E">
        <w:rPr>
          <w:sz w:val="28"/>
          <w:szCs w:val="28"/>
        </w:rPr>
        <w:t xml:space="preserve">Реквизитный состав Сводного реестра очень широк. Большая его часть формируется на основе данных об организациях, содержащихся в ЕГРЮЛ (полное и краткое наименование, ИНН, ОГРН, КПП, адрес, ФИО и ИНН руководителя, ОКОПФ, ОКВЭД и др.). </w:t>
      </w:r>
      <w:proofErr w:type="gramStart"/>
      <w:r w:rsidRPr="0066578E">
        <w:rPr>
          <w:sz w:val="28"/>
          <w:szCs w:val="28"/>
        </w:rPr>
        <w:t>Часть реквизитов выбирается из справочников Федерального казначейства (код и наименование публично-правового образования, ОКТМО, наименование учредителя, полномочия учредителя, код и наименование бюджета, полномочия организации, лицевые счета и др.), часть реквизитов указывается вручную (номер и дата документа о назначении руководителя на должность, контактный телефон организации, электронный адрес, адрес сайта организации и т.п.).</w:t>
      </w:r>
      <w:proofErr w:type="gramEnd"/>
    </w:p>
    <w:p w:rsidR="009B7B16" w:rsidRPr="00B867D8" w:rsidRDefault="009B7B16" w:rsidP="009B7B16">
      <w:pPr>
        <w:spacing w:line="360" w:lineRule="auto"/>
        <w:ind w:firstLine="708"/>
        <w:jc w:val="both"/>
        <w:rPr>
          <w:rStyle w:val="pagetext1"/>
          <w:rFonts w:cs="Arial"/>
          <w:sz w:val="28"/>
          <w:szCs w:val="28"/>
        </w:rPr>
      </w:pPr>
      <w:r w:rsidRPr="001B16CF">
        <w:rPr>
          <w:rStyle w:val="pagetext1"/>
          <w:rFonts w:cs="Arial"/>
          <w:sz w:val="28"/>
          <w:szCs w:val="28"/>
        </w:rPr>
        <w:t xml:space="preserve">В соответствии с Порядком Управлением </w:t>
      </w:r>
      <w:r>
        <w:rPr>
          <w:rStyle w:val="pagetext1"/>
          <w:rFonts w:cs="Arial"/>
          <w:sz w:val="28"/>
          <w:szCs w:val="28"/>
        </w:rPr>
        <w:t xml:space="preserve">в 2017 году </w:t>
      </w:r>
      <w:r w:rsidRPr="001B16CF">
        <w:rPr>
          <w:rStyle w:val="pagetext1"/>
          <w:rFonts w:cs="Arial"/>
          <w:sz w:val="28"/>
          <w:szCs w:val="28"/>
        </w:rPr>
        <w:t xml:space="preserve">обрабатывались </w:t>
      </w:r>
      <w:r>
        <w:rPr>
          <w:rStyle w:val="pagetext1"/>
          <w:rFonts w:cs="Arial"/>
          <w:sz w:val="28"/>
          <w:szCs w:val="28"/>
        </w:rPr>
        <w:t xml:space="preserve">решения по изменению Сводного реестра. </w:t>
      </w:r>
      <w:bookmarkStart w:id="25" w:name="_MON_1453035310"/>
      <w:bookmarkEnd w:id="25"/>
      <w:r w:rsidRPr="00B867D8">
        <w:rPr>
          <w:rStyle w:val="pagetext1"/>
          <w:rFonts w:cs="Arial"/>
          <w:sz w:val="28"/>
          <w:szCs w:val="28"/>
        </w:rPr>
        <w:t xml:space="preserve">В результате исполнения Управлением государственной функции по ведению Сводного реестра всего обработано </w:t>
      </w:r>
      <w:r>
        <w:rPr>
          <w:rStyle w:val="pagetext1"/>
          <w:rFonts w:cs="Arial"/>
          <w:sz w:val="28"/>
          <w:szCs w:val="28"/>
        </w:rPr>
        <w:t>5306</w:t>
      </w:r>
      <w:r w:rsidRPr="00B867D8">
        <w:rPr>
          <w:rStyle w:val="pagetext1"/>
          <w:rFonts w:cs="Arial"/>
          <w:sz w:val="28"/>
          <w:szCs w:val="28"/>
        </w:rPr>
        <w:t xml:space="preserve"> документов</w:t>
      </w:r>
      <w:r>
        <w:rPr>
          <w:rStyle w:val="pagetext1"/>
          <w:rFonts w:cs="Arial"/>
          <w:sz w:val="28"/>
          <w:szCs w:val="28"/>
        </w:rPr>
        <w:t xml:space="preserve">. </w:t>
      </w:r>
      <w:r w:rsidRPr="00B867D8">
        <w:rPr>
          <w:rStyle w:val="pagetext1"/>
          <w:rFonts w:cs="Arial"/>
          <w:sz w:val="28"/>
          <w:szCs w:val="28"/>
        </w:rPr>
        <w:t xml:space="preserve"> </w:t>
      </w:r>
      <w:r>
        <w:rPr>
          <w:sz w:val="28"/>
          <w:szCs w:val="28"/>
        </w:rPr>
        <w:t>Сводная информация о количестве обработанных документов представлена в таблице № 11.1.1 и на рисунке 11.1.1.</w:t>
      </w:r>
    </w:p>
    <w:p w:rsidR="00BC3654" w:rsidRPr="00BC3654" w:rsidRDefault="00BC3654" w:rsidP="0088119D">
      <w:pPr>
        <w:ind w:firstLine="708"/>
        <w:jc w:val="both"/>
        <w:rPr>
          <w:b/>
          <w:sz w:val="28"/>
          <w:szCs w:val="28"/>
        </w:rPr>
      </w:pPr>
      <w:r w:rsidRPr="00BC3654">
        <w:rPr>
          <w:b/>
          <w:sz w:val="28"/>
          <w:szCs w:val="28"/>
        </w:rPr>
        <w:t xml:space="preserve">                                                                                              </w:t>
      </w:r>
      <w:r w:rsidR="009B7B16" w:rsidRPr="00BC3654">
        <w:rPr>
          <w:b/>
          <w:sz w:val="28"/>
          <w:szCs w:val="28"/>
        </w:rPr>
        <w:t xml:space="preserve">Таблица № 11.1.1. </w:t>
      </w:r>
    </w:p>
    <w:p w:rsidR="009B7B16" w:rsidRDefault="009B7B16" w:rsidP="0088119D">
      <w:pPr>
        <w:jc w:val="both"/>
        <w:rPr>
          <w:b/>
          <w:sz w:val="28"/>
          <w:szCs w:val="28"/>
        </w:rPr>
      </w:pPr>
      <w:r w:rsidRPr="00BC3654">
        <w:rPr>
          <w:b/>
          <w:sz w:val="28"/>
          <w:szCs w:val="28"/>
        </w:rPr>
        <w:t>Количество обработанных решений по внесению изменений в Сводный реестр, шт.</w:t>
      </w:r>
    </w:p>
    <w:p w:rsidR="008144A6" w:rsidRPr="00BC3654" w:rsidRDefault="008144A6" w:rsidP="0088119D">
      <w:pPr>
        <w:jc w:val="both"/>
        <w:rPr>
          <w:b/>
          <w:color w:val="FF0000"/>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5"/>
        <w:gridCol w:w="1704"/>
        <w:gridCol w:w="1415"/>
        <w:gridCol w:w="2129"/>
      </w:tblGrid>
      <w:tr w:rsidR="009B7B16" w:rsidRPr="001B16CF" w:rsidTr="00BC3654">
        <w:trPr>
          <w:cantSplit/>
          <w:trHeight w:val="654"/>
        </w:trPr>
        <w:tc>
          <w:tcPr>
            <w:tcW w:w="4675" w:type="dxa"/>
            <w:vAlign w:val="center"/>
          </w:tcPr>
          <w:p w:rsidR="009B7B16" w:rsidRPr="001B16CF" w:rsidRDefault="009B7B16" w:rsidP="00EA4BE7">
            <w:pPr>
              <w:jc w:val="center"/>
              <w:rPr>
                <w:sz w:val="28"/>
                <w:szCs w:val="28"/>
              </w:rPr>
            </w:pPr>
            <w:r w:rsidRPr="001B16CF">
              <w:rPr>
                <w:sz w:val="28"/>
                <w:szCs w:val="28"/>
              </w:rPr>
              <w:t>Наименование документа</w:t>
            </w:r>
          </w:p>
        </w:tc>
        <w:tc>
          <w:tcPr>
            <w:tcW w:w="1704" w:type="dxa"/>
            <w:vAlign w:val="center"/>
          </w:tcPr>
          <w:p w:rsidR="009B7B16" w:rsidRPr="001B16CF" w:rsidRDefault="009B7B16" w:rsidP="00EA4BE7">
            <w:pPr>
              <w:jc w:val="center"/>
              <w:rPr>
                <w:sz w:val="28"/>
                <w:szCs w:val="28"/>
              </w:rPr>
            </w:pPr>
            <w:r>
              <w:rPr>
                <w:sz w:val="28"/>
                <w:szCs w:val="28"/>
              </w:rPr>
              <w:t>Получено</w:t>
            </w:r>
          </w:p>
        </w:tc>
        <w:tc>
          <w:tcPr>
            <w:tcW w:w="1415" w:type="dxa"/>
            <w:vAlign w:val="center"/>
          </w:tcPr>
          <w:p w:rsidR="009B7B16" w:rsidRPr="001B16CF" w:rsidRDefault="009B7B16" w:rsidP="00EA4BE7">
            <w:pPr>
              <w:jc w:val="center"/>
              <w:rPr>
                <w:sz w:val="28"/>
                <w:szCs w:val="28"/>
              </w:rPr>
            </w:pPr>
            <w:r>
              <w:rPr>
                <w:sz w:val="28"/>
                <w:szCs w:val="28"/>
              </w:rPr>
              <w:t>Принято</w:t>
            </w:r>
          </w:p>
        </w:tc>
        <w:tc>
          <w:tcPr>
            <w:tcW w:w="2129" w:type="dxa"/>
            <w:vAlign w:val="center"/>
          </w:tcPr>
          <w:p w:rsidR="009B7B16" w:rsidRPr="001B16CF" w:rsidRDefault="009B7B16" w:rsidP="00EA4BE7">
            <w:pPr>
              <w:jc w:val="center"/>
              <w:rPr>
                <w:sz w:val="28"/>
                <w:szCs w:val="28"/>
              </w:rPr>
            </w:pPr>
            <w:r>
              <w:rPr>
                <w:sz w:val="28"/>
                <w:szCs w:val="28"/>
              </w:rPr>
              <w:t>Отказано</w:t>
            </w:r>
          </w:p>
        </w:tc>
      </w:tr>
      <w:tr w:rsidR="009B7B16" w:rsidRPr="001B16CF" w:rsidTr="00BC3654">
        <w:trPr>
          <w:cantSplit/>
          <w:trHeight w:val="635"/>
        </w:trPr>
        <w:tc>
          <w:tcPr>
            <w:tcW w:w="4675" w:type="dxa"/>
          </w:tcPr>
          <w:p w:rsidR="009B7B16" w:rsidRDefault="009B7B16" w:rsidP="00EA4BE7">
            <w:pPr>
              <w:jc w:val="both"/>
              <w:rPr>
                <w:sz w:val="28"/>
                <w:szCs w:val="28"/>
              </w:rPr>
            </w:pPr>
            <w:r>
              <w:rPr>
                <w:sz w:val="28"/>
                <w:szCs w:val="28"/>
              </w:rPr>
              <w:t>Решения всего,</w:t>
            </w:r>
          </w:p>
          <w:p w:rsidR="009B7B16" w:rsidRPr="001B16CF" w:rsidRDefault="009B7B16" w:rsidP="00EA4BE7">
            <w:pPr>
              <w:jc w:val="both"/>
              <w:rPr>
                <w:sz w:val="28"/>
                <w:szCs w:val="28"/>
              </w:rPr>
            </w:pPr>
            <w:r>
              <w:rPr>
                <w:sz w:val="28"/>
                <w:szCs w:val="28"/>
              </w:rPr>
              <w:t>в том числе:</w:t>
            </w:r>
          </w:p>
        </w:tc>
        <w:tc>
          <w:tcPr>
            <w:tcW w:w="1704" w:type="dxa"/>
          </w:tcPr>
          <w:p w:rsidR="009B7B16" w:rsidRPr="001B16CF" w:rsidRDefault="009B7B16" w:rsidP="00EA4BE7">
            <w:pPr>
              <w:jc w:val="center"/>
              <w:rPr>
                <w:sz w:val="28"/>
                <w:szCs w:val="28"/>
              </w:rPr>
            </w:pPr>
            <w:r>
              <w:rPr>
                <w:sz w:val="28"/>
                <w:szCs w:val="28"/>
              </w:rPr>
              <w:t>5306</w:t>
            </w:r>
          </w:p>
        </w:tc>
        <w:tc>
          <w:tcPr>
            <w:tcW w:w="1415" w:type="dxa"/>
          </w:tcPr>
          <w:p w:rsidR="009B7B16" w:rsidRPr="001B16CF" w:rsidRDefault="009B7B16" w:rsidP="00EA4BE7">
            <w:pPr>
              <w:jc w:val="center"/>
              <w:rPr>
                <w:sz w:val="28"/>
                <w:szCs w:val="28"/>
              </w:rPr>
            </w:pPr>
            <w:r>
              <w:rPr>
                <w:sz w:val="28"/>
                <w:szCs w:val="28"/>
              </w:rPr>
              <w:t>5084</w:t>
            </w:r>
          </w:p>
        </w:tc>
        <w:tc>
          <w:tcPr>
            <w:tcW w:w="2129" w:type="dxa"/>
          </w:tcPr>
          <w:p w:rsidR="009B7B16" w:rsidRPr="001B16CF" w:rsidRDefault="009B7B16" w:rsidP="00EA4BE7">
            <w:pPr>
              <w:jc w:val="center"/>
              <w:rPr>
                <w:sz w:val="28"/>
                <w:szCs w:val="28"/>
              </w:rPr>
            </w:pPr>
            <w:r>
              <w:rPr>
                <w:sz w:val="28"/>
                <w:szCs w:val="28"/>
              </w:rPr>
              <w:t>222</w:t>
            </w:r>
          </w:p>
        </w:tc>
      </w:tr>
      <w:tr w:rsidR="009B7B16" w:rsidRPr="001B16CF" w:rsidTr="00BC3654">
        <w:trPr>
          <w:cantSplit/>
        </w:trPr>
        <w:tc>
          <w:tcPr>
            <w:tcW w:w="4675" w:type="dxa"/>
          </w:tcPr>
          <w:p w:rsidR="009B7B16" w:rsidRDefault="009B7B16" w:rsidP="00EA4BE7">
            <w:pPr>
              <w:jc w:val="both"/>
              <w:rPr>
                <w:sz w:val="28"/>
                <w:szCs w:val="28"/>
              </w:rPr>
            </w:pPr>
            <w:r>
              <w:rPr>
                <w:sz w:val="28"/>
                <w:szCs w:val="28"/>
              </w:rPr>
              <w:t>Решения на включение</w:t>
            </w:r>
          </w:p>
        </w:tc>
        <w:tc>
          <w:tcPr>
            <w:tcW w:w="1704" w:type="dxa"/>
          </w:tcPr>
          <w:p w:rsidR="009B7B16" w:rsidRDefault="009B7B16" w:rsidP="00EA4BE7">
            <w:pPr>
              <w:jc w:val="center"/>
              <w:rPr>
                <w:sz w:val="28"/>
                <w:szCs w:val="28"/>
              </w:rPr>
            </w:pPr>
            <w:r>
              <w:rPr>
                <w:sz w:val="28"/>
                <w:szCs w:val="28"/>
              </w:rPr>
              <w:t>78</w:t>
            </w:r>
          </w:p>
        </w:tc>
        <w:tc>
          <w:tcPr>
            <w:tcW w:w="1415" w:type="dxa"/>
          </w:tcPr>
          <w:p w:rsidR="009B7B16" w:rsidRDefault="009B7B16" w:rsidP="00EA4BE7">
            <w:pPr>
              <w:jc w:val="center"/>
              <w:rPr>
                <w:sz w:val="28"/>
                <w:szCs w:val="28"/>
              </w:rPr>
            </w:pPr>
            <w:r>
              <w:rPr>
                <w:sz w:val="28"/>
                <w:szCs w:val="28"/>
              </w:rPr>
              <w:t>57</w:t>
            </w:r>
          </w:p>
        </w:tc>
        <w:tc>
          <w:tcPr>
            <w:tcW w:w="2129" w:type="dxa"/>
          </w:tcPr>
          <w:p w:rsidR="009B7B16" w:rsidRDefault="009B7B16" w:rsidP="00EA4BE7">
            <w:pPr>
              <w:jc w:val="center"/>
              <w:rPr>
                <w:sz w:val="28"/>
                <w:szCs w:val="28"/>
              </w:rPr>
            </w:pPr>
            <w:r>
              <w:rPr>
                <w:sz w:val="28"/>
                <w:szCs w:val="28"/>
              </w:rPr>
              <w:t>21</w:t>
            </w:r>
          </w:p>
        </w:tc>
      </w:tr>
      <w:tr w:rsidR="009B7B16" w:rsidRPr="001B16CF" w:rsidTr="00BC3654">
        <w:trPr>
          <w:cantSplit/>
        </w:trPr>
        <w:tc>
          <w:tcPr>
            <w:tcW w:w="4675" w:type="dxa"/>
          </w:tcPr>
          <w:p w:rsidR="009B7B16" w:rsidRDefault="009B7B16" w:rsidP="00EA4BE7">
            <w:pPr>
              <w:jc w:val="both"/>
              <w:rPr>
                <w:sz w:val="28"/>
                <w:szCs w:val="28"/>
              </w:rPr>
            </w:pPr>
            <w:r>
              <w:rPr>
                <w:sz w:val="28"/>
                <w:szCs w:val="28"/>
              </w:rPr>
              <w:t>Решения на изменение всего,</w:t>
            </w:r>
          </w:p>
          <w:p w:rsidR="009B7B16" w:rsidRDefault="009B7B16" w:rsidP="00EA4BE7">
            <w:pPr>
              <w:ind w:firstLine="459"/>
              <w:jc w:val="both"/>
              <w:rPr>
                <w:sz w:val="28"/>
                <w:szCs w:val="28"/>
              </w:rPr>
            </w:pPr>
            <w:r>
              <w:rPr>
                <w:sz w:val="28"/>
                <w:szCs w:val="28"/>
              </w:rPr>
              <w:t>из них:</w:t>
            </w:r>
          </w:p>
        </w:tc>
        <w:tc>
          <w:tcPr>
            <w:tcW w:w="1704" w:type="dxa"/>
          </w:tcPr>
          <w:p w:rsidR="009B7B16" w:rsidRDefault="009B7B16" w:rsidP="00EA4BE7">
            <w:pPr>
              <w:jc w:val="center"/>
              <w:rPr>
                <w:sz w:val="28"/>
                <w:szCs w:val="28"/>
              </w:rPr>
            </w:pPr>
            <w:r>
              <w:rPr>
                <w:sz w:val="28"/>
                <w:szCs w:val="28"/>
              </w:rPr>
              <w:t>5171</w:t>
            </w:r>
          </w:p>
        </w:tc>
        <w:tc>
          <w:tcPr>
            <w:tcW w:w="1415" w:type="dxa"/>
          </w:tcPr>
          <w:p w:rsidR="009B7B16" w:rsidRDefault="009B7B16" w:rsidP="00EA4BE7">
            <w:pPr>
              <w:jc w:val="center"/>
              <w:rPr>
                <w:sz w:val="28"/>
                <w:szCs w:val="28"/>
              </w:rPr>
            </w:pPr>
            <w:r>
              <w:rPr>
                <w:sz w:val="28"/>
                <w:szCs w:val="28"/>
              </w:rPr>
              <w:t>4974</w:t>
            </w:r>
          </w:p>
        </w:tc>
        <w:tc>
          <w:tcPr>
            <w:tcW w:w="2129" w:type="dxa"/>
          </w:tcPr>
          <w:p w:rsidR="009B7B16" w:rsidRDefault="009B7B16" w:rsidP="00EA4BE7">
            <w:pPr>
              <w:jc w:val="center"/>
              <w:rPr>
                <w:sz w:val="28"/>
                <w:szCs w:val="28"/>
              </w:rPr>
            </w:pPr>
            <w:r>
              <w:rPr>
                <w:sz w:val="28"/>
                <w:szCs w:val="28"/>
              </w:rPr>
              <w:t>197</w:t>
            </w:r>
          </w:p>
        </w:tc>
      </w:tr>
      <w:tr w:rsidR="009B7B16" w:rsidRPr="001B16CF" w:rsidTr="00BC3654">
        <w:trPr>
          <w:cantSplit/>
        </w:trPr>
        <w:tc>
          <w:tcPr>
            <w:tcW w:w="4675" w:type="dxa"/>
          </w:tcPr>
          <w:p w:rsidR="009B7B16" w:rsidRDefault="009B7B16" w:rsidP="00EA4BE7">
            <w:pPr>
              <w:ind w:left="459"/>
              <w:jc w:val="both"/>
              <w:rPr>
                <w:sz w:val="28"/>
                <w:szCs w:val="28"/>
              </w:rPr>
            </w:pPr>
            <w:proofErr w:type="gramStart"/>
            <w:r>
              <w:rPr>
                <w:sz w:val="28"/>
                <w:szCs w:val="28"/>
              </w:rPr>
              <w:t>представлены</w:t>
            </w:r>
            <w:proofErr w:type="gramEnd"/>
            <w:r>
              <w:rPr>
                <w:sz w:val="28"/>
                <w:szCs w:val="28"/>
              </w:rPr>
              <w:t xml:space="preserve"> уполномоченной организацией</w:t>
            </w:r>
          </w:p>
        </w:tc>
        <w:tc>
          <w:tcPr>
            <w:tcW w:w="1704" w:type="dxa"/>
          </w:tcPr>
          <w:p w:rsidR="009B7B16" w:rsidRDefault="009B7B16" w:rsidP="00EA4BE7">
            <w:pPr>
              <w:jc w:val="center"/>
              <w:rPr>
                <w:sz w:val="28"/>
                <w:szCs w:val="28"/>
              </w:rPr>
            </w:pPr>
            <w:r>
              <w:rPr>
                <w:sz w:val="28"/>
                <w:szCs w:val="28"/>
              </w:rPr>
              <w:t>3161</w:t>
            </w:r>
          </w:p>
        </w:tc>
        <w:tc>
          <w:tcPr>
            <w:tcW w:w="1415" w:type="dxa"/>
          </w:tcPr>
          <w:p w:rsidR="009B7B16" w:rsidRDefault="009B7B16" w:rsidP="00EA4BE7">
            <w:pPr>
              <w:jc w:val="center"/>
              <w:rPr>
                <w:sz w:val="28"/>
                <w:szCs w:val="28"/>
              </w:rPr>
            </w:pPr>
            <w:r>
              <w:rPr>
                <w:sz w:val="28"/>
                <w:szCs w:val="28"/>
              </w:rPr>
              <w:t>2984</w:t>
            </w:r>
          </w:p>
        </w:tc>
        <w:tc>
          <w:tcPr>
            <w:tcW w:w="2129" w:type="dxa"/>
          </w:tcPr>
          <w:p w:rsidR="009B7B16" w:rsidRDefault="009B7B16" w:rsidP="00EA4BE7">
            <w:pPr>
              <w:jc w:val="center"/>
              <w:rPr>
                <w:sz w:val="28"/>
                <w:szCs w:val="28"/>
              </w:rPr>
            </w:pPr>
            <w:r>
              <w:rPr>
                <w:sz w:val="28"/>
                <w:szCs w:val="28"/>
              </w:rPr>
              <w:t>177</w:t>
            </w:r>
          </w:p>
        </w:tc>
      </w:tr>
      <w:tr w:rsidR="009B7B16" w:rsidRPr="001B16CF" w:rsidTr="00BC3654">
        <w:trPr>
          <w:cantSplit/>
        </w:trPr>
        <w:tc>
          <w:tcPr>
            <w:tcW w:w="4675" w:type="dxa"/>
          </w:tcPr>
          <w:p w:rsidR="009B7B16" w:rsidRDefault="009B7B16" w:rsidP="00EA4BE7">
            <w:pPr>
              <w:ind w:firstLine="459"/>
              <w:jc w:val="both"/>
              <w:rPr>
                <w:sz w:val="28"/>
                <w:szCs w:val="28"/>
              </w:rPr>
            </w:pPr>
            <w:r>
              <w:rPr>
                <w:sz w:val="28"/>
                <w:szCs w:val="28"/>
              </w:rPr>
              <w:t>по данным ЕГРЮЛ</w:t>
            </w:r>
          </w:p>
        </w:tc>
        <w:tc>
          <w:tcPr>
            <w:tcW w:w="1704" w:type="dxa"/>
          </w:tcPr>
          <w:p w:rsidR="009B7B16" w:rsidRDefault="009B7B16" w:rsidP="00EA4BE7">
            <w:pPr>
              <w:jc w:val="center"/>
              <w:rPr>
                <w:sz w:val="28"/>
                <w:szCs w:val="28"/>
              </w:rPr>
            </w:pPr>
            <w:r>
              <w:rPr>
                <w:sz w:val="28"/>
                <w:szCs w:val="28"/>
              </w:rPr>
              <w:t>1194</w:t>
            </w:r>
          </w:p>
        </w:tc>
        <w:tc>
          <w:tcPr>
            <w:tcW w:w="1415" w:type="dxa"/>
          </w:tcPr>
          <w:p w:rsidR="009B7B16" w:rsidRDefault="009B7B16" w:rsidP="00EA4BE7">
            <w:pPr>
              <w:jc w:val="center"/>
              <w:rPr>
                <w:sz w:val="28"/>
                <w:szCs w:val="28"/>
              </w:rPr>
            </w:pPr>
            <w:r>
              <w:rPr>
                <w:sz w:val="28"/>
                <w:szCs w:val="28"/>
              </w:rPr>
              <w:t>1178</w:t>
            </w:r>
          </w:p>
        </w:tc>
        <w:tc>
          <w:tcPr>
            <w:tcW w:w="2129" w:type="dxa"/>
          </w:tcPr>
          <w:p w:rsidR="009B7B16" w:rsidRDefault="009B7B16" w:rsidP="00EA4BE7">
            <w:pPr>
              <w:jc w:val="center"/>
              <w:rPr>
                <w:sz w:val="28"/>
                <w:szCs w:val="28"/>
              </w:rPr>
            </w:pPr>
            <w:r>
              <w:rPr>
                <w:sz w:val="28"/>
                <w:szCs w:val="28"/>
              </w:rPr>
              <w:t>16</w:t>
            </w:r>
          </w:p>
        </w:tc>
      </w:tr>
      <w:tr w:rsidR="009B7B16" w:rsidRPr="001B16CF" w:rsidTr="00BC3654">
        <w:trPr>
          <w:cantSplit/>
        </w:trPr>
        <w:tc>
          <w:tcPr>
            <w:tcW w:w="4675" w:type="dxa"/>
          </w:tcPr>
          <w:p w:rsidR="009B7B16" w:rsidRDefault="009B7B16" w:rsidP="00EA4BE7">
            <w:pPr>
              <w:ind w:firstLine="459"/>
              <w:jc w:val="both"/>
              <w:rPr>
                <w:sz w:val="28"/>
                <w:szCs w:val="28"/>
              </w:rPr>
            </w:pPr>
            <w:r>
              <w:rPr>
                <w:sz w:val="28"/>
                <w:szCs w:val="28"/>
              </w:rPr>
              <w:t>по данным лицевых счетов</w:t>
            </w:r>
          </w:p>
        </w:tc>
        <w:tc>
          <w:tcPr>
            <w:tcW w:w="1704" w:type="dxa"/>
          </w:tcPr>
          <w:p w:rsidR="009B7B16" w:rsidRDefault="009B7B16" w:rsidP="00EA4BE7">
            <w:pPr>
              <w:jc w:val="center"/>
              <w:rPr>
                <w:sz w:val="28"/>
                <w:szCs w:val="28"/>
              </w:rPr>
            </w:pPr>
            <w:r>
              <w:rPr>
                <w:sz w:val="28"/>
                <w:szCs w:val="28"/>
              </w:rPr>
              <w:t>496</w:t>
            </w:r>
          </w:p>
        </w:tc>
        <w:tc>
          <w:tcPr>
            <w:tcW w:w="1415" w:type="dxa"/>
          </w:tcPr>
          <w:p w:rsidR="009B7B16" w:rsidRDefault="009B7B16" w:rsidP="00EA4BE7">
            <w:pPr>
              <w:jc w:val="center"/>
              <w:rPr>
                <w:sz w:val="28"/>
                <w:szCs w:val="28"/>
              </w:rPr>
            </w:pPr>
            <w:r>
              <w:rPr>
                <w:sz w:val="28"/>
                <w:szCs w:val="28"/>
              </w:rPr>
              <w:t>496</w:t>
            </w:r>
          </w:p>
        </w:tc>
        <w:tc>
          <w:tcPr>
            <w:tcW w:w="2129" w:type="dxa"/>
          </w:tcPr>
          <w:p w:rsidR="009B7B16" w:rsidRDefault="009B7B16" w:rsidP="00EA4BE7">
            <w:pPr>
              <w:jc w:val="center"/>
              <w:rPr>
                <w:sz w:val="28"/>
                <w:szCs w:val="28"/>
              </w:rPr>
            </w:pPr>
            <w:r>
              <w:rPr>
                <w:sz w:val="28"/>
                <w:szCs w:val="28"/>
              </w:rPr>
              <w:t>0</w:t>
            </w:r>
          </w:p>
        </w:tc>
      </w:tr>
      <w:tr w:rsidR="009B7B16" w:rsidRPr="001B16CF" w:rsidTr="00BC3654">
        <w:trPr>
          <w:cantSplit/>
        </w:trPr>
        <w:tc>
          <w:tcPr>
            <w:tcW w:w="4675" w:type="dxa"/>
          </w:tcPr>
          <w:p w:rsidR="009B7B16" w:rsidRDefault="009B7B16" w:rsidP="00EA4BE7">
            <w:pPr>
              <w:ind w:firstLine="459"/>
              <w:jc w:val="both"/>
              <w:rPr>
                <w:sz w:val="28"/>
                <w:szCs w:val="28"/>
              </w:rPr>
            </w:pPr>
            <w:r>
              <w:rPr>
                <w:sz w:val="28"/>
                <w:szCs w:val="28"/>
              </w:rPr>
              <w:t>по КБК</w:t>
            </w:r>
          </w:p>
        </w:tc>
        <w:tc>
          <w:tcPr>
            <w:tcW w:w="1704" w:type="dxa"/>
          </w:tcPr>
          <w:p w:rsidR="009B7B16" w:rsidRDefault="009B7B16" w:rsidP="00EA4BE7">
            <w:pPr>
              <w:jc w:val="center"/>
              <w:rPr>
                <w:sz w:val="28"/>
                <w:szCs w:val="28"/>
              </w:rPr>
            </w:pPr>
            <w:r>
              <w:rPr>
                <w:sz w:val="28"/>
                <w:szCs w:val="28"/>
              </w:rPr>
              <w:t>12</w:t>
            </w:r>
          </w:p>
        </w:tc>
        <w:tc>
          <w:tcPr>
            <w:tcW w:w="1415" w:type="dxa"/>
          </w:tcPr>
          <w:p w:rsidR="009B7B16" w:rsidRDefault="009B7B16" w:rsidP="00EA4BE7">
            <w:pPr>
              <w:jc w:val="center"/>
              <w:rPr>
                <w:sz w:val="28"/>
                <w:szCs w:val="28"/>
              </w:rPr>
            </w:pPr>
            <w:r>
              <w:rPr>
                <w:sz w:val="28"/>
                <w:szCs w:val="28"/>
              </w:rPr>
              <w:t>12</w:t>
            </w:r>
          </w:p>
        </w:tc>
        <w:tc>
          <w:tcPr>
            <w:tcW w:w="2129" w:type="dxa"/>
          </w:tcPr>
          <w:p w:rsidR="009B7B16" w:rsidRDefault="009B7B16" w:rsidP="00EA4BE7">
            <w:pPr>
              <w:jc w:val="center"/>
              <w:rPr>
                <w:sz w:val="28"/>
                <w:szCs w:val="28"/>
              </w:rPr>
            </w:pPr>
            <w:r>
              <w:rPr>
                <w:sz w:val="28"/>
                <w:szCs w:val="28"/>
              </w:rPr>
              <w:t>0</w:t>
            </w:r>
          </w:p>
        </w:tc>
      </w:tr>
      <w:tr w:rsidR="009B7B16" w:rsidRPr="001B16CF" w:rsidTr="00BC3654">
        <w:trPr>
          <w:cantSplit/>
        </w:trPr>
        <w:tc>
          <w:tcPr>
            <w:tcW w:w="4675" w:type="dxa"/>
          </w:tcPr>
          <w:p w:rsidR="009B7B16" w:rsidRDefault="009B7B16" w:rsidP="00EA4BE7">
            <w:pPr>
              <w:ind w:firstLine="459"/>
              <w:jc w:val="both"/>
              <w:rPr>
                <w:sz w:val="28"/>
                <w:szCs w:val="28"/>
              </w:rPr>
            </w:pPr>
            <w:r>
              <w:rPr>
                <w:sz w:val="28"/>
                <w:szCs w:val="28"/>
              </w:rPr>
              <w:lastRenderedPageBreak/>
              <w:t xml:space="preserve">по данным </w:t>
            </w:r>
            <w:proofErr w:type="spellStart"/>
            <w:r>
              <w:rPr>
                <w:sz w:val="28"/>
                <w:szCs w:val="28"/>
              </w:rPr>
              <w:t>СвР</w:t>
            </w:r>
            <w:proofErr w:type="spellEnd"/>
          </w:p>
        </w:tc>
        <w:tc>
          <w:tcPr>
            <w:tcW w:w="1704" w:type="dxa"/>
          </w:tcPr>
          <w:p w:rsidR="009B7B16" w:rsidRDefault="009B7B16" w:rsidP="00EA4BE7">
            <w:pPr>
              <w:jc w:val="center"/>
              <w:rPr>
                <w:sz w:val="28"/>
                <w:szCs w:val="28"/>
              </w:rPr>
            </w:pPr>
            <w:r>
              <w:rPr>
                <w:sz w:val="28"/>
                <w:szCs w:val="28"/>
              </w:rPr>
              <w:t>308</w:t>
            </w:r>
          </w:p>
        </w:tc>
        <w:tc>
          <w:tcPr>
            <w:tcW w:w="1415" w:type="dxa"/>
          </w:tcPr>
          <w:p w:rsidR="009B7B16" w:rsidRDefault="009B7B16" w:rsidP="00EA4BE7">
            <w:pPr>
              <w:jc w:val="center"/>
              <w:rPr>
                <w:sz w:val="28"/>
                <w:szCs w:val="28"/>
              </w:rPr>
            </w:pPr>
            <w:r>
              <w:rPr>
                <w:sz w:val="28"/>
                <w:szCs w:val="28"/>
              </w:rPr>
              <w:t>304</w:t>
            </w:r>
          </w:p>
        </w:tc>
        <w:tc>
          <w:tcPr>
            <w:tcW w:w="2129" w:type="dxa"/>
          </w:tcPr>
          <w:p w:rsidR="009B7B16" w:rsidRDefault="009B7B16" w:rsidP="00EA4BE7">
            <w:pPr>
              <w:jc w:val="center"/>
              <w:rPr>
                <w:sz w:val="28"/>
                <w:szCs w:val="28"/>
              </w:rPr>
            </w:pPr>
            <w:r>
              <w:rPr>
                <w:sz w:val="28"/>
                <w:szCs w:val="28"/>
              </w:rPr>
              <w:t>4</w:t>
            </w:r>
          </w:p>
        </w:tc>
      </w:tr>
      <w:tr w:rsidR="009B7B16" w:rsidRPr="001B16CF" w:rsidTr="00BC3654">
        <w:trPr>
          <w:cantSplit/>
        </w:trPr>
        <w:tc>
          <w:tcPr>
            <w:tcW w:w="4675" w:type="dxa"/>
          </w:tcPr>
          <w:p w:rsidR="009B7B16" w:rsidRDefault="009B7B16" w:rsidP="00EA4BE7">
            <w:pPr>
              <w:jc w:val="both"/>
              <w:rPr>
                <w:sz w:val="28"/>
                <w:szCs w:val="28"/>
              </w:rPr>
            </w:pPr>
            <w:r>
              <w:rPr>
                <w:sz w:val="28"/>
                <w:szCs w:val="28"/>
              </w:rPr>
              <w:t>Решения на перевод в архив</w:t>
            </w:r>
          </w:p>
        </w:tc>
        <w:tc>
          <w:tcPr>
            <w:tcW w:w="1704" w:type="dxa"/>
          </w:tcPr>
          <w:p w:rsidR="009B7B16" w:rsidRDefault="009B7B16" w:rsidP="00EA4BE7">
            <w:pPr>
              <w:jc w:val="center"/>
              <w:rPr>
                <w:sz w:val="28"/>
                <w:szCs w:val="28"/>
              </w:rPr>
            </w:pPr>
            <w:r>
              <w:rPr>
                <w:sz w:val="28"/>
                <w:szCs w:val="28"/>
              </w:rPr>
              <w:t>57</w:t>
            </w:r>
          </w:p>
        </w:tc>
        <w:tc>
          <w:tcPr>
            <w:tcW w:w="1415" w:type="dxa"/>
          </w:tcPr>
          <w:p w:rsidR="009B7B16" w:rsidRDefault="009B7B16" w:rsidP="00EA4BE7">
            <w:pPr>
              <w:jc w:val="center"/>
              <w:rPr>
                <w:sz w:val="28"/>
                <w:szCs w:val="28"/>
              </w:rPr>
            </w:pPr>
            <w:r>
              <w:rPr>
                <w:sz w:val="28"/>
                <w:szCs w:val="28"/>
              </w:rPr>
              <w:t>53</w:t>
            </w:r>
          </w:p>
        </w:tc>
        <w:tc>
          <w:tcPr>
            <w:tcW w:w="2129" w:type="dxa"/>
          </w:tcPr>
          <w:p w:rsidR="009B7B16" w:rsidRDefault="009B7B16" w:rsidP="00EA4BE7">
            <w:pPr>
              <w:jc w:val="center"/>
              <w:rPr>
                <w:sz w:val="28"/>
                <w:szCs w:val="28"/>
              </w:rPr>
            </w:pPr>
            <w:r>
              <w:rPr>
                <w:sz w:val="28"/>
                <w:szCs w:val="28"/>
              </w:rPr>
              <w:t>4</w:t>
            </w:r>
          </w:p>
        </w:tc>
      </w:tr>
    </w:tbl>
    <w:p w:rsidR="009B7B16" w:rsidRDefault="009B7B16" w:rsidP="009B7B16">
      <w:pPr>
        <w:rPr>
          <w:lang w:val="en-US"/>
        </w:rPr>
      </w:pPr>
    </w:p>
    <w:p w:rsidR="009B7B16" w:rsidRDefault="009B7B16" w:rsidP="009B7B16">
      <w:pPr>
        <w:spacing w:line="360" w:lineRule="auto"/>
        <w:ind w:firstLine="709"/>
        <w:jc w:val="both"/>
        <w:rPr>
          <w:sz w:val="28"/>
          <w:szCs w:val="28"/>
        </w:rPr>
      </w:pPr>
      <w:r>
        <w:rPr>
          <w:sz w:val="28"/>
          <w:szCs w:val="28"/>
        </w:rPr>
        <w:t xml:space="preserve">Анализ количества обработанных документов показывает, что около 4% всех полученных документов по ведению Сводного реестра была отказана. Основной причиной отказа документов является некорректное заполнение полей Заявок Уполномоченной организацией, в том числе: неверное указание информации об учредителе организации, неверное указание информации о вышестоящем участнике бюджетного процесса, излишнее указание банковских счетов, неверное указание информации о полномочиях организации. </w:t>
      </w:r>
    </w:p>
    <w:p w:rsidR="009B7B16" w:rsidRPr="00562EAD" w:rsidRDefault="009B7B16" w:rsidP="009B7B16">
      <w:pPr>
        <w:spacing w:line="360" w:lineRule="auto"/>
        <w:jc w:val="both"/>
        <w:rPr>
          <w:sz w:val="28"/>
          <w:szCs w:val="28"/>
        </w:rPr>
      </w:pPr>
      <w:r>
        <w:rPr>
          <w:noProof/>
          <w:sz w:val="28"/>
          <w:szCs w:val="28"/>
        </w:rPr>
        <w:drawing>
          <wp:inline distT="0" distB="0" distL="0" distR="0" wp14:anchorId="2D4C6A64" wp14:editId="679A5A0A">
            <wp:extent cx="5684520" cy="1706245"/>
            <wp:effectExtent l="0" t="0" r="0" b="0"/>
            <wp:docPr id="45"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9B7B16" w:rsidRDefault="009B7B16" w:rsidP="000B548C">
      <w:pPr>
        <w:pStyle w:val="ConsNormal"/>
        <w:spacing w:line="360" w:lineRule="auto"/>
        <w:ind w:right="0" w:firstLine="708"/>
        <w:jc w:val="both"/>
        <w:rPr>
          <w:rStyle w:val="pagetext1"/>
          <w:rFonts w:ascii="Times New Roman" w:hAnsi="Times New Roman"/>
          <w:b/>
          <w:sz w:val="28"/>
          <w:szCs w:val="28"/>
        </w:rPr>
      </w:pPr>
      <w:r w:rsidRPr="00BC3654">
        <w:rPr>
          <w:rStyle w:val="pagetext1"/>
          <w:rFonts w:ascii="Times New Roman" w:hAnsi="Times New Roman"/>
          <w:b/>
          <w:sz w:val="28"/>
          <w:szCs w:val="28"/>
        </w:rPr>
        <w:t>Рис</w:t>
      </w:r>
      <w:r w:rsidR="00BC3654">
        <w:rPr>
          <w:rStyle w:val="pagetext1"/>
          <w:rFonts w:ascii="Times New Roman" w:hAnsi="Times New Roman"/>
          <w:b/>
          <w:sz w:val="28"/>
          <w:szCs w:val="28"/>
        </w:rPr>
        <w:t>.</w:t>
      </w:r>
      <w:r w:rsidRPr="00BC3654">
        <w:rPr>
          <w:rStyle w:val="pagetext1"/>
          <w:rFonts w:ascii="Times New Roman" w:hAnsi="Times New Roman"/>
          <w:b/>
          <w:sz w:val="28"/>
          <w:szCs w:val="28"/>
        </w:rPr>
        <w:t xml:space="preserve"> 11.1.1 Соотношение обработанных решений по типу документа, %</w:t>
      </w:r>
    </w:p>
    <w:p w:rsidR="00BF54EA" w:rsidRPr="00BF54EA" w:rsidRDefault="00BF54EA" w:rsidP="000B548C">
      <w:pPr>
        <w:pStyle w:val="ConsNormal"/>
        <w:spacing w:line="360" w:lineRule="auto"/>
        <w:ind w:right="0" w:firstLine="708"/>
        <w:jc w:val="both"/>
        <w:rPr>
          <w:rStyle w:val="pagetext1"/>
          <w:rFonts w:ascii="Times New Roman" w:hAnsi="Times New Roman"/>
          <w:b/>
          <w:sz w:val="16"/>
          <w:szCs w:val="16"/>
        </w:rPr>
      </w:pPr>
    </w:p>
    <w:p w:rsidR="009B7B16" w:rsidRDefault="009B7B16" w:rsidP="009B7B16">
      <w:pPr>
        <w:pStyle w:val="ConsNormal"/>
        <w:spacing w:line="360" w:lineRule="auto"/>
        <w:ind w:right="0" w:firstLine="708"/>
        <w:jc w:val="both"/>
        <w:rPr>
          <w:rFonts w:ascii="Times New Roman" w:hAnsi="Times New Roman" w:cs="Times New Roman"/>
          <w:sz w:val="28"/>
          <w:szCs w:val="28"/>
        </w:rPr>
      </w:pPr>
      <w:r>
        <w:rPr>
          <w:rFonts w:ascii="Times New Roman" w:hAnsi="Times New Roman" w:cs="Times New Roman"/>
          <w:sz w:val="28"/>
          <w:szCs w:val="28"/>
        </w:rPr>
        <w:t xml:space="preserve">По состоянию на 01.01.2018 в Сводный реестр включена информация о 2576 организациях,  в том числе: </w:t>
      </w:r>
    </w:p>
    <w:p w:rsidR="009B7B16" w:rsidRDefault="009B7B16" w:rsidP="009B7B16">
      <w:pPr>
        <w:pStyle w:val="ConsNormal"/>
        <w:numPr>
          <w:ilvl w:val="0"/>
          <w:numId w:val="51"/>
        </w:numPr>
        <w:spacing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t>208 – федерального уровня;</w:t>
      </w:r>
    </w:p>
    <w:p w:rsidR="009B7B16" w:rsidRDefault="009B7B16" w:rsidP="009B7B16">
      <w:pPr>
        <w:pStyle w:val="ConsNormal"/>
        <w:numPr>
          <w:ilvl w:val="0"/>
          <w:numId w:val="51"/>
        </w:numPr>
        <w:spacing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t>28 – уровня государственных внебюджетных фондов;</w:t>
      </w:r>
    </w:p>
    <w:p w:rsidR="009B7B16" w:rsidRDefault="009B7B16" w:rsidP="009B7B16">
      <w:pPr>
        <w:pStyle w:val="ConsNormal"/>
        <w:numPr>
          <w:ilvl w:val="0"/>
          <w:numId w:val="51"/>
        </w:numPr>
        <w:spacing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t>415 – уровня субъекта;</w:t>
      </w:r>
    </w:p>
    <w:p w:rsidR="009B7B16" w:rsidRDefault="009B7B16" w:rsidP="009B7B16">
      <w:pPr>
        <w:pStyle w:val="ConsNormal"/>
        <w:numPr>
          <w:ilvl w:val="0"/>
          <w:numId w:val="51"/>
        </w:numPr>
        <w:spacing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t>1924 – муниципального уровня;</w:t>
      </w:r>
    </w:p>
    <w:p w:rsidR="009B7B16" w:rsidRDefault="009B7B16" w:rsidP="009B7B16">
      <w:pPr>
        <w:pStyle w:val="ConsNormal"/>
        <w:numPr>
          <w:ilvl w:val="0"/>
          <w:numId w:val="51"/>
        </w:numPr>
        <w:spacing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t>1 – территориальный внебюджетный фонд.</w:t>
      </w:r>
    </w:p>
    <w:p w:rsidR="009B7B16" w:rsidRDefault="009B7B16" w:rsidP="009B7B16">
      <w:pPr>
        <w:pStyle w:val="ConsNormal"/>
        <w:spacing w:line="360" w:lineRule="auto"/>
        <w:ind w:right="0" w:firstLine="708"/>
        <w:jc w:val="both"/>
        <w:rPr>
          <w:rFonts w:ascii="Times New Roman" w:hAnsi="Times New Roman" w:cs="Times New Roman"/>
          <w:sz w:val="28"/>
          <w:szCs w:val="28"/>
        </w:rPr>
      </w:pPr>
      <w:r>
        <w:rPr>
          <w:rFonts w:ascii="Times New Roman" w:hAnsi="Times New Roman" w:cs="Times New Roman"/>
          <w:sz w:val="28"/>
          <w:szCs w:val="28"/>
        </w:rPr>
        <w:t>Структура Сводного реестра по организациям Владимирской области изображена на рисунке 11.1.2.</w:t>
      </w:r>
    </w:p>
    <w:p w:rsidR="009B7B16" w:rsidRDefault="009B7B16" w:rsidP="009B7B16">
      <w:pPr>
        <w:pStyle w:val="ConsNormal"/>
        <w:spacing w:line="360" w:lineRule="auto"/>
        <w:ind w:right="0"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3A78481" wp14:editId="1C93082E">
            <wp:extent cx="5684520" cy="2907030"/>
            <wp:effectExtent l="0" t="0" r="0" b="7620"/>
            <wp:docPr id="46"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9B7B16" w:rsidRDefault="009B7B16" w:rsidP="000B548C">
      <w:pPr>
        <w:pStyle w:val="ConsNormal"/>
        <w:ind w:right="0" w:firstLine="708"/>
        <w:jc w:val="both"/>
        <w:rPr>
          <w:rStyle w:val="pagetext1"/>
          <w:rFonts w:ascii="Times New Roman" w:hAnsi="Times New Roman"/>
          <w:b/>
          <w:sz w:val="28"/>
          <w:szCs w:val="28"/>
        </w:rPr>
      </w:pPr>
      <w:r w:rsidRPr="00BC3654">
        <w:rPr>
          <w:rStyle w:val="pagetext1"/>
          <w:rFonts w:ascii="Times New Roman" w:hAnsi="Times New Roman"/>
          <w:b/>
          <w:sz w:val="28"/>
          <w:szCs w:val="28"/>
        </w:rPr>
        <w:t>Рис</w:t>
      </w:r>
      <w:r w:rsidR="00BC3654" w:rsidRPr="00BC3654">
        <w:rPr>
          <w:rStyle w:val="pagetext1"/>
          <w:rFonts w:ascii="Times New Roman" w:hAnsi="Times New Roman"/>
          <w:b/>
          <w:sz w:val="28"/>
          <w:szCs w:val="28"/>
        </w:rPr>
        <w:t>.</w:t>
      </w:r>
      <w:r w:rsidRPr="00BC3654">
        <w:rPr>
          <w:rStyle w:val="pagetext1"/>
          <w:rFonts w:ascii="Times New Roman" w:hAnsi="Times New Roman"/>
          <w:b/>
          <w:sz w:val="28"/>
          <w:szCs w:val="28"/>
        </w:rPr>
        <w:t xml:space="preserve"> </w:t>
      </w:r>
      <w:r w:rsidR="00BC3654" w:rsidRPr="00BC3654">
        <w:rPr>
          <w:rStyle w:val="pagetext1"/>
          <w:rFonts w:ascii="Times New Roman" w:hAnsi="Times New Roman"/>
          <w:b/>
          <w:sz w:val="28"/>
          <w:szCs w:val="28"/>
        </w:rPr>
        <w:t>11</w:t>
      </w:r>
      <w:r w:rsidRPr="00BC3654">
        <w:rPr>
          <w:rStyle w:val="pagetext1"/>
          <w:rFonts w:ascii="Times New Roman" w:hAnsi="Times New Roman"/>
          <w:b/>
          <w:sz w:val="28"/>
          <w:szCs w:val="28"/>
        </w:rPr>
        <w:t xml:space="preserve">.1.2 Структура Сводного реестра Владимирской области в разрезе уровней бюджетов, % </w:t>
      </w:r>
    </w:p>
    <w:p w:rsidR="00187FFB" w:rsidRPr="00BC3654" w:rsidRDefault="00187FFB" w:rsidP="00187FFB">
      <w:pPr>
        <w:pStyle w:val="ConsNormal"/>
        <w:ind w:right="0" w:firstLine="0"/>
        <w:jc w:val="both"/>
        <w:rPr>
          <w:rStyle w:val="pagetext1"/>
          <w:rFonts w:ascii="Times New Roman" w:hAnsi="Times New Roman"/>
          <w:b/>
          <w:sz w:val="28"/>
          <w:szCs w:val="28"/>
        </w:rPr>
      </w:pPr>
    </w:p>
    <w:p w:rsidR="009B7B16" w:rsidRDefault="009B7B16" w:rsidP="009B7B16">
      <w:pPr>
        <w:pStyle w:val="ConsNormal"/>
        <w:spacing w:line="360" w:lineRule="auto"/>
        <w:ind w:right="0" w:firstLine="708"/>
        <w:jc w:val="both"/>
        <w:rPr>
          <w:rFonts w:ascii="Times New Roman" w:hAnsi="Times New Roman" w:cs="Times New Roman"/>
          <w:sz w:val="28"/>
          <w:szCs w:val="28"/>
        </w:rPr>
      </w:pPr>
      <w:proofErr w:type="gramStart"/>
      <w:r>
        <w:rPr>
          <w:rFonts w:ascii="Times New Roman" w:hAnsi="Times New Roman" w:cs="Times New Roman"/>
          <w:sz w:val="28"/>
          <w:szCs w:val="28"/>
        </w:rPr>
        <w:t>В течение 2017 года в</w:t>
      </w:r>
      <w:r w:rsidRPr="00DC70AC">
        <w:rPr>
          <w:rFonts w:ascii="Times New Roman" w:hAnsi="Times New Roman" w:cs="Times New Roman"/>
          <w:sz w:val="28"/>
          <w:szCs w:val="28"/>
        </w:rPr>
        <w:t xml:space="preserve"> целях</w:t>
      </w:r>
      <w:r w:rsidRPr="003F245C">
        <w:rPr>
          <w:rFonts w:ascii="Times New Roman" w:hAnsi="Times New Roman" w:cs="Times New Roman"/>
          <w:sz w:val="28"/>
          <w:szCs w:val="28"/>
        </w:rPr>
        <w:t xml:space="preserve"> осуществления мониторинга</w:t>
      </w:r>
      <w:r>
        <w:rPr>
          <w:rFonts w:ascii="Times New Roman" w:hAnsi="Times New Roman" w:cs="Times New Roman"/>
          <w:sz w:val="28"/>
          <w:szCs w:val="28"/>
        </w:rPr>
        <w:t xml:space="preserve"> </w:t>
      </w:r>
      <w:r w:rsidRPr="003F245C">
        <w:rPr>
          <w:rFonts w:ascii="Times New Roman" w:hAnsi="Times New Roman" w:cs="Times New Roman"/>
          <w:sz w:val="28"/>
          <w:szCs w:val="28"/>
        </w:rPr>
        <w:t xml:space="preserve">наполнения Сводного реестра данными </w:t>
      </w:r>
      <w:proofErr w:type="spellStart"/>
      <w:r w:rsidRPr="003F245C">
        <w:rPr>
          <w:rFonts w:ascii="Times New Roman" w:hAnsi="Times New Roman" w:cs="Times New Roman"/>
          <w:sz w:val="28"/>
          <w:szCs w:val="28"/>
        </w:rPr>
        <w:t>субъектовых</w:t>
      </w:r>
      <w:proofErr w:type="spellEnd"/>
      <w:r w:rsidRPr="003F245C">
        <w:rPr>
          <w:rFonts w:ascii="Times New Roman" w:hAnsi="Times New Roman" w:cs="Times New Roman"/>
          <w:sz w:val="28"/>
          <w:szCs w:val="28"/>
        </w:rPr>
        <w:t xml:space="preserve"> и муниципальных учреждений</w:t>
      </w:r>
      <w:r>
        <w:rPr>
          <w:rFonts w:ascii="Times New Roman" w:hAnsi="Times New Roman" w:cs="Times New Roman"/>
          <w:sz w:val="28"/>
          <w:szCs w:val="28"/>
        </w:rPr>
        <w:t>, а также корректности указания их реквизитов в Сводном реестре</w:t>
      </w:r>
      <w:r w:rsidRPr="003F245C">
        <w:rPr>
          <w:rFonts w:ascii="Times New Roman" w:hAnsi="Times New Roman" w:cs="Times New Roman"/>
          <w:sz w:val="28"/>
          <w:szCs w:val="28"/>
        </w:rPr>
        <w:t xml:space="preserve"> </w:t>
      </w:r>
      <w:r>
        <w:rPr>
          <w:rFonts w:ascii="Times New Roman" w:hAnsi="Times New Roman" w:cs="Times New Roman"/>
          <w:sz w:val="28"/>
          <w:szCs w:val="28"/>
        </w:rPr>
        <w:t xml:space="preserve">Управлением направлялись </w:t>
      </w:r>
      <w:r w:rsidRPr="003F245C">
        <w:rPr>
          <w:rFonts w:ascii="Times New Roman" w:hAnsi="Times New Roman" w:cs="Times New Roman"/>
          <w:sz w:val="28"/>
          <w:szCs w:val="28"/>
        </w:rPr>
        <w:t xml:space="preserve"> отчет</w:t>
      </w:r>
      <w:r>
        <w:rPr>
          <w:rFonts w:ascii="Times New Roman" w:hAnsi="Times New Roman" w:cs="Times New Roman"/>
          <w:sz w:val="28"/>
          <w:szCs w:val="28"/>
        </w:rPr>
        <w:t>ы</w:t>
      </w:r>
      <w:r w:rsidRPr="003F245C">
        <w:rPr>
          <w:rFonts w:ascii="Times New Roman" w:hAnsi="Times New Roman" w:cs="Times New Roman"/>
          <w:sz w:val="28"/>
          <w:szCs w:val="28"/>
        </w:rPr>
        <w:t xml:space="preserve"> в центр-компетенции по Центральному федеральному округу (Управление Федерального казначейства по Белгородской области)</w:t>
      </w:r>
      <w:r>
        <w:rPr>
          <w:rFonts w:ascii="Times New Roman" w:hAnsi="Times New Roman" w:cs="Times New Roman"/>
          <w:sz w:val="28"/>
          <w:szCs w:val="28"/>
        </w:rPr>
        <w:t>, в Управление совершенствования функциональной деятельности Федерального казначейства и в центр компетенции в сфере закупок (Управление Федерального казначейства по Саратовской области).</w:t>
      </w:r>
      <w:proofErr w:type="gramEnd"/>
    </w:p>
    <w:p w:rsidR="0088119D" w:rsidRPr="003F245C" w:rsidRDefault="0088119D" w:rsidP="009B7B16">
      <w:pPr>
        <w:pStyle w:val="ConsNormal"/>
        <w:spacing w:line="360" w:lineRule="auto"/>
        <w:ind w:right="0" w:firstLine="708"/>
        <w:jc w:val="both"/>
        <w:rPr>
          <w:rFonts w:ascii="Times New Roman" w:hAnsi="Times New Roman" w:cs="Times New Roman"/>
          <w:sz w:val="28"/>
          <w:szCs w:val="28"/>
        </w:rPr>
      </w:pPr>
    </w:p>
    <w:p w:rsidR="009B7B16" w:rsidRDefault="009B7B16" w:rsidP="00D05914">
      <w:pPr>
        <w:spacing w:line="360" w:lineRule="auto"/>
        <w:jc w:val="both"/>
        <w:rPr>
          <w:rFonts w:eastAsia="Calibri"/>
          <w:b/>
          <w:sz w:val="28"/>
          <w:szCs w:val="28"/>
          <w:lang w:eastAsia="en-US"/>
        </w:rPr>
      </w:pPr>
      <w:r w:rsidRPr="00D05914">
        <w:rPr>
          <w:rStyle w:val="FontStyle12"/>
          <w:b/>
          <w:sz w:val="28"/>
          <w:szCs w:val="28"/>
        </w:rPr>
        <w:t>11.</w:t>
      </w:r>
      <w:r w:rsidR="00D05914">
        <w:rPr>
          <w:rStyle w:val="FontStyle12"/>
          <w:b/>
          <w:sz w:val="28"/>
          <w:szCs w:val="28"/>
        </w:rPr>
        <w:t>2</w:t>
      </w:r>
      <w:r w:rsidRPr="00D05914">
        <w:rPr>
          <w:rStyle w:val="FontStyle12"/>
          <w:b/>
          <w:sz w:val="28"/>
          <w:szCs w:val="28"/>
        </w:rPr>
        <w:t>. С</w:t>
      </w:r>
      <w:r w:rsidRPr="00D05914">
        <w:rPr>
          <w:rFonts w:eastAsia="Calibri"/>
          <w:b/>
          <w:sz w:val="28"/>
          <w:szCs w:val="28"/>
          <w:lang w:eastAsia="en-US"/>
        </w:rPr>
        <w:t>опровождение государственной интегрированной информационной системы управления общественными финансами «Электронный бюджет»</w:t>
      </w:r>
    </w:p>
    <w:p w:rsidR="00C33E10" w:rsidRPr="00EC176D" w:rsidRDefault="00C33E10" w:rsidP="00C33E10">
      <w:pPr>
        <w:spacing w:line="360" w:lineRule="auto"/>
        <w:ind w:firstLine="708"/>
        <w:jc w:val="both"/>
        <w:rPr>
          <w:b/>
          <w:sz w:val="28"/>
          <w:szCs w:val="28"/>
        </w:rPr>
      </w:pPr>
      <w:r>
        <w:rPr>
          <w:sz w:val="28"/>
          <w:szCs w:val="28"/>
        </w:rPr>
        <w:t xml:space="preserve">В течение  2017 года продолжились  мероприятия по подключению пользователей </w:t>
      </w:r>
      <w:proofErr w:type="gramStart"/>
      <w:r>
        <w:rPr>
          <w:sz w:val="28"/>
          <w:szCs w:val="28"/>
        </w:rPr>
        <w:t>к</w:t>
      </w:r>
      <w:proofErr w:type="gramEnd"/>
      <w:r w:rsidRPr="00F64AC7">
        <w:rPr>
          <w:sz w:val="28"/>
          <w:szCs w:val="28"/>
        </w:rPr>
        <w:t xml:space="preserve"> государственной интегрированной информационной системы управления общественными финансами «Электронный бюджет»</w:t>
      </w:r>
      <w:r>
        <w:rPr>
          <w:sz w:val="28"/>
          <w:szCs w:val="28"/>
        </w:rPr>
        <w:t xml:space="preserve">. Специалисты Управления приняли активное участие в обучении и настройке АРМ пользователей для работы в подсистемах ГИИС  электронного бюджета. Подготовили настройку личных кабинетов электронного бюджета сайта закупок   </w:t>
      </w:r>
      <w:r>
        <w:rPr>
          <w:sz w:val="28"/>
          <w:szCs w:val="28"/>
        </w:rPr>
        <w:lastRenderedPageBreak/>
        <w:t xml:space="preserve">для </w:t>
      </w:r>
      <w:r w:rsidRPr="00EC176D">
        <w:rPr>
          <w:sz w:val="28"/>
          <w:szCs w:val="28"/>
        </w:rPr>
        <w:t>287 пользователей казначейства, которым поручено осуществлять контроль  2120 организаций  в соответствии с частью  5  статьи 99 Федерального закона  № 44</w:t>
      </w:r>
      <w:r>
        <w:rPr>
          <w:sz w:val="28"/>
          <w:szCs w:val="28"/>
        </w:rPr>
        <w:t>-ФЗ</w:t>
      </w:r>
      <w:r w:rsidRPr="00EC176D">
        <w:rPr>
          <w:sz w:val="28"/>
          <w:szCs w:val="28"/>
        </w:rPr>
        <w:t xml:space="preserve">.  </w:t>
      </w:r>
    </w:p>
    <w:p w:rsidR="0088119D" w:rsidRPr="006449B6" w:rsidRDefault="0088119D" w:rsidP="009B7B16">
      <w:pPr>
        <w:pStyle w:val="HTML"/>
        <w:spacing w:line="360" w:lineRule="auto"/>
        <w:ind w:firstLine="709"/>
        <w:jc w:val="both"/>
        <w:rPr>
          <w:rFonts w:ascii="Times New Roman" w:hAnsi="Times New Roman" w:cs="Times New Roman"/>
          <w:bCs/>
          <w:sz w:val="28"/>
          <w:szCs w:val="28"/>
        </w:rPr>
      </w:pPr>
    </w:p>
    <w:p w:rsidR="0080603A" w:rsidRDefault="0080603A" w:rsidP="00D05914">
      <w:pPr>
        <w:pStyle w:val="3"/>
        <w:spacing w:line="360" w:lineRule="auto"/>
        <w:ind w:left="0"/>
        <w:rPr>
          <w:b/>
          <w:sz w:val="28"/>
          <w:szCs w:val="28"/>
        </w:rPr>
      </w:pPr>
      <w:r>
        <w:rPr>
          <w:b/>
          <w:sz w:val="28"/>
          <w:szCs w:val="28"/>
        </w:rPr>
        <w:t>11.</w:t>
      </w:r>
      <w:r w:rsidR="00D05914">
        <w:rPr>
          <w:b/>
          <w:sz w:val="28"/>
          <w:szCs w:val="28"/>
        </w:rPr>
        <w:t>3</w:t>
      </w:r>
      <w:r>
        <w:rPr>
          <w:b/>
          <w:sz w:val="28"/>
          <w:szCs w:val="28"/>
        </w:rPr>
        <w:t>. Формирование и представление бюджетной отчетности по     главе 100 «Федеральное казначейство»</w:t>
      </w:r>
    </w:p>
    <w:p w:rsidR="0080603A" w:rsidRDefault="0080603A" w:rsidP="0080603A">
      <w:pPr>
        <w:pStyle w:val="af2"/>
        <w:spacing w:line="360" w:lineRule="auto"/>
        <w:ind w:firstLine="709"/>
        <w:jc w:val="both"/>
        <w:rPr>
          <w:szCs w:val="28"/>
        </w:rPr>
      </w:pPr>
      <w:proofErr w:type="gramStart"/>
      <w:r>
        <w:rPr>
          <w:szCs w:val="28"/>
        </w:rPr>
        <w:t>В соответствии с приказом Федерального казначейства от 30 декабря 2016 г. №523 «О сроках и порядке представления годовой, квартальной и месячной отчетности об исполнении федерального бюджета по главе 100 «Федеральное казначейство» в Федеральное казначейство в 2017 году»  Управление представляло годовую и квартальную отчетность об исполнении федерального бюджета по главе 100 «Федеральное казначейство» в 2017 году в Отдел бухгалтерской отчетности и</w:t>
      </w:r>
      <w:proofErr w:type="gramEnd"/>
      <w:r>
        <w:rPr>
          <w:szCs w:val="28"/>
        </w:rPr>
        <w:t xml:space="preserve"> анализа финансово-экономической деятельности  Финансового управления Федерального казначейства в установленные сроки. </w:t>
      </w:r>
      <w:r w:rsidRPr="00E761AF">
        <w:rPr>
          <w:szCs w:val="28"/>
        </w:rPr>
        <w:t xml:space="preserve">  </w:t>
      </w:r>
    </w:p>
    <w:p w:rsidR="0080603A" w:rsidRDefault="0080603A" w:rsidP="0080603A">
      <w:pPr>
        <w:pStyle w:val="af2"/>
        <w:spacing w:line="360" w:lineRule="auto"/>
        <w:ind w:firstLine="709"/>
        <w:jc w:val="both"/>
        <w:rPr>
          <w:b/>
          <w:szCs w:val="28"/>
        </w:rPr>
      </w:pPr>
      <w:r>
        <w:rPr>
          <w:szCs w:val="28"/>
        </w:rPr>
        <w:t>Количество представленных форм бюджетной отчетности в 2017 году отражено в таблице № 1</w:t>
      </w:r>
      <w:r w:rsidRPr="00F54D1B">
        <w:rPr>
          <w:szCs w:val="28"/>
        </w:rPr>
        <w:t>1</w:t>
      </w:r>
      <w:r>
        <w:rPr>
          <w:szCs w:val="28"/>
        </w:rPr>
        <w:t>.</w:t>
      </w:r>
      <w:r w:rsidRPr="00F54D1B">
        <w:rPr>
          <w:szCs w:val="28"/>
        </w:rPr>
        <w:t>4</w:t>
      </w:r>
      <w:r>
        <w:rPr>
          <w:szCs w:val="28"/>
        </w:rPr>
        <w:t>.1.</w:t>
      </w:r>
    </w:p>
    <w:p w:rsidR="0080603A" w:rsidRDefault="00D05914" w:rsidP="0088119D">
      <w:pPr>
        <w:pStyle w:val="af2"/>
        <w:jc w:val="both"/>
        <w:rPr>
          <w:b/>
          <w:szCs w:val="28"/>
        </w:rPr>
      </w:pPr>
      <w:r>
        <w:rPr>
          <w:b/>
          <w:szCs w:val="28"/>
        </w:rPr>
        <w:t xml:space="preserve">                                                                                                          </w:t>
      </w:r>
      <w:r w:rsidR="0080603A">
        <w:rPr>
          <w:b/>
          <w:szCs w:val="28"/>
        </w:rPr>
        <w:t>Таблица 11.4.1</w:t>
      </w:r>
    </w:p>
    <w:p w:rsidR="0080603A" w:rsidRDefault="0080603A" w:rsidP="0088119D">
      <w:pPr>
        <w:pStyle w:val="af2"/>
        <w:jc w:val="both"/>
        <w:rPr>
          <w:b/>
          <w:szCs w:val="28"/>
        </w:rPr>
      </w:pPr>
      <w:r>
        <w:rPr>
          <w:b/>
          <w:szCs w:val="28"/>
        </w:rPr>
        <w:t>Количество представленных форм бюджетной отчетности в 2017 году</w:t>
      </w:r>
    </w:p>
    <w:p w:rsidR="0080603A" w:rsidRDefault="0080603A" w:rsidP="0080603A">
      <w:pPr>
        <w:pStyle w:val="af2"/>
        <w:spacing w:line="360" w:lineRule="auto"/>
        <w:rPr>
          <w:sz w:val="10"/>
          <w:szCs w:val="10"/>
        </w:rPr>
      </w:pPr>
    </w:p>
    <w:tbl>
      <w:tblPr>
        <w:tblW w:w="9923" w:type="dxa"/>
        <w:tblInd w:w="108" w:type="dxa"/>
        <w:tblLayout w:type="fixed"/>
        <w:tblLook w:val="0000" w:firstRow="0" w:lastRow="0" w:firstColumn="0" w:lastColumn="0" w:noHBand="0" w:noVBand="0"/>
      </w:tblPr>
      <w:tblGrid>
        <w:gridCol w:w="595"/>
        <w:gridCol w:w="2240"/>
        <w:gridCol w:w="2268"/>
        <w:gridCol w:w="2127"/>
        <w:gridCol w:w="2693"/>
      </w:tblGrid>
      <w:tr w:rsidR="0080603A" w:rsidTr="00D05914">
        <w:tc>
          <w:tcPr>
            <w:tcW w:w="595" w:type="dxa"/>
            <w:tcBorders>
              <w:top w:val="single" w:sz="4" w:space="0" w:color="000000"/>
              <w:left w:val="single" w:sz="4" w:space="0" w:color="000000"/>
              <w:bottom w:val="single" w:sz="18" w:space="0" w:color="FFFFFF"/>
              <w:right w:val="single" w:sz="18" w:space="0" w:color="FFFFFF"/>
            </w:tcBorders>
            <w:shd w:val="pct20" w:color="auto" w:fill="FFFFFF"/>
          </w:tcPr>
          <w:p w:rsidR="0080603A" w:rsidRDefault="0080603A" w:rsidP="00EA4BE7">
            <w:pPr>
              <w:pStyle w:val="af2"/>
              <w:spacing w:line="360" w:lineRule="auto"/>
              <w:rPr>
                <w:b/>
                <w:sz w:val="23"/>
                <w:szCs w:val="23"/>
              </w:rPr>
            </w:pPr>
            <w:r>
              <w:rPr>
                <w:b/>
                <w:sz w:val="23"/>
                <w:szCs w:val="23"/>
              </w:rPr>
              <w:t xml:space="preserve">№ </w:t>
            </w:r>
            <w:proofErr w:type="gramStart"/>
            <w:r>
              <w:rPr>
                <w:b/>
                <w:sz w:val="23"/>
                <w:szCs w:val="23"/>
              </w:rPr>
              <w:t>п</w:t>
            </w:r>
            <w:proofErr w:type="gramEnd"/>
            <w:r>
              <w:rPr>
                <w:b/>
                <w:sz w:val="23"/>
                <w:szCs w:val="23"/>
              </w:rPr>
              <w:t>/п</w:t>
            </w:r>
          </w:p>
        </w:tc>
        <w:tc>
          <w:tcPr>
            <w:tcW w:w="2240" w:type="dxa"/>
            <w:tcBorders>
              <w:top w:val="single" w:sz="4" w:space="0" w:color="000000"/>
              <w:left w:val="single" w:sz="18" w:space="0" w:color="FFFFFF"/>
              <w:bottom w:val="single" w:sz="18" w:space="0" w:color="FFFFFF"/>
              <w:right w:val="single" w:sz="18" w:space="0" w:color="FFFFFF"/>
            </w:tcBorders>
            <w:shd w:val="pct20" w:color="auto" w:fill="FFFFFF"/>
          </w:tcPr>
          <w:p w:rsidR="0080603A" w:rsidRDefault="0080603A" w:rsidP="00EA4BE7">
            <w:pPr>
              <w:pStyle w:val="af2"/>
              <w:spacing w:line="360" w:lineRule="auto"/>
              <w:rPr>
                <w:b/>
                <w:sz w:val="23"/>
                <w:szCs w:val="23"/>
              </w:rPr>
            </w:pPr>
            <w:r>
              <w:rPr>
                <w:b/>
                <w:sz w:val="23"/>
                <w:szCs w:val="23"/>
              </w:rPr>
              <w:t>Годовая отчетность за 2016 год</w:t>
            </w:r>
          </w:p>
        </w:tc>
        <w:tc>
          <w:tcPr>
            <w:tcW w:w="2268" w:type="dxa"/>
            <w:tcBorders>
              <w:top w:val="single" w:sz="4" w:space="0" w:color="000000"/>
              <w:left w:val="single" w:sz="18" w:space="0" w:color="FFFFFF"/>
              <w:bottom w:val="single" w:sz="18" w:space="0" w:color="FFFFFF"/>
              <w:right w:val="single" w:sz="18" w:space="0" w:color="FFFFFF"/>
            </w:tcBorders>
            <w:shd w:val="pct20" w:color="auto" w:fill="FFFFFF"/>
          </w:tcPr>
          <w:p w:rsidR="0080603A" w:rsidRDefault="0080603A" w:rsidP="00EA4BE7">
            <w:pPr>
              <w:pStyle w:val="af2"/>
              <w:spacing w:line="360" w:lineRule="auto"/>
              <w:rPr>
                <w:b/>
                <w:sz w:val="23"/>
                <w:szCs w:val="23"/>
              </w:rPr>
            </w:pPr>
            <w:r>
              <w:rPr>
                <w:b/>
                <w:sz w:val="23"/>
                <w:szCs w:val="23"/>
              </w:rPr>
              <w:t>Отчетность</w:t>
            </w:r>
          </w:p>
          <w:p w:rsidR="0080603A" w:rsidRDefault="0080603A" w:rsidP="00EA4BE7">
            <w:pPr>
              <w:pStyle w:val="af2"/>
              <w:spacing w:line="360" w:lineRule="auto"/>
              <w:rPr>
                <w:b/>
                <w:sz w:val="23"/>
                <w:szCs w:val="23"/>
              </w:rPr>
            </w:pPr>
            <w:r>
              <w:rPr>
                <w:b/>
                <w:sz w:val="23"/>
                <w:szCs w:val="23"/>
              </w:rPr>
              <w:t xml:space="preserve"> за </w:t>
            </w:r>
            <w:r>
              <w:rPr>
                <w:b/>
                <w:sz w:val="23"/>
                <w:szCs w:val="23"/>
                <w:lang w:val="en-US"/>
              </w:rPr>
              <w:t>I</w:t>
            </w:r>
            <w:r>
              <w:rPr>
                <w:b/>
                <w:sz w:val="23"/>
                <w:szCs w:val="23"/>
              </w:rPr>
              <w:t xml:space="preserve"> квартал</w:t>
            </w:r>
          </w:p>
          <w:p w:rsidR="0080603A" w:rsidRPr="001212D7" w:rsidRDefault="0080603A" w:rsidP="00EA4BE7">
            <w:pPr>
              <w:pStyle w:val="af2"/>
              <w:spacing w:line="360" w:lineRule="auto"/>
              <w:rPr>
                <w:b/>
                <w:sz w:val="23"/>
                <w:szCs w:val="23"/>
              </w:rPr>
            </w:pPr>
            <w:r>
              <w:rPr>
                <w:b/>
                <w:sz w:val="23"/>
                <w:szCs w:val="23"/>
              </w:rPr>
              <w:t>2017 г.</w:t>
            </w:r>
          </w:p>
        </w:tc>
        <w:tc>
          <w:tcPr>
            <w:tcW w:w="2127" w:type="dxa"/>
            <w:tcBorders>
              <w:top w:val="single" w:sz="4" w:space="0" w:color="000000"/>
              <w:left w:val="single" w:sz="18" w:space="0" w:color="FFFFFF"/>
              <w:bottom w:val="single" w:sz="18" w:space="0" w:color="FFFFFF"/>
              <w:right w:val="single" w:sz="18" w:space="0" w:color="FFFFFF"/>
            </w:tcBorders>
            <w:shd w:val="pct20" w:color="auto" w:fill="FFFFFF"/>
          </w:tcPr>
          <w:p w:rsidR="0080603A" w:rsidRDefault="0080603A" w:rsidP="00EA4BE7">
            <w:pPr>
              <w:pStyle w:val="af2"/>
              <w:spacing w:line="360" w:lineRule="auto"/>
              <w:rPr>
                <w:b/>
                <w:sz w:val="23"/>
                <w:szCs w:val="23"/>
              </w:rPr>
            </w:pPr>
            <w:r>
              <w:rPr>
                <w:b/>
                <w:sz w:val="23"/>
                <w:szCs w:val="23"/>
              </w:rPr>
              <w:t xml:space="preserve">Отчетность </w:t>
            </w:r>
          </w:p>
          <w:p w:rsidR="0080603A" w:rsidRPr="001212D7" w:rsidRDefault="0080603A" w:rsidP="00EA4BE7">
            <w:pPr>
              <w:pStyle w:val="af2"/>
              <w:spacing w:line="360" w:lineRule="auto"/>
              <w:rPr>
                <w:b/>
                <w:sz w:val="23"/>
                <w:szCs w:val="23"/>
              </w:rPr>
            </w:pPr>
            <w:r>
              <w:rPr>
                <w:b/>
                <w:sz w:val="23"/>
                <w:szCs w:val="23"/>
              </w:rPr>
              <w:t xml:space="preserve">за </w:t>
            </w:r>
            <w:r>
              <w:rPr>
                <w:b/>
                <w:sz w:val="23"/>
                <w:szCs w:val="23"/>
                <w:lang w:val="en-US"/>
              </w:rPr>
              <w:t>I</w:t>
            </w:r>
            <w:r>
              <w:rPr>
                <w:b/>
                <w:sz w:val="23"/>
                <w:szCs w:val="23"/>
              </w:rPr>
              <w:t xml:space="preserve"> полугодие 2017 г. </w:t>
            </w:r>
          </w:p>
        </w:tc>
        <w:tc>
          <w:tcPr>
            <w:tcW w:w="2693" w:type="dxa"/>
            <w:tcBorders>
              <w:top w:val="single" w:sz="4" w:space="0" w:color="000000"/>
              <w:left w:val="single" w:sz="18" w:space="0" w:color="FFFFFF"/>
              <w:bottom w:val="single" w:sz="18" w:space="0" w:color="FFFFFF"/>
              <w:right w:val="single" w:sz="4" w:space="0" w:color="000000"/>
            </w:tcBorders>
            <w:shd w:val="pct20" w:color="auto" w:fill="FFFFFF"/>
          </w:tcPr>
          <w:p w:rsidR="0080603A" w:rsidRDefault="0080603A" w:rsidP="00EA4BE7">
            <w:pPr>
              <w:pStyle w:val="af2"/>
              <w:spacing w:line="360" w:lineRule="auto"/>
              <w:rPr>
                <w:b/>
                <w:sz w:val="23"/>
                <w:szCs w:val="23"/>
              </w:rPr>
            </w:pPr>
            <w:r>
              <w:rPr>
                <w:b/>
                <w:sz w:val="23"/>
                <w:szCs w:val="23"/>
              </w:rPr>
              <w:t>Отчетность за 9 месяцев 2017 г.</w:t>
            </w:r>
          </w:p>
        </w:tc>
      </w:tr>
      <w:tr w:rsidR="0080603A" w:rsidTr="00D05914">
        <w:tc>
          <w:tcPr>
            <w:tcW w:w="595" w:type="dxa"/>
            <w:tcBorders>
              <w:top w:val="single" w:sz="18" w:space="0" w:color="FFFFFF"/>
              <w:left w:val="single" w:sz="4" w:space="0" w:color="000000"/>
              <w:bottom w:val="single" w:sz="4" w:space="0" w:color="auto"/>
              <w:right w:val="single" w:sz="18" w:space="0" w:color="FFFFFF"/>
            </w:tcBorders>
            <w:shd w:val="pct5" w:color="auto" w:fill="FFFFFF"/>
          </w:tcPr>
          <w:p w:rsidR="0080603A" w:rsidRDefault="0080603A" w:rsidP="00EA4BE7">
            <w:pPr>
              <w:pStyle w:val="af2"/>
              <w:spacing w:after="60" w:line="360" w:lineRule="auto"/>
              <w:rPr>
                <w:szCs w:val="28"/>
              </w:rPr>
            </w:pPr>
            <w:r>
              <w:rPr>
                <w:szCs w:val="28"/>
              </w:rPr>
              <w:t>1</w:t>
            </w:r>
          </w:p>
        </w:tc>
        <w:tc>
          <w:tcPr>
            <w:tcW w:w="2240" w:type="dxa"/>
            <w:tcBorders>
              <w:top w:val="single" w:sz="18" w:space="0" w:color="FFFFFF"/>
              <w:left w:val="single" w:sz="18" w:space="0" w:color="FFFFFF"/>
              <w:bottom w:val="single" w:sz="4" w:space="0" w:color="auto"/>
              <w:right w:val="single" w:sz="18" w:space="0" w:color="FFFFFF"/>
            </w:tcBorders>
            <w:shd w:val="pct5" w:color="auto" w:fill="FFFFFF"/>
          </w:tcPr>
          <w:p w:rsidR="0080603A" w:rsidRDefault="0080603A" w:rsidP="00EA4BE7">
            <w:pPr>
              <w:pStyle w:val="af2"/>
              <w:spacing w:after="60" w:line="360" w:lineRule="auto"/>
              <w:rPr>
                <w:szCs w:val="28"/>
              </w:rPr>
            </w:pPr>
            <w:r>
              <w:rPr>
                <w:szCs w:val="28"/>
              </w:rPr>
              <w:t>42</w:t>
            </w:r>
          </w:p>
        </w:tc>
        <w:tc>
          <w:tcPr>
            <w:tcW w:w="2268" w:type="dxa"/>
            <w:tcBorders>
              <w:top w:val="single" w:sz="18" w:space="0" w:color="FFFFFF"/>
              <w:left w:val="single" w:sz="18" w:space="0" w:color="FFFFFF"/>
              <w:bottom w:val="single" w:sz="4" w:space="0" w:color="auto"/>
              <w:right w:val="single" w:sz="18" w:space="0" w:color="FFFFFF"/>
            </w:tcBorders>
            <w:shd w:val="pct5" w:color="auto" w:fill="FFFFFF"/>
          </w:tcPr>
          <w:p w:rsidR="0080603A" w:rsidRDefault="0080603A" w:rsidP="00EA4BE7">
            <w:pPr>
              <w:pStyle w:val="af2"/>
              <w:spacing w:after="60" w:line="360" w:lineRule="auto"/>
              <w:rPr>
                <w:szCs w:val="28"/>
              </w:rPr>
            </w:pPr>
            <w:r>
              <w:rPr>
                <w:szCs w:val="28"/>
              </w:rPr>
              <w:t>17</w:t>
            </w:r>
          </w:p>
        </w:tc>
        <w:tc>
          <w:tcPr>
            <w:tcW w:w="2127" w:type="dxa"/>
            <w:tcBorders>
              <w:top w:val="single" w:sz="18" w:space="0" w:color="FFFFFF"/>
              <w:left w:val="single" w:sz="18" w:space="0" w:color="FFFFFF"/>
              <w:bottom w:val="single" w:sz="4" w:space="0" w:color="auto"/>
              <w:right w:val="single" w:sz="18" w:space="0" w:color="FFFFFF"/>
            </w:tcBorders>
            <w:shd w:val="pct5" w:color="auto" w:fill="FFFFFF"/>
          </w:tcPr>
          <w:p w:rsidR="0080603A" w:rsidRDefault="0080603A" w:rsidP="00EA4BE7">
            <w:pPr>
              <w:pStyle w:val="af2"/>
              <w:spacing w:after="60" w:line="360" w:lineRule="auto"/>
              <w:rPr>
                <w:szCs w:val="28"/>
              </w:rPr>
            </w:pPr>
            <w:r>
              <w:rPr>
                <w:szCs w:val="28"/>
              </w:rPr>
              <w:t>17</w:t>
            </w:r>
          </w:p>
        </w:tc>
        <w:tc>
          <w:tcPr>
            <w:tcW w:w="2693" w:type="dxa"/>
            <w:tcBorders>
              <w:top w:val="single" w:sz="18" w:space="0" w:color="FFFFFF"/>
              <w:left w:val="single" w:sz="18" w:space="0" w:color="FFFFFF"/>
              <w:bottom w:val="single" w:sz="4" w:space="0" w:color="auto"/>
              <w:right w:val="single" w:sz="4" w:space="0" w:color="000000"/>
            </w:tcBorders>
            <w:shd w:val="pct5" w:color="auto" w:fill="FFFFFF"/>
          </w:tcPr>
          <w:p w:rsidR="0080603A" w:rsidRPr="001212D7" w:rsidRDefault="0080603A" w:rsidP="00EA4BE7">
            <w:pPr>
              <w:pStyle w:val="af2"/>
              <w:spacing w:after="60" w:line="360" w:lineRule="auto"/>
              <w:rPr>
                <w:szCs w:val="28"/>
              </w:rPr>
            </w:pPr>
            <w:r>
              <w:rPr>
                <w:szCs w:val="28"/>
              </w:rPr>
              <w:t>10</w:t>
            </w:r>
          </w:p>
        </w:tc>
      </w:tr>
    </w:tbl>
    <w:p w:rsidR="0080603A" w:rsidRDefault="0080603A" w:rsidP="0080603A">
      <w:pPr>
        <w:pStyle w:val="af2"/>
        <w:spacing w:line="360" w:lineRule="auto"/>
        <w:ind w:firstLine="709"/>
        <w:jc w:val="both"/>
        <w:rPr>
          <w:szCs w:val="28"/>
          <w:lang w:val="en-US"/>
        </w:rPr>
      </w:pPr>
    </w:p>
    <w:p w:rsidR="0080603A" w:rsidRDefault="0080603A" w:rsidP="0080603A">
      <w:pPr>
        <w:pStyle w:val="af2"/>
        <w:spacing w:line="360" w:lineRule="auto"/>
        <w:ind w:firstLine="709"/>
        <w:jc w:val="both"/>
        <w:rPr>
          <w:szCs w:val="28"/>
        </w:rPr>
      </w:pPr>
      <w:r>
        <w:rPr>
          <w:szCs w:val="28"/>
        </w:rPr>
        <w:t>Формирование и предоставление ежемесячной и квартальной, годовой бюджетной отчетности по главе 100 «Федеральное казначейство» осуществлялось с путем загрузки отчетности из прикладного программного обеспечения «АКСИОК.</w:t>
      </w:r>
      <w:r>
        <w:rPr>
          <w:szCs w:val="28"/>
          <w:lang w:val="en-US"/>
        </w:rPr>
        <w:t>Net</w:t>
      </w:r>
      <w:r>
        <w:rPr>
          <w:szCs w:val="28"/>
        </w:rPr>
        <w:t>»,а также</w:t>
      </w:r>
      <w:r w:rsidRPr="00AA01AD">
        <w:rPr>
          <w:szCs w:val="28"/>
        </w:rPr>
        <w:t xml:space="preserve"> </w:t>
      </w:r>
      <w:r>
        <w:rPr>
          <w:szCs w:val="28"/>
        </w:rPr>
        <w:t xml:space="preserve"> в подсистеме учета и отчетности системы «Электронный бюджет».</w:t>
      </w:r>
    </w:p>
    <w:p w:rsidR="0088119D" w:rsidRPr="00AA01AD" w:rsidRDefault="0088119D" w:rsidP="0080603A">
      <w:pPr>
        <w:pStyle w:val="af2"/>
        <w:spacing w:line="360" w:lineRule="auto"/>
        <w:ind w:firstLine="709"/>
        <w:jc w:val="both"/>
        <w:rPr>
          <w:szCs w:val="28"/>
        </w:rPr>
      </w:pPr>
    </w:p>
    <w:p w:rsidR="00452F8E" w:rsidRDefault="00452F8E" w:rsidP="00CD776C">
      <w:pPr>
        <w:pStyle w:val="3"/>
        <w:spacing w:line="360" w:lineRule="auto"/>
        <w:ind w:left="0"/>
        <w:rPr>
          <w:b/>
          <w:sz w:val="28"/>
          <w:szCs w:val="28"/>
        </w:rPr>
      </w:pPr>
      <w:r>
        <w:rPr>
          <w:b/>
          <w:sz w:val="28"/>
          <w:szCs w:val="28"/>
        </w:rPr>
        <w:lastRenderedPageBreak/>
        <w:t>11.</w:t>
      </w:r>
      <w:r w:rsidR="00CD776C">
        <w:rPr>
          <w:b/>
          <w:sz w:val="28"/>
          <w:szCs w:val="28"/>
        </w:rPr>
        <w:t>4</w:t>
      </w:r>
      <w:r>
        <w:rPr>
          <w:b/>
          <w:sz w:val="28"/>
          <w:szCs w:val="28"/>
        </w:rPr>
        <w:t>. Осуществление мониторинга информации, представляемой субъектами отчетности в подсистему «Учет и отчетность» ГИИС «Электронный бюджет»</w:t>
      </w:r>
    </w:p>
    <w:p w:rsidR="00452F8E" w:rsidRPr="005E25FA" w:rsidRDefault="00452F8E" w:rsidP="00452F8E">
      <w:pPr>
        <w:pStyle w:val="af2"/>
        <w:spacing w:line="360" w:lineRule="auto"/>
        <w:ind w:firstLine="709"/>
        <w:jc w:val="both"/>
        <w:rPr>
          <w:szCs w:val="28"/>
        </w:rPr>
      </w:pPr>
      <w:proofErr w:type="gramStart"/>
      <w:r>
        <w:rPr>
          <w:szCs w:val="28"/>
        </w:rPr>
        <w:t>В соответствии с приказом  Федерального казначейства от 30 декабря 2016 г.  № 512 «Об утверждении Порядка мониторинга в Федеральном казначействе информации, представляемой в подсистему «Учет и отчетность государственной интегрированной информационной системы управления общественными финансами «Электронный бюджет»,  Управление</w:t>
      </w:r>
      <w:r w:rsidRPr="005E25FA">
        <w:rPr>
          <w:szCs w:val="28"/>
        </w:rPr>
        <w:t xml:space="preserve">, </w:t>
      </w:r>
      <w:r w:rsidRPr="001D5390">
        <w:rPr>
          <w:color w:val="FF0000"/>
          <w:szCs w:val="28"/>
        </w:rPr>
        <w:t xml:space="preserve"> </w:t>
      </w:r>
      <w:r>
        <w:rPr>
          <w:szCs w:val="28"/>
        </w:rPr>
        <w:t>начиная с представления годовой отчетности на 1 января 2017 года осуществляет мониторинг информации, предоставляемой в подсистему «Учет и отчетность государственной интегрированной информационной системы управления</w:t>
      </w:r>
      <w:proofErr w:type="gramEnd"/>
      <w:r>
        <w:rPr>
          <w:szCs w:val="28"/>
        </w:rPr>
        <w:t xml:space="preserve"> общественными финансами «Электронный бюджет» (далее-Подсистема) </w:t>
      </w:r>
      <w:r w:rsidRPr="005E25FA">
        <w:rPr>
          <w:szCs w:val="28"/>
        </w:rPr>
        <w:t xml:space="preserve">распорядителями и получателями средств федерального бюджета, администраторами доходов федерального бюджета, администраторами источников финансирования дефицита федерального бюджет, бюджетными и автономными учреждениями, в отношении которых функции и полномочия учредителя осуществляются главными распорядителями бюджетных средств федерального бюджета (далее – Субъекты отчетности). </w:t>
      </w:r>
    </w:p>
    <w:p w:rsidR="00452F8E" w:rsidRDefault="00452F8E" w:rsidP="00452F8E">
      <w:pPr>
        <w:spacing w:line="360" w:lineRule="auto"/>
        <w:ind w:firstLine="709"/>
        <w:jc w:val="both"/>
        <w:rPr>
          <w:sz w:val="28"/>
          <w:szCs w:val="28"/>
        </w:rPr>
      </w:pPr>
      <w:r>
        <w:rPr>
          <w:sz w:val="28"/>
          <w:szCs w:val="28"/>
        </w:rPr>
        <w:t xml:space="preserve">   </w:t>
      </w:r>
      <w:r w:rsidRPr="00B919D7">
        <w:rPr>
          <w:sz w:val="28"/>
          <w:szCs w:val="28"/>
        </w:rPr>
        <w:t>Субъектами отчетности являются  </w:t>
      </w:r>
      <w:r w:rsidRPr="00DD008C">
        <w:rPr>
          <w:sz w:val="28"/>
          <w:szCs w:val="28"/>
        </w:rPr>
        <w:t>136</w:t>
      </w:r>
      <w:r w:rsidRPr="00B919D7">
        <w:rPr>
          <w:sz w:val="28"/>
          <w:szCs w:val="28"/>
        </w:rPr>
        <w:t xml:space="preserve"> организация по 41</w:t>
      </w:r>
      <w:r>
        <w:rPr>
          <w:sz w:val="28"/>
          <w:szCs w:val="28"/>
        </w:rPr>
        <w:t xml:space="preserve"> главному распорядителю бюджетных средств, в том числе:  </w:t>
      </w:r>
      <w:r w:rsidRPr="00DD008C">
        <w:rPr>
          <w:sz w:val="28"/>
          <w:szCs w:val="28"/>
        </w:rPr>
        <w:t xml:space="preserve">распорядителей бюджетных средств -8; </w:t>
      </w:r>
      <w:r>
        <w:rPr>
          <w:sz w:val="28"/>
          <w:szCs w:val="28"/>
        </w:rPr>
        <w:t xml:space="preserve">администраторов доходов федерального бюджета - 5,   казенных учреждений – 76, автономных учреждений - 2, бюджетных учреждений – 45. </w:t>
      </w:r>
      <w:proofErr w:type="gramStart"/>
      <w:r>
        <w:rPr>
          <w:sz w:val="28"/>
          <w:szCs w:val="28"/>
        </w:rPr>
        <w:t>Представление отчетности осуществляется в соответствии с приказами Министерства Финансов от 28 декабря 2010 г. № 191н «Об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от 25 марта 2011 г. № 33н «Об утверждении инструкции о порядке составления, представления годовой, квартальной бухгалтерской отчетности</w:t>
      </w:r>
      <w:r>
        <w:t xml:space="preserve"> </w:t>
      </w:r>
      <w:r>
        <w:rPr>
          <w:sz w:val="28"/>
          <w:szCs w:val="28"/>
        </w:rPr>
        <w:t xml:space="preserve">государственных (муниципальных) бюджетных и автономных учреждений». </w:t>
      </w:r>
      <w:proofErr w:type="gramEnd"/>
    </w:p>
    <w:p w:rsidR="00452F8E" w:rsidRDefault="00452F8E" w:rsidP="00452F8E">
      <w:pPr>
        <w:spacing w:line="360" w:lineRule="auto"/>
        <w:ind w:firstLine="709"/>
        <w:jc w:val="both"/>
        <w:rPr>
          <w:sz w:val="28"/>
          <w:szCs w:val="28"/>
        </w:rPr>
      </w:pPr>
      <w:proofErr w:type="gramStart"/>
      <w:r>
        <w:rPr>
          <w:sz w:val="28"/>
          <w:szCs w:val="28"/>
        </w:rPr>
        <w:lastRenderedPageBreak/>
        <w:t xml:space="preserve">Приказом  Управления от 31 января 2017 г. № 37 «Об утверждении Порядка мониторинга в Управлении Федерального казначейства по Владимирской области информации, представляемой в подсистему «Учет и отчетность» государственной интегрированной информационной системы управления общественными финансами «Электронный бюджет» </w:t>
      </w:r>
      <w:r w:rsidRPr="00394EB0">
        <w:rPr>
          <w:sz w:val="28"/>
          <w:szCs w:val="28"/>
        </w:rPr>
        <w:t xml:space="preserve">утверждены кураторы Субъектов отчетности из числа сотрудников отделов централизованной бухгалтерии </w:t>
      </w:r>
      <w:r>
        <w:rPr>
          <w:sz w:val="28"/>
          <w:szCs w:val="28"/>
        </w:rPr>
        <w:t>и бюджетного учета и отчетности по операциям бюджетов.</w:t>
      </w:r>
      <w:proofErr w:type="gramEnd"/>
    </w:p>
    <w:p w:rsidR="00452F8E" w:rsidRPr="00394EB0" w:rsidRDefault="00452F8E" w:rsidP="00452F8E">
      <w:pPr>
        <w:spacing w:line="360" w:lineRule="auto"/>
        <w:ind w:firstLine="709"/>
        <w:jc w:val="both"/>
        <w:rPr>
          <w:sz w:val="28"/>
          <w:szCs w:val="28"/>
        </w:rPr>
      </w:pPr>
      <w:r w:rsidRPr="00394EB0">
        <w:rPr>
          <w:sz w:val="28"/>
          <w:szCs w:val="28"/>
        </w:rPr>
        <w:t xml:space="preserve">В 2017 году проведен мониторинг информации, представляемой в Подсистему Субъектами отчетности за 2016 год, а также за </w:t>
      </w:r>
      <w:r w:rsidRPr="00394EB0">
        <w:rPr>
          <w:sz w:val="28"/>
          <w:szCs w:val="28"/>
          <w:lang w:val="en-US"/>
        </w:rPr>
        <w:t>I</w:t>
      </w:r>
      <w:r w:rsidRPr="00394EB0">
        <w:rPr>
          <w:sz w:val="28"/>
          <w:szCs w:val="28"/>
        </w:rPr>
        <w:t>,</w:t>
      </w:r>
      <w:r w:rsidRPr="00394EB0">
        <w:rPr>
          <w:sz w:val="28"/>
          <w:szCs w:val="28"/>
          <w:lang w:val="en-US"/>
        </w:rPr>
        <w:t>II</w:t>
      </w:r>
      <w:r w:rsidRPr="00394EB0">
        <w:rPr>
          <w:sz w:val="28"/>
          <w:szCs w:val="28"/>
        </w:rPr>
        <w:t xml:space="preserve"> и </w:t>
      </w:r>
      <w:r w:rsidRPr="00394EB0">
        <w:rPr>
          <w:sz w:val="28"/>
          <w:szCs w:val="28"/>
          <w:lang w:val="en-US"/>
        </w:rPr>
        <w:t>III</w:t>
      </w:r>
      <w:r w:rsidRPr="00394EB0">
        <w:rPr>
          <w:sz w:val="28"/>
          <w:szCs w:val="28"/>
        </w:rPr>
        <w:t xml:space="preserve"> кварталы 2017 года. </w:t>
      </w:r>
    </w:p>
    <w:p w:rsidR="00452F8E" w:rsidRPr="00394EB0" w:rsidRDefault="00452F8E" w:rsidP="00452F8E">
      <w:pPr>
        <w:spacing w:line="360" w:lineRule="auto"/>
        <w:ind w:firstLine="709"/>
        <w:jc w:val="both"/>
        <w:rPr>
          <w:sz w:val="28"/>
          <w:szCs w:val="28"/>
        </w:rPr>
      </w:pPr>
      <w:r w:rsidRPr="00394EB0">
        <w:rPr>
          <w:sz w:val="28"/>
          <w:szCs w:val="28"/>
        </w:rPr>
        <w:t>В течение года проводилась работа с Субъектами отчетности по подготовке к сдаче бюджетной (</w:t>
      </w:r>
      <w:proofErr w:type="gramStart"/>
      <w:r w:rsidRPr="00394EB0">
        <w:rPr>
          <w:sz w:val="28"/>
          <w:szCs w:val="28"/>
        </w:rPr>
        <w:t xml:space="preserve">бухгалтерской) </w:t>
      </w:r>
      <w:proofErr w:type="gramEnd"/>
      <w:r w:rsidRPr="00394EB0">
        <w:rPr>
          <w:sz w:val="28"/>
          <w:szCs w:val="28"/>
        </w:rPr>
        <w:t>отчетности, рассматривались итоги анализа представленной отчетности:</w:t>
      </w:r>
    </w:p>
    <w:p w:rsidR="00452F8E" w:rsidRPr="00394EB0" w:rsidRDefault="00452F8E" w:rsidP="00562427">
      <w:pPr>
        <w:pStyle w:val="af"/>
        <w:numPr>
          <w:ilvl w:val="0"/>
          <w:numId w:val="87"/>
        </w:numPr>
        <w:spacing w:after="200" w:line="360" w:lineRule="auto"/>
        <w:ind w:left="0" w:firstLine="426"/>
        <w:jc w:val="both"/>
        <w:rPr>
          <w:sz w:val="28"/>
          <w:szCs w:val="28"/>
        </w:rPr>
      </w:pPr>
      <w:r w:rsidRPr="00394EB0">
        <w:rPr>
          <w:sz w:val="28"/>
          <w:szCs w:val="28"/>
        </w:rPr>
        <w:t xml:space="preserve">до наступления сроков сдачи Отчетности каждому Субъекту  отчетности направлены письма о необходимости предварительной </w:t>
      </w:r>
      <w:proofErr w:type="gramStart"/>
      <w:r w:rsidRPr="00394EB0">
        <w:rPr>
          <w:sz w:val="28"/>
          <w:szCs w:val="28"/>
        </w:rPr>
        <w:t>проверки актуальности сертификатов ключей электронной подписи соответствующих пользователей</w:t>
      </w:r>
      <w:proofErr w:type="gramEnd"/>
      <w:r w:rsidRPr="00394EB0">
        <w:rPr>
          <w:sz w:val="28"/>
          <w:szCs w:val="28"/>
        </w:rPr>
        <w:t xml:space="preserve"> с полномочиями «Утверждение» (руководитель, главный бухгалтер и лица, их замещающие в период отсутствия), о сроках представления отчетности и важности их соблюдения. Направлены контактные данные кураторов, закрепленных за каждым Субъектом отчетности;</w:t>
      </w:r>
    </w:p>
    <w:p w:rsidR="00452F8E" w:rsidRDefault="00452F8E" w:rsidP="00562427">
      <w:pPr>
        <w:pStyle w:val="af"/>
        <w:numPr>
          <w:ilvl w:val="0"/>
          <w:numId w:val="86"/>
        </w:numPr>
        <w:spacing w:line="360" w:lineRule="auto"/>
        <w:ind w:left="0" w:firstLine="360"/>
        <w:jc w:val="both"/>
        <w:rPr>
          <w:sz w:val="28"/>
          <w:szCs w:val="28"/>
        </w:rPr>
      </w:pPr>
      <w:r>
        <w:rPr>
          <w:sz w:val="28"/>
          <w:szCs w:val="28"/>
        </w:rPr>
        <w:t xml:space="preserve">даны </w:t>
      </w:r>
      <w:r w:rsidRPr="00D12B88">
        <w:rPr>
          <w:sz w:val="28"/>
          <w:szCs w:val="28"/>
        </w:rPr>
        <w:t>разъяснения</w:t>
      </w:r>
      <w:r w:rsidRPr="002F266F">
        <w:rPr>
          <w:color w:val="7030A0"/>
          <w:sz w:val="28"/>
          <w:szCs w:val="28"/>
        </w:rPr>
        <w:t xml:space="preserve"> </w:t>
      </w:r>
      <w:r>
        <w:rPr>
          <w:sz w:val="28"/>
          <w:szCs w:val="28"/>
        </w:rPr>
        <w:t>по всем возникающим вопросам по загрузке и порядку подписания форм отчетности, представлению и составлению форм отчетности;</w:t>
      </w:r>
    </w:p>
    <w:p w:rsidR="00452F8E" w:rsidRPr="002F266F" w:rsidRDefault="00452F8E" w:rsidP="00562427">
      <w:pPr>
        <w:pStyle w:val="af"/>
        <w:numPr>
          <w:ilvl w:val="0"/>
          <w:numId w:val="86"/>
        </w:numPr>
        <w:spacing w:line="360" w:lineRule="auto"/>
        <w:ind w:left="0" w:firstLine="360"/>
        <w:jc w:val="both"/>
        <w:rPr>
          <w:strike/>
          <w:sz w:val="28"/>
          <w:szCs w:val="28"/>
        </w:rPr>
      </w:pPr>
      <w:r>
        <w:rPr>
          <w:sz w:val="28"/>
          <w:szCs w:val="28"/>
        </w:rPr>
        <w:t xml:space="preserve">в процессе мониторинга оказана своевременная методологическая и техническая помощь по каждому обращению Субъектов отчетности. При необходимости </w:t>
      </w:r>
      <w:proofErr w:type="gramStart"/>
      <w:r>
        <w:rPr>
          <w:sz w:val="28"/>
          <w:szCs w:val="28"/>
        </w:rPr>
        <w:t>представлялось оборудованное рабочее место</w:t>
      </w:r>
      <w:proofErr w:type="gramEnd"/>
      <w:r>
        <w:rPr>
          <w:sz w:val="28"/>
          <w:szCs w:val="28"/>
        </w:rPr>
        <w:t>;</w:t>
      </w:r>
    </w:p>
    <w:p w:rsidR="00452F8E" w:rsidRPr="00E519A8" w:rsidRDefault="00452F8E" w:rsidP="00562427">
      <w:pPr>
        <w:pStyle w:val="af"/>
        <w:numPr>
          <w:ilvl w:val="0"/>
          <w:numId w:val="86"/>
        </w:numPr>
        <w:spacing w:line="360" w:lineRule="auto"/>
        <w:ind w:left="0" w:firstLine="360"/>
        <w:jc w:val="both"/>
        <w:rPr>
          <w:i/>
          <w:sz w:val="28"/>
          <w:szCs w:val="28"/>
        </w:rPr>
      </w:pPr>
      <w:r w:rsidRPr="00D12B88">
        <w:rPr>
          <w:sz w:val="28"/>
          <w:szCs w:val="28"/>
        </w:rPr>
        <w:t>по итогам проведенного мониторинг</w:t>
      </w:r>
      <w:r>
        <w:rPr>
          <w:sz w:val="28"/>
          <w:szCs w:val="28"/>
        </w:rPr>
        <w:t>а</w:t>
      </w:r>
      <w:r w:rsidRPr="00D12B88">
        <w:rPr>
          <w:sz w:val="28"/>
          <w:szCs w:val="28"/>
        </w:rPr>
        <w:t xml:space="preserve"> направлялись соответствующие информационные письма Субъектам отчетности</w:t>
      </w:r>
      <w:r>
        <w:rPr>
          <w:sz w:val="28"/>
          <w:szCs w:val="28"/>
        </w:rPr>
        <w:t>,</w:t>
      </w:r>
      <w:r w:rsidRPr="00D12B88">
        <w:rPr>
          <w:sz w:val="28"/>
          <w:szCs w:val="28"/>
        </w:rPr>
        <w:t xml:space="preserve"> в которых обращено внимание на выявленные </w:t>
      </w:r>
      <w:r>
        <w:rPr>
          <w:sz w:val="28"/>
          <w:szCs w:val="28"/>
        </w:rPr>
        <w:t xml:space="preserve">и </w:t>
      </w:r>
      <w:r w:rsidRPr="00D12B88">
        <w:rPr>
          <w:sz w:val="28"/>
          <w:szCs w:val="28"/>
        </w:rPr>
        <w:t>наиболее часто встречающиеся ошибки</w:t>
      </w:r>
      <w:r>
        <w:rPr>
          <w:sz w:val="28"/>
          <w:szCs w:val="28"/>
        </w:rPr>
        <w:t>,</w:t>
      </w:r>
      <w:r w:rsidRPr="00D12B88">
        <w:rPr>
          <w:sz w:val="28"/>
          <w:szCs w:val="28"/>
        </w:rPr>
        <w:t xml:space="preserve"> недочеты в формах</w:t>
      </w:r>
      <w:r>
        <w:rPr>
          <w:sz w:val="28"/>
          <w:szCs w:val="28"/>
        </w:rPr>
        <w:t xml:space="preserve"> </w:t>
      </w:r>
      <w:r w:rsidRPr="00D12B88">
        <w:rPr>
          <w:sz w:val="28"/>
          <w:szCs w:val="28"/>
        </w:rPr>
        <w:lastRenderedPageBreak/>
        <w:t>бюджетной (бухгалтерской) отчетности, причины несоблюдения сроков, качество представляемой Пояснительной записки</w:t>
      </w:r>
      <w:r w:rsidRPr="00E519A8">
        <w:rPr>
          <w:i/>
          <w:sz w:val="28"/>
          <w:szCs w:val="28"/>
        </w:rPr>
        <w:t>;</w:t>
      </w:r>
    </w:p>
    <w:p w:rsidR="00452F8E" w:rsidRPr="00E213B3" w:rsidRDefault="00452F8E" w:rsidP="00562427">
      <w:pPr>
        <w:pStyle w:val="af"/>
        <w:numPr>
          <w:ilvl w:val="0"/>
          <w:numId w:val="86"/>
        </w:numPr>
        <w:spacing w:line="360" w:lineRule="auto"/>
        <w:ind w:left="0" w:firstLine="426"/>
        <w:jc w:val="both"/>
        <w:rPr>
          <w:sz w:val="28"/>
          <w:szCs w:val="28"/>
        </w:rPr>
      </w:pPr>
      <w:r w:rsidRPr="00E213B3">
        <w:rPr>
          <w:sz w:val="28"/>
          <w:szCs w:val="28"/>
        </w:rPr>
        <w:t>в целях повышения качества и полноты представляемой отчетности, в 2017 году проведены совещания с Субъектами отчетности по вопросам порядка формирования и представления бюджетной (бухгалтерской) отчетности, проведения контролей, согласования, представления форм отчетности, распределения  полномочий для подписания и согласования форм отчетности. Были рассмотрены итоги сдачи полугодовой бюджетной (</w:t>
      </w:r>
      <w:proofErr w:type="gramStart"/>
      <w:r w:rsidRPr="00E213B3">
        <w:rPr>
          <w:sz w:val="28"/>
          <w:szCs w:val="28"/>
        </w:rPr>
        <w:t xml:space="preserve">бухгалтерской) </w:t>
      </w:r>
      <w:proofErr w:type="gramEnd"/>
      <w:r w:rsidRPr="00E213B3">
        <w:rPr>
          <w:sz w:val="28"/>
          <w:szCs w:val="28"/>
        </w:rPr>
        <w:t xml:space="preserve">отчетности: обращено внимание на часто встречающиеся ошибки при заполнении форм, даны пояснения по их заполнению со ссылкой на нормативные документы. Рассмотрен порядок заполнения Пояснительной записки. </w:t>
      </w:r>
    </w:p>
    <w:p w:rsidR="00452F8E" w:rsidRDefault="00452F8E" w:rsidP="00452F8E">
      <w:pPr>
        <w:spacing w:line="360" w:lineRule="auto"/>
        <w:ind w:firstLine="709"/>
        <w:jc w:val="both"/>
        <w:rPr>
          <w:sz w:val="28"/>
          <w:szCs w:val="28"/>
        </w:rPr>
      </w:pPr>
      <w:r>
        <w:rPr>
          <w:sz w:val="28"/>
          <w:szCs w:val="28"/>
        </w:rPr>
        <w:t xml:space="preserve">По итогам Мониторинга отчетности в </w:t>
      </w:r>
      <w:r w:rsidR="00CD776C">
        <w:rPr>
          <w:sz w:val="28"/>
          <w:szCs w:val="28"/>
        </w:rPr>
        <w:t>2017 году установлено следующее:</w:t>
      </w:r>
    </w:p>
    <w:p w:rsidR="00CD776C" w:rsidRPr="00CD776C" w:rsidRDefault="00CD776C" w:rsidP="00CD776C">
      <w:pPr>
        <w:ind w:firstLine="709"/>
        <w:jc w:val="both"/>
        <w:rPr>
          <w:b/>
          <w:sz w:val="28"/>
          <w:szCs w:val="28"/>
        </w:rPr>
      </w:pPr>
      <w:r>
        <w:rPr>
          <w:sz w:val="28"/>
          <w:szCs w:val="28"/>
        </w:rPr>
        <w:t xml:space="preserve">                                                                                        </w:t>
      </w:r>
      <w:r w:rsidRPr="00CD776C">
        <w:rPr>
          <w:b/>
          <w:sz w:val="28"/>
          <w:szCs w:val="28"/>
        </w:rPr>
        <w:t>Таблица 11.4.1</w:t>
      </w:r>
    </w:p>
    <w:p w:rsidR="00452F8E" w:rsidRDefault="00452F8E" w:rsidP="00F20771">
      <w:pPr>
        <w:ind w:left="360"/>
        <w:rPr>
          <w:b/>
          <w:sz w:val="28"/>
          <w:szCs w:val="28"/>
        </w:rPr>
      </w:pPr>
      <w:r w:rsidRPr="00E213B3">
        <w:rPr>
          <w:b/>
          <w:sz w:val="28"/>
          <w:szCs w:val="28"/>
        </w:rPr>
        <w:t>Соблюдение сроков представления отчетности</w:t>
      </w:r>
    </w:p>
    <w:p w:rsidR="00452F8E" w:rsidRDefault="00452F8E" w:rsidP="00452F8E">
      <w:pPr>
        <w:ind w:firstLine="709"/>
        <w:jc w:val="both"/>
        <w:rPr>
          <w:color w:val="0070C0"/>
          <w:sz w:val="28"/>
          <w:szCs w:val="28"/>
        </w:rPr>
      </w:pPr>
    </w:p>
    <w:tbl>
      <w:tblPr>
        <w:tblpPr w:leftFromText="180" w:rightFromText="180" w:vertAnchor="text" w:horzAnchor="page" w:tblpX="1594" w:tblpY="-22"/>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551"/>
        <w:gridCol w:w="1559"/>
        <w:gridCol w:w="1560"/>
        <w:gridCol w:w="1559"/>
        <w:gridCol w:w="1843"/>
      </w:tblGrid>
      <w:tr w:rsidR="00452F8E" w:rsidRPr="00E213B3" w:rsidTr="00C33E10">
        <w:tc>
          <w:tcPr>
            <w:tcW w:w="534"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rPr>
            </w:pPr>
            <w:r w:rsidRPr="00E213B3">
              <w:rPr>
                <w:rFonts w:eastAsia="Calibri"/>
                <w:b/>
              </w:rPr>
              <w:t>№</w:t>
            </w:r>
            <w:proofErr w:type="gramStart"/>
            <w:r w:rsidRPr="00E213B3">
              <w:rPr>
                <w:rFonts w:eastAsia="Calibri"/>
                <w:b/>
                <w:sz w:val="22"/>
                <w:szCs w:val="22"/>
              </w:rPr>
              <w:t>п</w:t>
            </w:r>
            <w:proofErr w:type="gramEnd"/>
            <w:r w:rsidRPr="00E213B3">
              <w:rPr>
                <w:rFonts w:eastAsia="Calibri"/>
                <w:b/>
                <w:sz w:val="22"/>
                <w:szCs w:val="22"/>
              </w:rPr>
              <w:t>/п</w:t>
            </w:r>
          </w:p>
        </w:tc>
        <w:tc>
          <w:tcPr>
            <w:tcW w:w="2551"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sz w:val="28"/>
                <w:szCs w:val="28"/>
              </w:rPr>
            </w:pPr>
            <w:r w:rsidRPr="00E213B3">
              <w:rPr>
                <w:rFonts w:eastAsia="Calibri"/>
                <w:b/>
                <w:sz w:val="28"/>
                <w:szCs w:val="28"/>
              </w:rPr>
              <w:t>Показатель</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sz w:val="28"/>
                <w:szCs w:val="28"/>
              </w:rPr>
            </w:pPr>
            <w:r w:rsidRPr="00E213B3">
              <w:rPr>
                <w:b/>
                <w:sz w:val="28"/>
                <w:szCs w:val="28"/>
              </w:rPr>
              <w:t>2016 г.</w:t>
            </w:r>
          </w:p>
        </w:tc>
        <w:tc>
          <w:tcPr>
            <w:tcW w:w="1560"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sz w:val="28"/>
                <w:szCs w:val="28"/>
              </w:rPr>
            </w:pPr>
            <w:r w:rsidRPr="00E213B3">
              <w:rPr>
                <w:rFonts w:eastAsia="Calibri"/>
                <w:b/>
                <w:sz w:val="28"/>
                <w:szCs w:val="28"/>
              </w:rPr>
              <w:t xml:space="preserve"> 1 кв. 2017г.</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sz w:val="28"/>
                <w:szCs w:val="28"/>
              </w:rPr>
            </w:pPr>
            <w:r w:rsidRPr="00E213B3">
              <w:rPr>
                <w:rFonts w:eastAsia="Calibri"/>
                <w:b/>
                <w:sz w:val="28"/>
                <w:szCs w:val="28"/>
              </w:rPr>
              <w:t>6 месяцев 2017г.</w:t>
            </w:r>
          </w:p>
        </w:tc>
        <w:tc>
          <w:tcPr>
            <w:tcW w:w="1843"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b/>
                <w:sz w:val="28"/>
                <w:szCs w:val="28"/>
              </w:rPr>
            </w:pPr>
            <w:r w:rsidRPr="00E213B3">
              <w:rPr>
                <w:rFonts w:eastAsia="Calibri"/>
                <w:b/>
                <w:sz w:val="28"/>
                <w:szCs w:val="28"/>
              </w:rPr>
              <w:t xml:space="preserve"> 9 месяцев 2017г. </w:t>
            </w:r>
          </w:p>
        </w:tc>
      </w:tr>
      <w:tr w:rsidR="00452F8E" w:rsidRPr="00E213B3" w:rsidTr="00C33E10">
        <w:tc>
          <w:tcPr>
            <w:tcW w:w="534"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both"/>
              <w:rPr>
                <w:rFonts w:eastAsia="Calibri"/>
                <w:sz w:val="28"/>
                <w:szCs w:val="28"/>
              </w:rPr>
            </w:pPr>
            <w:r w:rsidRPr="00E213B3">
              <w:rPr>
                <w:rFonts w:eastAsia="Calibri"/>
                <w:sz w:val="28"/>
                <w:szCs w:val="28"/>
              </w:rPr>
              <w:t>1</w:t>
            </w:r>
          </w:p>
        </w:tc>
        <w:tc>
          <w:tcPr>
            <w:tcW w:w="2551"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rPr>
                <w:rFonts w:eastAsia="Calibri"/>
                <w:sz w:val="28"/>
                <w:szCs w:val="28"/>
              </w:rPr>
            </w:pPr>
            <w:r w:rsidRPr="00E213B3">
              <w:rPr>
                <w:rFonts w:eastAsia="Calibri"/>
                <w:sz w:val="28"/>
                <w:szCs w:val="28"/>
              </w:rPr>
              <w:t>в установленные сроки</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2%</w:t>
            </w:r>
          </w:p>
        </w:tc>
        <w:tc>
          <w:tcPr>
            <w:tcW w:w="1560"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18%</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54%</w:t>
            </w:r>
          </w:p>
        </w:tc>
        <w:tc>
          <w:tcPr>
            <w:tcW w:w="1843"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71%</w:t>
            </w:r>
          </w:p>
        </w:tc>
      </w:tr>
      <w:tr w:rsidR="00452F8E" w:rsidRPr="00E213B3" w:rsidTr="00C33E10">
        <w:tc>
          <w:tcPr>
            <w:tcW w:w="534"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both"/>
              <w:rPr>
                <w:rFonts w:eastAsia="Calibri"/>
                <w:sz w:val="28"/>
                <w:szCs w:val="28"/>
              </w:rPr>
            </w:pPr>
            <w:r w:rsidRPr="00E213B3">
              <w:rPr>
                <w:rFonts w:eastAsia="Calibri"/>
                <w:sz w:val="28"/>
                <w:szCs w:val="28"/>
              </w:rPr>
              <w:t>2</w:t>
            </w:r>
          </w:p>
        </w:tc>
        <w:tc>
          <w:tcPr>
            <w:tcW w:w="2551"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rPr>
                <w:rFonts w:eastAsia="Calibri"/>
                <w:sz w:val="28"/>
                <w:szCs w:val="28"/>
              </w:rPr>
            </w:pPr>
            <w:r w:rsidRPr="00E213B3">
              <w:rPr>
                <w:rFonts w:eastAsia="Calibri"/>
                <w:sz w:val="28"/>
                <w:szCs w:val="28"/>
              </w:rPr>
              <w:t>с нарушением сроков</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91%</w:t>
            </w:r>
          </w:p>
        </w:tc>
        <w:tc>
          <w:tcPr>
            <w:tcW w:w="1560"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80%</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42%</w:t>
            </w:r>
          </w:p>
        </w:tc>
        <w:tc>
          <w:tcPr>
            <w:tcW w:w="1843"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26%</w:t>
            </w:r>
          </w:p>
        </w:tc>
      </w:tr>
      <w:tr w:rsidR="00452F8E" w:rsidRPr="00E213B3" w:rsidTr="00C33E10">
        <w:tc>
          <w:tcPr>
            <w:tcW w:w="534"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both"/>
              <w:rPr>
                <w:rFonts w:eastAsia="Calibri"/>
                <w:sz w:val="28"/>
                <w:szCs w:val="28"/>
              </w:rPr>
            </w:pPr>
            <w:r w:rsidRPr="00E213B3">
              <w:rPr>
                <w:rFonts w:eastAsia="Calibri"/>
                <w:sz w:val="28"/>
                <w:szCs w:val="28"/>
              </w:rPr>
              <w:t>3</w:t>
            </w:r>
          </w:p>
        </w:tc>
        <w:tc>
          <w:tcPr>
            <w:tcW w:w="2551"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rPr>
                <w:rFonts w:eastAsia="Calibri"/>
                <w:sz w:val="28"/>
                <w:szCs w:val="28"/>
              </w:rPr>
            </w:pPr>
            <w:r w:rsidRPr="00E213B3">
              <w:rPr>
                <w:rFonts w:eastAsia="Calibri"/>
                <w:sz w:val="28"/>
                <w:szCs w:val="28"/>
              </w:rPr>
              <w:t xml:space="preserve">не </w:t>
            </w:r>
            <w:proofErr w:type="gramStart"/>
            <w:r w:rsidRPr="00E213B3">
              <w:rPr>
                <w:rFonts w:eastAsia="Calibri"/>
                <w:sz w:val="28"/>
                <w:szCs w:val="28"/>
              </w:rPr>
              <w:t>представлена</w:t>
            </w:r>
            <w:proofErr w:type="gramEnd"/>
            <w:r w:rsidRPr="00E213B3">
              <w:rPr>
                <w:rFonts w:eastAsia="Calibri"/>
                <w:sz w:val="28"/>
                <w:szCs w:val="28"/>
              </w:rPr>
              <w:t xml:space="preserve">  </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7%</w:t>
            </w:r>
          </w:p>
        </w:tc>
        <w:tc>
          <w:tcPr>
            <w:tcW w:w="1560"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2%</w:t>
            </w:r>
          </w:p>
        </w:tc>
        <w:tc>
          <w:tcPr>
            <w:tcW w:w="1559"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4%</w:t>
            </w:r>
          </w:p>
        </w:tc>
        <w:tc>
          <w:tcPr>
            <w:tcW w:w="1843" w:type="dxa"/>
            <w:tcBorders>
              <w:top w:val="single" w:sz="4" w:space="0" w:color="auto"/>
              <w:left w:val="single" w:sz="4" w:space="0" w:color="auto"/>
              <w:bottom w:val="single" w:sz="4" w:space="0" w:color="auto"/>
              <w:right w:val="single" w:sz="4" w:space="0" w:color="auto"/>
            </w:tcBorders>
            <w:hideMark/>
          </w:tcPr>
          <w:p w:rsidR="00452F8E" w:rsidRPr="00E213B3" w:rsidRDefault="00452F8E" w:rsidP="00C33E10">
            <w:pPr>
              <w:jc w:val="center"/>
              <w:rPr>
                <w:rFonts w:eastAsia="Calibri"/>
                <w:sz w:val="28"/>
                <w:szCs w:val="28"/>
              </w:rPr>
            </w:pPr>
            <w:r w:rsidRPr="00E213B3">
              <w:rPr>
                <w:rFonts w:eastAsia="Calibri"/>
                <w:sz w:val="28"/>
                <w:szCs w:val="28"/>
              </w:rPr>
              <w:t>3%</w:t>
            </w:r>
          </w:p>
        </w:tc>
      </w:tr>
    </w:tbl>
    <w:p w:rsidR="00452F8E" w:rsidRPr="006E5942" w:rsidRDefault="00452F8E" w:rsidP="00452F8E">
      <w:pPr>
        <w:spacing w:line="360" w:lineRule="auto"/>
        <w:ind w:firstLine="709"/>
        <w:jc w:val="both"/>
        <w:rPr>
          <w:sz w:val="28"/>
          <w:szCs w:val="28"/>
        </w:rPr>
      </w:pPr>
      <w:r w:rsidRPr="006E5942">
        <w:rPr>
          <w:sz w:val="28"/>
          <w:szCs w:val="28"/>
        </w:rPr>
        <w:t xml:space="preserve">Представление отчетности в регламентированный срок за 9 месяцев 2017 г. значительно выросло  по сравнению с предыдущими отчетными периодами: на 69 % (2016г.), 53% (1кв.2017г.), 17% (2кв.2017г.). </w:t>
      </w:r>
    </w:p>
    <w:p w:rsidR="00452F8E" w:rsidRPr="006E5942" w:rsidRDefault="00452F8E" w:rsidP="00452F8E">
      <w:pPr>
        <w:spacing w:line="360" w:lineRule="auto"/>
        <w:ind w:firstLine="709"/>
        <w:jc w:val="both"/>
        <w:rPr>
          <w:sz w:val="28"/>
          <w:szCs w:val="28"/>
        </w:rPr>
      </w:pPr>
      <w:proofErr w:type="gramStart"/>
      <w:r>
        <w:rPr>
          <w:sz w:val="28"/>
          <w:szCs w:val="28"/>
        </w:rPr>
        <w:t xml:space="preserve">С нарушением сроков отчетность представлена по ряду причин: указание ГРБС своих сроков по загрузке отчетности, не соответствующих установленным и разрешения представления отчетности в Подсистеме только после проверки в ведомственной </w:t>
      </w:r>
      <w:r w:rsidRPr="00184382">
        <w:rPr>
          <w:sz w:val="28"/>
          <w:szCs w:val="28"/>
        </w:rPr>
        <w:t>программе;</w:t>
      </w:r>
      <w:r>
        <w:rPr>
          <w:sz w:val="28"/>
          <w:szCs w:val="28"/>
        </w:rPr>
        <w:t xml:space="preserve"> в связи с несвоевременной заменой </w:t>
      </w:r>
      <w:r w:rsidRPr="006E5942">
        <w:rPr>
          <w:sz w:val="28"/>
          <w:szCs w:val="28"/>
        </w:rPr>
        <w:t>субъектами отчетности сертификатов ключей электронной подписи по истечении срока их действия</w:t>
      </w:r>
      <w:r>
        <w:rPr>
          <w:sz w:val="28"/>
          <w:szCs w:val="28"/>
        </w:rPr>
        <w:t>;</w:t>
      </w:r>
      <w:proofErr w:type="gramEnd"/>
      <w:r>
        <w:rPr>
          <w:sz w:val="28"/>
          <w:szCs w:val="28"/>
        </w:rPr>
        <w:t xml:space="preserve"> в связи с отказом в </w:t>
      </w:r>
      <w:r w:rsidRPr="006E5942">
        <w:rPr>
          <w:sz w:val="28"/>
          <w:szCs w:val="28"/>
        </w:rPr>
        <w:t xml:space="preserve">приеме отчетности РБС и ГРБС и представлением  отчетности вновь в более поздние сроки. </w:t>
      </w:r>
    </w:p>
    <w:p w:rsidR="00452F8E" w:rsidRPr="006E5942" w:rsidRDefault="00452F8E" w:rsidP="00452F8E">
      <w:pPr>
        <w:spacing w:line="360" w:lineRule="auto"/>
        <w:ind w:firstLine="709"/>
        <w:jc w:val="both"/>
        <w:rPr>
          <w:sz w:val="28"/>
          <w:szCs w:val="28"/>
        </w:rPr>
      </w:pPr>
      <w:r w:rsidRPr="006E5942">
        <w:rPr>
          <w:sz w:val="28"/>
          <w:szCs w:val="28"/>
        </w:rPr>
        <w:lastRenderedPageBreak/>
        <w:t>Кроме того, имели место технические причины: нестабильная работа подсистемы, частое проведение регламентных работ в период сдачи отчетности.</w:t>
      </w:r>
    </w:p>
    <w:p w:rsidR="00F20771" w:rsidRDefault="00F20771" w:rsidP="00452F8E">
      <w:pPr>
        <w:ind w:firstLine="709"/>
        <w:jc w:val="center"/>
        <w:rPr>
          <w:b/>
          <w:sz w:val="28"/>
          <w:szCs w:val="28"/>
        </w:rPr>
      </w:pPr>
      <w:r>
        <w:rPr>
          <w:b/>
          <w:sz w:val="28"/>
          <w:szCs w:val="28"/>
        </w:rPr>
        <w:t xml:space="preserve">                                                                                                 Таблица 11.4.2 </w:t>
      </w:r>
    </w:p>
    <w:p w:rsidR="00452F8E" w:rsidRDefault="00452F8E" w:rsidP="00F20771">
      <w:pPr>
        <w:ind w:firstLine="709"/>
        <w:jc w:val="both"/>
        <w:rPr>
          <w:b/>
          <w:sz w:val="28"/>
          <w:szCs w:val="28"/>
        </w:rPr>
      </w:pPr>
      <w:r>
        <w:rPr>
          <w:b/>
          <w:sz w:val="28"/>
          <w:szCs w:val="28"/>
        </w:rPr>
        <w:t>Анализ представления форм</w:t>
      </w:r>
      <w:r w:rsidR="00F20771">
        <w:rPr>
          <w:b/>
          <w:sz w:val="28"/>
          <w:szCs w:val="28"/>
        </w:rPr>
        <w:t xml:space="preserve"> </w:t>
      </w:r>
      <w:r>
        <w:rPr>
          <w:b/>
          <w:sz w:val="28"/>
          <w:szCs w:val="28"/>
        </w:rPr>
        <w:t>на дату проведения мониторинга</w:t>
      </w:r>
    </w:p>
    <w:p w:rsidR="00452F8E" w:rsidRDefault="00452F8E" w:rsidP="00452F8E">
      <w:pPr>
        <w:spacing w:line="360" w:lineRule="auto"/>
        <w:ind w:firstLine="708"/>
        <w:jc w:val="center"/>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1823"/>
        <w:gridCol w:w="1843"/>
        <w:gridCol w:w="1843"/>
        <w:gridCol w:w="2693"/>
      </w:tblGrid>
      <w:tr w:rsidR="00452F8E" w:rsidTr="00F20771">
        <w:tc>
          <w:tcPr>
            <w:tcW w:w="1721"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both"/>
              <w:rPr>
                <w:rFonts w:eastAsia="Calibri"/>
                <w:b/>
                <w:sz w:val="28"/>
                <w:szCs w:val="28"/>
              </w:rPr>
            </w:pPr>
            <w:r>
              <w:rPr>
                <w:rFonts w:eastAsia="Calibri"/>
                <w:b/>
                <w:sz w:val="28"/>
                <w:szCs w:val="28"/>
              </w:rPr>
              <w:t>Показатель</w:t>
            </w:r>
          </w:p>
        </w:tc>
        <w:tc>
          <w:tcPr>
            <w:tcW w:w="182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b/>
                <w:sz w:val="28"/>
                <w:szCs w:val="28"/>
              </w:rPr>
            </w:pPr>
            <w:r>
              <w:rPr>
                <w:rFonts w:eastAsia="Calibri"/>
                <w:b/>
                <w:sz w:val="28"/>
                <w:szCs w:val="28"/>
              </w:rPr>
              <w:t>2016 г.</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b/>
                <w:sz w:val="28"/>
                <w:szCs w:val="28"/>
              </w:rPr>
            </w:pPr>
            <w:r>
              <w:rPr>
                <w:rFonts w:eastAsia="Calibri"/>
                <w:b/>
                <w:sz w:val="28"/>
                <w:szCs w:val="28"/>
              </w:rPr>
              <w:t xml:space="preserve"> 1 кв. 2017г.</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b/>
                <w:sz w:val="28"/>
                <w:szCs w:val="28"/>
              </w:rPr>
            </w:pPr>
            <w:r>
              <w:rPr>
                <w:rFonts w:eastAsia="Calibri"/>
                <w:b/>
                <w:sz w:val="28"/>
                <w:szCs w:val="28"/>
              </w:rPr>
              <w:t>6 месяцев 2017г.</w:t>
            </w:r>
          </w:p>
        </w:tc>
        <w:tc>
          <w:tcPr>
            <w:tcW w:w="269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b/>
                <w:sz w:val="28"/>
                <w:szCs w:val="28"/>
              </w:rPr>
            </w:pPr>
            <w:r>
              <w:rPr>
                <w:rFonts w:eastAsia="Calibri"/>
                <w:b/>
                <w:sz w:val="28"/>
                <w:szCs w:val="28"/>
              </w:rPr>
              <w:t xml:space="preserve"> 9 месяцев 2017г. </w:t>
            </w:r>
          </w:p>
        </w:tc>
      </w:tr>
      <w:tr w:rsidR="00452F8E" w:rsidTr="00F20771">
        <w:tc>
          <w:tcPr>
            <w:tcW w:w="1721"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both"/>
              <w:rPr>
                <w:rFonts w:eastAsia="Calibri"/>
                <w:sz w:val="28"/>
                <w:szCs w:val="28"/>
              </w:rPr>
            </w:pPr>
          </w:p>
          <w:p w:rsidR="00452F8E" w:rsidRDefault="00452F8E" w:rsidP="00C33E10">
            <w:pPr>
              <w:jc w:val="both"/>
              <w:rPr>
                <w:rFonts w:eastAsia="Calibri"/>
                <w:sz w:val="28"/>
                <w:szCs w:val="28"/>
              </w:rPr>
            </w:pPr>
            <w:r>
              <w:rPr>
                <w:rFonts w:eastAsia="Calibri"/>
                <w:sz w:val="28"/>
                <w:szCs w:val="28"/>
              </w:rPr>
              <w:t>Всего форм</w:t>
            </w:r>
          </w:p>
        </w:tc>
        <w:tc>
          <w:tcPr>
            <w:tcW w:w="182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sz w:val="28"/>
                <w:szCs w:val="28"/>
              </w:rPr>
            </w:pPr>
          </w:p>
          <w:p w:rsidR="00452F8E" w:rsidRDefault="00452F8E" w:rsidP="00C33E10">
            <w:pPr>
              <w:jc w:val="center"/>
              <w:rPr>
                <w:rFonts w:eastAsia="Calibri"/>
                <w:sz w:val="28"/>
                <w:szCs w:val="28"/>
              </w:rPr>
            </w:pPr>
            <w:r>
              <w:rPr>
                <w:rFonts w:eastAsia="Calibri"/>
                <w:sz w:val="28"/>
                <w:szCs w:val="28"/>
              </w:rPr>
              <w:t>4897</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sz w:val="28"/>
                <w:szCs w:val="28"/>
              </w:rPr>
            </w:pPr>
          </w:p>
          <w:p w:rsidR="00452F8E" w:rsidRDefault="00452F8E" w:rsidP="00C33E10">
            <w:pPr>
              <w:jc w:val="center"/>
              <w:rPr>
                <w:rFonts w:eastAsia="Calibri"/>
                <w:sz w:val="28"/>
                <w:szCs w:val="28"/>
              </w:rPr>
            </w:pPr>
            <w:r>
              <w:rPr>
                <w:rFonts w:eastAsia="Calibri"/>
                <w:sz w:val="28"/>
                <w:szCs w:val="28"/>
              </w:rPr>
              <w:t>2285</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sz w:val="28"/>
                <w:szCs w:val="28"/>
              </w:rPr>
            </w:pPr>
          </w:p>
          <w:p w:rsidR="00452F8E" w:rsidRDefault="00452F8E" w:rsidP="00C33E10">
            <w:pPr>
              <w:jc w:val="center"/>
              <w:rPr>
                <w:rFonts w:eastAsia="Calibri"/>
                <w:sz w:val="28"/>
                <w:szCs w:val="28"/>
              </w:rPr>
            </w:pPr>
            <w:r>
              <w:rPr>
                <w:rFonts w:eastAsia="Calibri"/>
                <w:sz w:val="28"/>
                <w:szCs w:val="28"/>
              </w:rPr>
              <w:t>2414</w:t>
            </w:r>
          </w:p>
        </w:tc>
        <w:tc>
          <w:tcPr>
            <w:tcW w:w="2693"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center"/>
              <w:rPr>
                <w:rFonts w:eastAsia="Calibri"/>
                <w:sz w:val="28"/>
                <w:szCs w:val="28"/>
              </w:rPr>
            </w:pPr>
          </w:p>
          <w:p w:rsidR="00452F8E" w:rsidRDefault="00452F8E" w:rsidP="00C33E10">
            <w:pPr>
              <w:jc w:val="center"/>
              <w:rPr>
                <w:rFonts w:eastAsia="Calibri"/>
                <w:sz w:val="28"/>
                <w:szCs w:val="28"/>
              </w:rPr>
            </w:pPr>
            <w:r>
              <w:rPr>
                <w:rFonts w:eastAsia="Calibri"/>
                <w:sz w:val="28"/>
                <w:szCs w:val="28"/>
              </w:rPr>
              <w:t xml:space="preserve">2533 </w:t>
            </w:r>
          </w:p>
        </w:tc>
      </w:tr>
      <w:tr w:rsidR="00452F8E" w:rsidTr="00F20771">
        <w:tc>
          <w:tcPr>
            <w:tcW w:w="1721"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both"/>
              <w:rPr>
                <w:rFonts w:eastAsia="Calibri"/>
                <w:sz w:val="28"/>
                <w:szCs w:val="28"/>
              </w:rPr>
            </w:pPr>
          </w:p>
          <w:p w:rsidR="00452F8E" w:rsidRDefault="00452F8E" w:rsidP="00C33E10">
            <w:pPr>
              <w:jc w:val="both"/>
              <w:rPr>
                <w:rFonts w:eastAsia="Calibri"/>
                <w:sz w:val="28"/>
                <w:szCs w:val="28"/>
              </w:rPr>
            </w:pPr>
            <w:r>
              <w:rPr>
                <w:rFonts w:eastAsia="Calibri"/>
                <w:sz w:val="28"/>
                <w:szCs w:val="28"/>
              </w:rPr>
              <w:t>Загружено</w:t>
            </w:r>
          </w:p>
        </w:tc>
        <w:tc>
          <w:tcPr>
            <w:tcW w:w="182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sz w:val="28"/>
                <w:szCs w:val="28"/>
              </w:rPr>
            </w:pPr>
          </w:p>
          <w:p w:rsidR="00452F8E" w:rsidRDefault="00452F8E" w:rsidP="00C33E10">
            <w:pPr>
              <w:spacing w:line="360" w:lineRule="auto"/>
              <w:jc w:val="center"/>
              <w:rPr>
                <w:rFonts w:eastAsia="Calibri"/>
                <w:sz w:val="28"/>
                <w:szCs w:val="28"/>
              </w:rPr>
            </w:pPr>
            <w:r>
              <w:rPr>
                <w:rFonts w:eastAsia="Calibri"/>
                <w:sz w:val="28"/>
                <w:szCs w:val="28"/>
              </w:rPr>
              <w:t>4747(97%)</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sz w:val="28"/>
                <w:szCs w:val="28"/>
              </w:rPr>
            </w:pPr>
          </w:p>
          <w:p w:rsidR="00452F8E" w:rsidRDefault="00452F8E" w:rsidP="00C33E10">
            <w:pPr>
              <w:spacing w:line="360" w:lineRule="auto"/>
              <w:jc w:val="center"/>
              <w:rPr>
                <w:rFonts w:eastAsia="Calibri"/>
                <w:sz w:val="28"/>
                <w:szCs w:val="28"/>
              </w:rPr>
            </w:pPr>
            <w:r>
              <w:rPr>
                <w:rFonts w:eastAsia="Calibri"/>
                <w:sz w:val="28"/>
                <w:szCs w:val="28"/>
              </w:rPr>
              <w:t>2198(96%)</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sz w:val="28"/>
                <w:szCs w:val="28"/>
              </w:rPr>
            </w:pPr>
          </w:p>
          <w:p w:rsidR="00452F8E" w:rsidRDefault="00452F8E" w:rsidP="00C33E10">
            <w:pPr>
              <w:spacing w:line="360" w:lineRule="auto"/>
              <w:jc w:val="center"/>
              <w:rPr>
                <w:rFonts w:eastAsia="Calibri"/>
                <w:sz w:val="28"/>
                <w:szCs w:val="28"/>
              </w:rPr>
            </w:pPr>
            <w:r>
              <w:rPr>
                <w:rFonts w:eastAsia="Calibri"/>
                <w:sz w:val="28"/>
                <w:szCs w:val="28"/>
              </w:rPr>
              <w:t>2310(96%)</w:t>
            </w:r>
          </w:p>
        </w:tc>
        <w:tc>
          <w:tcPr>
            <w:tcW w:w="269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sz w:val="28"/>
                <w:szCs w:val="28"/>
              </w:rPr>
            </w:pPr>
          </w:p>
          <w:p w:rsidR="00452F8E" w:rsidRDefault="00452F8E" w:rsidP="00C33E10">
            <w:pPr>
              <w:spacing w:line="360" w:lineRule="auto"/>
              <w:jc w:val="center"/>
              <w:rPr>
                <w:rFonts w:eastAsia="Calibri"/>
                <w:sz w:val="28"/>
                <w:szCs w:val="28"/>
              </w:rPr>
            </w:pPr>
            <w:r>
              <w:rPr>
                <w:rFonts w:eastAsia="Calibri"/>
                <w:sz w:val="28"/>
                <w:szCs w:val="28"/>
              </w:rPr>
              <w:t>2513(99%)</w:t>
            </w:r>
          </w:p>
        </w:tc>
      </w:tr>
      <w:tr w:rsidR="00452F8E" w:rsidTr="00F20771">
        <w:tc>
          <w:tcPr>
            <w:tcW w:w="1721" w:type="dxa"/>
            <w:tcBorders>
              <w:top w:val="single" w:sz="4" w:space="0" w:color="auto"/>
              <w:left w:val="single" w:sz="4" w:space="0" w:color="auto"/>
              <w:bottom w:val="single" w:sz="4" w:space="0" w:color="auto"/>
              <w:right w:val="single" w:sz="4" w:space="0" w:color="auto"/>
            </w:tcBorders>
            <w:hideMark/>
          </w:tcPr>
          <w:p w:rsidR="00452F8E" w:rsidRDefault="00452F8E" w:rsidP="00C33E10">
            <w:pPr>
              <w:jc w:val="both"/>
              <w:rPr>
                <w:rFonts w:eastAsia="Calibri"/>
                <w:sz w:val="28"/>
                <w:szCs w:val="28"/>
              </w:rPr>
            </w:pPr>
            <w:r>
              <w:rPr>
                <w:rFonts w:eastAsia="Calibri"/>
                <w:sz w:val="28"/>
                <w:szCs w:val="28"/>
              </w:rPr>
              <w:t>Не загружено</w:t>
            </w:r>
          </w:p>
        </w:tc>
        <w:tc>
          <w:tcPr>
            <w:tcW w:w="182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b/>
                <w:sz w:val="28"/>
                <w:szCs w:val="28"/>
              </w:rPr>
            </w:pPr>
          </w:p>
          <w:p w:rsidR="00452F8E" w:rsidRDefault="00452F8E" w:rsidP="00C33E10">
            <w:pPr>
              <w:spacing w:line="360" w:lineRule="auto"/>
              <w:jc w:val="center"/>
              <w:rPr>
                <w:rFonts w:eastAsia="Calibri"/>
                <w:b/>
                <w:sz w:val="28"/>
                <w:szCs w:val="28"/>
              </w:rPr>
            </w:pPr>
            <w:r>
              <w:rPr>
                <w:rFonts w:eastAsia="Calibri"/>
                <w:b/>
                <w:sz w:val="28"/>
                <w:szCs w:val="28"/>
              </w:rPr>
              <w:t>150(3%)</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b/>
                <w:sz w:val="28"/>
                <w:szCs w:val="28"/>
              </w:rPr>
            </w:pPr>
          </w:p>
          <w:p w:rsidR="00452F8E" w:rsidRDefault="00452F8E" w:rsidP="00C33E10">
            <w:pPr>
              <w:spacing w:line="360" w:lineRule="auto"/>
              <w:jc w:val="center"/>
              <w:rPr>
                <w:rFonts w:eastAsia="Calibri"/>
                <w:b/>
                <w:sz w:val="28"/>
                <w:szCs w:val="28"/>
              </w:rPr>
            </w:pPr>
            <w:r>
              <w:rPr>
                <w:rFonts w:eastAsia="Calibri"/>
                <w:b/>
                <w:sz w:val="28"/>
                <w:szCs w:val="28"/>
              </w:rPr>
              <w:t>87(4%)</w:t>
            </w:r>
          </w:p>
        </w:tc>
        <w:tc>
          <w:tcPr>
            <w:tcW w:w="184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b/>
                <w:sz w:val="28"/>
                <w:szCs w:val="28"/>
              </w:rPr>
            </w:pPr>
          </w:p>
          <w:p w:rsidR="00452F8E" w:rsidRDefault="00452F8E" w:rsidP="00C33E10">
            <w:pPr>
              <w:spacing w:line="360" w:lineRule="auto"/>
              <w:jc w:val="center"/>
              <w:rPr>
                <w:rFonts w:eastAsia="Calibri"/>
                <w:b/>
                <w:sz w:val="28"/>
                <w:szCs w:val="28"/>
              </w:rPr>
            </w:pPr>
            <w:r>
              <w:rPr>
                <w:rFonts w:eastAsia="Calibri"/>
                <w:b/>
                <w:sz w:val="28"/>
                <w:szCs w:val="28"/>
              </w:rPr>
              <w:t>104(4%)</w:t>
            </w:r>
          </w:p>
        </w:tc>
        <w:tc>
          <w:tcPr>
            <w:tcW w:w="2693" w:type="dxa"/>
            <w:tcBorders>
              <w:top w:val="single" w:sz="4" w:space="0" w:color="auto"/>
              <w:left w:val="single" w:sz="4" w:space="0" w:color="auto"/>
              <w:bottom w:val="single" w:sz="4" w:space="0" w:color="auto"/>
              <w:right w:val="single" w:sz="4" w:space="0" w:color="auto"/>
            </w:tcBorders>
            <w:hideMark/>
          </w:tcPr>
          <w:p w:rsidR="00452F8E" w:rsidRDefault="00452F8E" w:rsidP="00C33E10">
            <w:pPr>
              <w:spacing w:line="360" w:lineRule="auto"/>
              <w:jc w:val="center"/>
              <w:rPr>
                <w:rFonts w:eastAsia="Calibri"/>
                <w:b/>
                <w:sz w:val="28"/>
                <w:szCs w:val="28"/>
              </w:rPr>
            </w:pPr>
          </w:p>
          <w:p w:rsidR="00452F8E" w:rsidRDefault="00452F8E" w:rsidP="00C33E10">
            <w:pPr>
              <w:spacing w:line="360" w:lineRule="auto"/>
              <w:jc w:val="center"/>
              <w:rPr>
                <w:rFonts w:eastAsia="Calibri"/>
                <w:b/>
                <w:sz w:val="28"/>
                <w:szCs w:val="28"/>
              </w:rPr>
            </w:pPr>
            <w:r>
              <w:rPr>
                <w:rFonts w:eastAsia="Calibri"/>
                <w:b/>
                <w:sz w:val="28"/>
                <w:szCs w:val="28"/>
              </w:rPr>
              <w:t>20(1%)</w:t>
            </w:r>
          </w:p>
        </w:tc>
      </w:tr>
    </w:tbl>
    <w:p w:rsidR="00452F8E" w:rsidRDefault="00452F8E" w:rsidP="00452F8E">
      <w:pPr>
        <w:jc w:val="center"/>
        <w:rPr>
          <w:b/>
          <w:sz w:val="28"/>
          <w:szCs w:val="28"/>
        </w:rPr>
      </w:pPr>
    </w:p>
    <w:p w:rsidR="00452F8E" w:rsidRPr="00AC681B" w:rsidRDefault="00452F8E" w:rsidP="00452F8E">
      <w:pPr>
        <w:spacing w:line="360" w:lineRule="auto"/>
        <w:ind w:firstLine="709"/>
        <w:jc w:val="both"/>
        <w:rPr>
          <w:sz w:val="28"/>
          <w:szCs w:val="28"/>
        </w:rPr>
      </w:pPr>
      <w:r w:rsidRPr="00AC681B">
        <w:rPr>
          <w:sz w:val="28"/>
          <w:szCs w:val="28"/>
        </w:rPr>
        <w:t xml:space="preserve">Представление </w:t>
      </w:r>
      <w:r>
        <w:rPr>
          <w:sz w:val="28"/>
          <w:szCs w:val="28"/>
        </w:rPr>
        <w:t xml:space="preserve">отчетности на дату проведения мониторинга за 9 месяцев 2017 г. значительно улучшилось по сравнению с </w:t>
      </w:r>
      <w:r w:rsidRPr="006E5942">
        <w:rPr>
          <w:sz w:val="28"/>
          <w:szCs w:val="28"/>
        </w:rPr>
        <w:t>предыдущими отчетными периодами.</w:t>
      </w:r>
      <w:r>
        <w:rPr>
          <w:sz w:val="28"/>
          <w:szCs w:val="28"/>
        </w:rPr>
        <w:t xml:space="preserve"> </w:t>
      </w:r>
    </w:p>
    <w:p w:rsidR="00452F8E" w:rsidRDefault="00452F8E" w:rsidP="00452F8E">
      <w:pPr>
        <w:jc w:val="center"/>
        <w:rPr>
          <w:b/>
          <w:sz w:val="28"/>
          <w:szCs w:val="28"/>
        </w:rPr>
      </w:pPr>
    </w:p>
    <w:p w:rsidR="00AD1E35" w:rsidRDefault="00AD1E35" w:rsidP="00F20771">
      <w:pPr>
        <w:pStyle w:val="3"/>
        <w:spacing w:line="360" w:lineRule="auto"/>
        <w:rPr>
          <w:b/>
          <w:sz w:val="28"/>
          <w:szCs w:val="28"/>
        </w:rPr>
      </w:pPr>
      <w:r>
        <w:rPr>
          <w:b/>
          <w:sz w:val="28"/>
          <w:szCs w:val="28"/>
        </w:rPr>
        <w:t>12</w:t>
      </w:r>
      <w:r w:rsidRPr="001D7F89">
        <w:rPr>
          <w:b/>
          <w:sz w:val="28"/>
          <w:szCs w:val="28"/>
        </w:rPr>
        <w:t xml:space="preserve">. </w:t>
      </w:r>
      <w:r>
        <w:rPr>
          <w:b/>
          <w:sz w:val="28"/>
          <w:szCs w:val="28"/>
        </w:rPr>
        <w:t>Государственная информационная система о государственных и муниципальных платежах (ГИС ГМП)</w:t>
      </w:r>
    </w:p>
    <w:p w:rsidR="00AD1E35" w:rsidRPr="00DF37AC" w:rsidRDefault="00AD1E35" w:rsidP="00F20771">
      <w:pPr>
        <w:adjustRightInd w:val="0"/>
        <w:spacing w:line="360" w:lineRule="auto"/>
        <w:ind w:firstLine="709"/>
        <w:jc w:val="both"/>
        <w:rPr>
          <w:sz w:val="28"/>
          <w:szCs w:val="28"/>
        </w:rPr>
      </w:pPr>
      <w:proofErr w:type="gramStart"/>
      <w:r w:rsidRPr="00DF37AC">
        <w:rPr>
          <w:sz w:val="28"/>
          <w:szCs w:val="28"/>
        </w:rPr>
        <w:t xml:space="preserve">В целях реализации Федерального закона от 27.07.2010 № 210-ФЗ «Об организации предоставления государственных и муниципальных услуг», приказа Казначейства России от </w:t>
      </w:r>
      <w:r>
        <w:rPr>
          <w:sz w:val="28"/>
          <w:szCs w:val="28"/>
        </w:rPr>
        <w:t>12</w:t>
      </w:r>
      <w:r w:rsidRPr="00DF37AC">
        <w:rPr>
          <w:sz w:val="28"/>
          <w:szCs w:val="28"/>
        </w:rPr>
        <w:t>.</w:t>
      </w:r>
      <w:r>
        <w:rPr>
          <w:sz w:val="28"/>
          <w:szCs w:val="28"/>
        </w:rPr>
        <w:t>05</w:t>
      </w:r>
      <w:r w:rsidRPr="00DF37AC">
        <w:rPr>
          <w:sz w:val="28"/>
          <w:szCs w:val="28"/>
        </w:rPr>
        <w:t>.201</w:t>
      </w:r>
      <w:r>
        <w:rPr>
          <w:sz w:val="28"/>
          <w:szCs w:val="28"/>
        </w:rPr>
        <w:t>7</w:t>
      </w:r>
      <w:r w:rsidRPr="00DF37AC">
        <w:rPr>
          <w:sz w:val="28"/>
          <w:szCs w:val="28"/>
        </w:rPr>
        <w:t xml:space="preserve"> №1</w:t>
      </w:r>
      <w:r>
        <w:rPr>
          <w:sz w:val="28"/>
          <w:szCs w:val="28"/>
        </w:rPr>
        <w:t>1</w:t>
      </w:r>
      <w:r w:rsidRPr="00DF37AC">
        <w:rPr>
          <w:sz w:val="28"/>
          <w:szCs w:val="28"/>
        </w:rPr>
        <w:t xml:space="preserve">н "Об утверждении Порядка ведения Государственной информационной системы о государственных и муниципальных платежах" Управлением </w:t>
      </w:r>
      <w:r w:rsidRPr="00DF37AC">
        <w:rPr>
          <w:color w:val="000000"/>
          <w:sz w:val="28"/>
          <w:szCs w:val="28"/>
        </w:rPr>
        <w:t>была</w:t>
      </w:r>
      <w:r w:rsidRPr="00DF37AC">
        <w:rPr>
          <w:sz w:val="28"/>
          <w:szCs w:val="28"/>
        </w:rPr>
        <w:t xml:space="preserve"> продолжена работа по регистрации Участников в государственной информационной системе о государственных и муниципальных платежах (далее - ГИС ГМП). </w:t>
      </w:r>
      <w:proofErr w:type="gramEnd"/>
    </w:p>
    <w:p w:rsidR="00AD1E35" w:rsidRPr="001D7F89" w:rsidRDefault="00AD1E35" w:rsidP="00F20771">
      <w:pPr>
        <w:pStyle w:val="23"/>
        <w:spacing w:line="360" w:lineRule="auto"/>
        <w:ind w:firstLine="709"/>
        <w:jc w:val="both"/>
        <w:rPr>
          <w:sz w:val="28"/>
          <w:szCs w:val="28"/>
        </w:rPr>
      </w:pPr>
      <w:r>
        <w:rPr>
          <w:sz w:val="28"/>
          <w:szCs w:val="28"/>
        </w:rPr>
        <w:t>В соответствии с поручением Федерального казначейства были п</w:t>
      </w:r>
      <w:r w:rsidRPr="00DF37AC">
        <w:rPr>
          <w:sz w:val="28"/>
          <w:szCs w:val="28"/>
        </w:rPr>
        <w:t xml:space="preserve">роведены </w:t>
      </w:r>
      <w:r>
        <w:rPr>
          <w:sz w:val="28"/>
          <w:szCs w:val="28"/>
        </w:rPr>
        <w:t xml:space="preserve">организационные мероприятия, направленные на обеспечение </w:t>
      </w:r>
      <w:r w:rsidRPr="00DF37AC">
        <w:rPr>
          <w:sz w:val="28"/>
          <w:szCs w:val="28"/>
        </w:rPr>
        <w:t xml:space="preserve">присоединения </w:t>
      </w:r>
      <w:r>
        <w:rPr>
          <w:sz w:val="28"/>
          <w:szCs w:val="28"/>
        </w:rPr>
        <w:t xml:space="preserve">Участников </w:t>
      </w:r>
      <w:r w:rsidRPr="00DF37AC">
        <w:rPr>
          <w:sz w:val="28"/>
          <w:szCs w:val="28"/>
        </w:rPr>
        <w:t>к ГИС ГМП</w:t>
      </w:r>
      <w:r>
        <w:rPr>
          <w:sz w:val="28"/>
          <w:szCs w:val="28"/>
        </w:rPr>
        <w:t xml:space="preserve"> и осуществление ими взаимодействия с ГИС ГМП. Для успешного функционирования Участников в ГИС ГМП </w:t>
      </w:r>
      <w:r>
        <w:rPr>
          <w:sz w:val="28"/>
          <w:szCs w:val="28"/>
        </w:rPr>
        <w:lastRenderedPageBreak/>
        <w:t>о</w:t>
      </w:r>
      <w:r w:rsidRPr="00DF37AC">
        <w:rPr>
          <w:sz w:val="28"/>
          <w:szCs w:val="28"/>
        </w:rPr>
        <w:t>рганизована работа по консультированию</w:t>
      </w:r>
      <w:r>
        <w:rPr>
          <w:sz w:val="28"/>
          <w:szCs w:val="28"/>
        </w:rPr>
        <w:t xml:space="preserve"> клиентов, в том числе </w:t>
      </w:r>
      <w:r w:rsidRPr="00DF37AC">
        <w:rPr>
          <w:sz w:val="28"/>
          <w:szCs w:val="28"/>
        </w:rPr>
        <w:t>предоставл</w:t>
      </w:r>
      <w:r>
        <w:rPr>
          <w:sz w:val="28"/>
          <w:szCs w:val="28"/>
        </w:rPr>
        <w:t>ялась информация</w:t>
      </w:r>
      <w:r w:rsidRPr="00DF37AC">
        <w:rPr>
          <w:sz w:val="28"/>
          <w:szCs w:val="28"/>
        </w:rPr>
        <w:t>, необходим</w:t>
      </w:r>
      <w:r>
        <w:rPr>
          <w:sz w:val="28"/>
          <w:szCs w:val="28"/>
        </w:rPr>
        <w:t>ая</w:t>
      </w:r>
      <w:r w:rsidRPr="00DF37AC">
        <w:rPr>
          <w:sz w:val="28"/>
          <w:szCs w:val="28"/>
        </w:rPr>
        <w:t xml:space="preserve"> при подготовке пакета документов</w:t>
      </w:r>
      <w:r>
        <w:rPr>
          <w:sz w:val="28"/>
          <w:szCs w:val="28"/>
        </w:rPr>
        <w:t xml:space="preserve"> для регистрации, перерегистрации Участников в ГИС ГМП</w:t>
      </w:r>
      <w:r w:rsidRPr="00DF37AC">
        <w:rPr>
          <w:sz w:val="28"/>
          <w:szCs w:val="28"/>
        </w:rPr>
        <w:t>.</w:t>
      </w:r>
    </w:p>
    <w:p w:rsidR="00AD1E35" w:rsidRDefault="00AD1E35" w:rsidP="00F20771">
      <w:pPr>
        <w:pStyle w:val="23"/>
        <w:spacing w:line="360" w:lineRule="auto"/>
        <w:ind w:firstLine="709"/>
        <w:jc w:val="both"/>
        <w:rPr>
          <w:sz w:val="28"/>
          <w:szCs w:val="28"/>
        </w:rPr>
      </w:pPr>
      <w:r>
        <w:rPr>
          <w:sz w:val="28"/>
          <w:szCs w:val="28"/>
        </w:rPr>
        <w:t>На 01.01.2018 года в ГИС ГМП зарегистрировано 513 Участников:</w:t>
      </w:r>
    </w:p>
    <w:p w:rsidR="00AD1E35" w:rsidRDefault="00AD1E35" w:rsidP="00F20771">
      <w:pPr>
        <w:pStyle w:val="23"/>
        <w:numPr>
          <w:ilvl w:val="0"/>
          <w:numId w:val="52"/>
        </w:numPr>
        <w:tabs>
          <w:tab w:val="clear" w:pos="2137"/>
          <w:tab w:val="num" w:pos="0"/>
        </w:tabs>
        <w:spacing w:after="0" w:line="360" w:lineRule="auto"/>
        <w:ind w:left="0" w:firstLine="709"/>
        <w:jc w:val="both"/>
        <w:rPr>
          <w:sz w:val="28"/>
          <w:szCs w:val="28"/>
        </w:rPr>
      </w:pPr>
      <w:r>
        <w:rPr>
          <w:sz w:val="28"/>
          <w:szCs w:val="28"/>
        </w:rPr>
        <w:t>1 оператор по переводу денежных средств - ЗАО "</w:t>
      </w:r>
      <w:proofErr w:type="spellStart"/>
      <w:r>
        <w:rPr>
          <w:sz w:val="28"/>
          <w:szCs w:val="28"/>
        </w:rPr>
        <w:t>Владбизнебанк</w:t>
      </w:r>
      <w:proofErr w:type="spellEnd"/>
      <w:r>
        <w:rPr>
          <w:sz w:val="28"/>
          <w:szCs w:val="28"/>
        </w:rPr>
        <w:t xml:space="preserve">", </w:t>
      </w:r>
    </w:p>
    <w:p w:rsidR="00AD1E35" w:rsidRDefault="00AD1E35" w:rsidP="00F20771">
      <w:pPr>
        <w:pStyle w:val="23"/>
        <w:numPr>
          <w:ilvl w:val="0"/>
          <w:numId w:val="52"/>
        </w:numPr>
        <w:tabs>
          <w:tab w:val="clear" w:pos="2137"/>
          <w:tab w:val="num" w:pos="0"/>
        </w:tabs>
        <w:spacing w:after="0" w:line="360" w:lineRule="auto"/>
        <w:ind w:left="0" w:firstLine="709"/>
        <w:jc w:val="both"/>
        <w:rPr>
          <w:sz w:val="28"/>
          <w:szCs w:val="28"/>
        </w:rPr>
      </w:pPr>
      <w:r>
        <w:rPr>
          <w:sz w:val="28"/>
          <w:szCs w:val="28"/>
        </w:rPr>
        <w:t>27 главных администраторов начислений;</w:t>
      </w:r>
    </w:p>
    <w:p w:rsidR="00AD1E35" w:rsidRDefault="00AD1E35" w:rsidP="00AD1E35">
      <w:pPr>
        <w:pStyle w:val="23"/>
        <w:numPr>
          <w:ilvl w:val="0"/>
          <w:numId w:val="52"/>
        </w:numPr>
        <w:tabs>
          <w:tab w:val="clear" w:pos="2137"/>
        </w:tabs>
        <w:spacing w:after="0" w:line="360" w:lineRule="auto"/>
        <w:ind w:left="0" w:firstLine="709"/>
        <w:jc w:val="both"/>
        <w:rPr>
          <w:sz w:val="28"/>
          <w:szCs w:val="28"/>
        </w:rPr>
      </w:pPr>
      <w:r>
        <w:rPr>
          <w:sz w:val="28"/>
          <w:szCs w:val="28"/>
        </w:rPr>
        <w:t>464 администраторов начислений;</w:t>
      </w:r>
    </w:p>
    <w:p w:rsidR="00AD1E35" w:rsidRDefault="00AD1E35" w:rsidP="00AD1E35">
      <w:pPr>
        <w:pStyle w:val="23"/>
        <w:numPr>
          <w:ilvl w:val="0"/>
          <w:numId w:val="52"/>
        </w:numPr>
        <w:tabs>
          <w:tab w:val="clear" w:pos="2137"/>
          <w:tab w:val="num" w:pos="0"/>
          <w:tab w:val="num" w:pos="1418"/>
        </w:tabs>
        <w:spacing w:after="0" w:line="360" w:lineRule="auto"/>
        <w:ind w:left="0" w:firstLine="709"/>
        <w:jc w:val="both"/>
        <w:rPr>
          <w:sz w:val="28"/>
          <w:szCs w:val="28"/>
        </w:rPr>
      </w:pPr>
      <w:r>
        <w:rPr>
          <w:sz w:val="28"/>
          <w:szCs w:val="28"/>
        </w:rPr>
        <w:t>18 многофункциональных центров;</w:t>
      </w:r>
    </w:p>
    <w:p w:rsidR="00AD1E35" w:rsidRDefault="00AD1E35" w:rsidP="00AD1E35">
      <w:pPr>
        <w:pStyle w:val="23"/>
        <w:numPr>
          <w:ilvl w:val="0"/>
          <w:numId w:val="52"/>
        </w:numPr>
        <w:tabs>
          <w:tab w:val="clear" w:pos="2137"/>
          <w:tab w:val="num" w:pos="0"/>
        </w:tabs>
        <w:spacing w:after="0" w:line="360" w:lineRule="auto"/>
        <w:ind w:left="0" w:firstLine="709"/>
        <w:jc w:val="both"/>
        <w:rPr>
          <w:sz w:val="28"/>
          <w:szCs w:val="28"/>
        </w:rPr>
      </w:pPr>
      <w:r>
        <w:rPr>
          <w:sz w:val="28"/>
          <w:szCs w:val="28"/>
        </w:rPr>
        <w:t>1 бюджетное учреждение;</w:t>
      </w:r>
    </w:p>
    <w:p w:rsidR="00AD1E35" w:rsidRDefault="00AD1E35" w:rsidP="00AD1E35">
      <w:pPr>
        <w:pStyle w:val="23"/>
        <w:numPr>
          <w:ilvl w:val="0"/>
          <w:numId w:val="52"/>
        </w:numPr>
        <w:tabs>
          <w:tab w:val="clear" w:pos="2137"/>
          <w:tab w:val="num" w:pos="0"/>
          <w:tab w:val="num" w:pos="1418"/>
        </w:tabs>
        <w:spacing w:after="0" w:line="360" w:lineRule="auto"/>
        <w:ind w:left="0" w:firstLine="709"/>
        <w:jc w:val="both"/>
        <w:rPr>
          <w:sz w:val="28"/>
          <w:szCs w:val="28"/>
        </w:rPr>
      </w:pPr>
      <w:r>
        <w:rPr>
          <w:sz w:val="28"/>
          <w:szCs w:val="28"/>
        </w:rPr>
        <w:t>1 орган ЗАГС;</w:t>
      </w:r>
    </w:p>
    <w:p w:rsidR="00AD1E35" w:rsidRDefault="00AD1E35" w:rsidP="00AD1E35">
      <w:pPr>
        <w:pStyle w:val="23"/>
        <w:numPr>
          <w:ilvl w:val="0"/>
          <w:numId w:val="52"/>
        </w:numPr>
        <w:tabs>
          <w:tab w:val="clear" w:pos="2137"/>
          <w:tab w:val="num" w:pos="0"/>
          <w:tab w:val="num" w:pos="1418"/>
        </w:tabs>
        <w:spacing w:after="0" w:line="360" w:lineRule="auto"/>
        <w:ind w:left="0" w:firstLine="709"/>
        <w:jc w:val="both"/>
        <w:rPr>
          <w:sz w:val="28"/>
          <w:szCs w:val="28"/>
        </w:rPr>
      </w:pPr>
      <w:r>
        <w:rPr>
          <w:sz w:val="28"/>
          <w:szCs w:val="28"/>
        </w:rPr>
        <w:t>1 оператор регионального портала.</w:t>
      </w:r>
    </w:p>
    <w:p w:rsidR="00AD1E35" w:rsidRDefault="00AD1E35" w:rsidP="00F20771">
      <w:pPr>
        <w:pStyle w:val="23"/>
        <w:spacing w:line="360" w:lineRule="auto"/>
        <w:ind w:firstLine="709"/>
        <w:jc w:val="both"/>
        <w:rPr>
          <w:sz w:val="28"/>
          <w:szCs w:val="28"/>
        </w:rPr>
      </w:pPr>
      <w:r>
        <w:rPr>
          <w:sz w:val="28"/>
          <w:szCs w:val="28"/>
        </w:rPr>
        <w:t>В том числе</w:t>
      </w:r>
      <w:r w:rsidRPr="00446563">
        <w:rPr>
          <w:sz w:val="28"/>
          <w:szCs w:val="28"/>
        </w:rPr>
        <w:t xml:space="preserve">, </w:t>
      </w:r>
      <w:r>
        <w:rPr>
          <w:sz w:val="28"/>
          <w:szCs w:val="28"/>
        </w:rPr>
        <w:t>3 участника были зарегистрированы Управлением в ГИС ГМП с несколькими полномочиями:</w:t>
      </w:r>
    </w:p>
    <w:p w:rsidR="00AD1E35" w:rsidRDefault="00AD1E35" w:rsidP="00F20771">
      <w:pPr>
        <w:pStyle w:val="23"/>
        <w:numPr>
          <w:ilvl w:val="0"/>
          <w:numId w:val="52"/>
        </w:numPr>
        <w:tabs>
          <w:tab w:val="clear" w:pos="2137"/>
          <w:tab w:val="num" w:pos="567"/>
        </w:tabs>
        <w:spacing w:after="0" w:line="360" w:lineRule="auto"/>
        <w:ind w:left="0" w:firstLine="709"/>
        <w:jc w:val="both"/>
        <w:rPr>
          <w:sz w:val="28"/>
          <w:szCs w:val="28"/>
        </w:rPr>
      </w:pPr>
      <w:r>
        <w:rPr>
          <w:sz w:val="28"/>
          <w:szCs w:val="28"/>
        </w:rPr>
        <w:t>Администрация Владимирской области - администратор начислений, администратор запросов;</w:t>
      </w:r>
    </w:p>
    <w:p w:rsidR="00AD1E35" w:rsidRDefault="00AD1E35" w:rsidP="00F20771">
      <w:pPr>
        <w:pStyle w:val="a8"/>
        <w:numPr>
          <w:ilvl w:val="0"/>
          <w:numId w:val="52"/>
        </w:numPr>
        <w:tabs>
          <w:tab w:val="clear" w:pos="2137"/>
        </w:tabs>
        <w:spacing w:line="360" w:lineRule="auto"/>
        <w:ind w:left="0" w:firstLine="709"/>
        <w:jc w:val="both"/>
        <w:rPr>
          <w:color w:val="000000"/>
          <w:szCs w:val="28"/>
        </w:rPr>
      </w:pPr>
      <w:r w:rsidRPr="00541A74">
        <w:rPr>
          <w:color w:val="000000"/>
          <w:szCs w:val="28"/>
        </w:rPr>
        <w:t>Муниципальное казенное учреждение «Мно</w:t>
      </w:r>
      <w:r>
        <w:rPr>
          <w:color w:val="000000"/>
          <w:szCs w:val="28"/>
        </w:rPr>
        <w:t xml:space="preserve">гофункциональный </w:t>
      </w:r>
      <w:r w:rsidRPr="00541A74">
        <w:rPr>
          <w:color w:val="000000"/>
          <w:szCs w:val="28"/>
        </w:rPr>
        <w:t>центр предоставления государственных и муниципальных услуг и сопровождения муниципальных реестров»</w:t>
      </w:r>
      <w:r>
        <w:rPr>
          <w:color w:val="000000"/>
          <w:szCs w:val="28"/>
        </w:rPr>
        <w:t xml:space="preserve"> </w:t>
      </w:r>
      <w:r>
        <w:rPr>
          <w:szCs w:val="28"/>
        </w:rPr>
        <w:t>- администратор начислений,</w:t>
      </w:r>
      <w:r w:rsidRPr="00541A74">
        <w:rPr>
          <w:szCs w:val="28"/>
        </w:rPr>
        <w:t xml:space="preserve"> </w:t>
      </w:r>
      <w:r>
        <w:rPr>
          <w:szCs w:val="28"/>
        </w:rPr>
        <w:t>администратор запросов</w:t>
      </w:r>
      <w:r>
        <w:rPr>
          <w:color w:val="000000"/>
          <w:szCs w:val="28"/>
        </w:rPr>
        <w:t>;</w:t>
      </w:r>
    </w:p>
    <w:p w:rsidR="00AD1E35" w:rsidRPr="00F20771" w:rsidRDefault="00AD1E35" w:rsidP="00F20771">
      <w:pPr>
        <w:pStyle w:val="af2"/>
        <w:numPr>
          <w:ilvl w:val="0"/>
          <w:numId w:val="52"/>
        </w:numPr>
        <w:tabs>
          <w:tab w:val="clear" w:pos="2137"/>
          <w:tab w:val="num" w:pos="1418"/>
        </w:tabs>
        <w:spacing w:line="360" w:lineRule="auto"/>
        <w:ind w:left="0" w:right="45" w:firstLine="709"/>
        <w:jc w:val="both"/>
      </w:pPr>
      <w:r w:rsidRPr="00F20771">
        <w:t>Департамент записи актов гражданского состояния администрации Владимирской области</w:t>
      </w:r>
      <w:r w:rsidRPr="00F20771">
        <w:rPr>
          <w:szCs w:val="28"/>
        </w:rPr>
        <w:t xml:space="preserve"> - </w:t>
      </w:r>
      <w:r w:rsidRPr="00F20771">
        <w:t>администратор начислений, администратор запросов.</w:t>
      </w:r>
    </w:p>
    <w:p w:rsidR="00AD1E35" w:rsidRDefault="00AD1E35" w:rsidP="00AD1E35">
      <w:pPr>
        <w:adjustRightInd w:val="0"/>
        <w:spacing w:line="360" w:lineRule="auto"/>
        <w:ind w:firstLine="709"/>
        <w:jc w:val="both"/>
        <w:rPr>
          <w:sz w:val="28"/>
          <w:szCs w:val="28"/>
        </w:rPr>
      </w:pPr>
      <w:r w:rsidRPr="00B65581">
        <w:rPr>
          <w:sz w:val="28"/>
          <w:szCs w:val="28"/>
        </w:rPr>
        <w:t>За 2017 год кредитными организациями в ГИС ГМП размещена информация о</w:t>
      </w:r>
      <w:r>
        <w:rPr>
          <w:sz w:val="28"/>
          <w:szCs w:val="28"/>
        </w:rPr>
        <w:t>б уплате денежных средств</w:t>
      </w:r>
      <w:r w:rsidRPr="00B65581">
        <w:rPr>
          <w:sz w:val="28"/>
          <w:szCs w:val="28"/>
        </w:rPr>
        <w:t xml:space="preserve"> по 258 участникам</w:t>
      </w:r>
      <w:r>
        <w:rPr>
          <w:sz w:val="28"/>
          <w:szCs w:val="28"/>
        </w:rPr>
        <w:t xml:space="preserve"> регионального и местного уровня</w:t>
      </w:r>
      <w:r w:rsidRPr="00B65581">
        <w:rPr>
          <w:sz w:val="28"/>
          <w:szCs w:val="28"/>
        </w:rPr>
        <w:t xml:space="preserve">. </w:t>
      </w:r>
      <w:r>
        <w:rPr>
          <w:sz w:val="28"/>
          <w:szCs w:val="28"/>
        </w:rPr>
        <w:t>И</w:t>
      </w:r>
      <w:r w:rsidRPr="00B65581">
        <w:rPr>
          <w:sz w:val="28"/>
          <w:szCs w:val="28"/>
        </w:rPr>
        <w:t>звещения о начислении платежей</w:t>
      </w:r>
      <w:r>
        <w:rPr>
          <w:sz w:val="28"/>
          <w:szCs w:val="28"/>
        </w:rPr>
        <w:t xml:space="preserve"> </w:t>
      </w:r>
      <w:r w:rsidRPr="00B65581">
        <w:rPr>
          <w:sz w:val="28"/>
          <w:szCs w:val="28"/>
        </w:rPr>
        <w:t>в ГИС ГМП</w:t>
      </w:r>
      <w:r>
        <w:rPr>
          <w:sz w:val="28"/>
          <w:szCs w:val="28"/>
        </w:rPr>
        <w:t xml:space="preserve">  </w:t>
      </w:r>
      <w:r w:rsidRPr="00B65581">
        <w:rPr>
          <w:sz w:val="28"/>
          <w:szCs w:val="28"/>
        </w:rPr>
        <w:t>направ</w:t>
      </w:r>
      <w:r>
        <w:rPr>
          <w:sz w:val="28"/>
          <w:szCs w:val="28"/>
        </w:rPr>
        <w:t>и</w:t>
      </w:r>
      <w:r w:rsidRPr="00B65581">
        <w:rPr>
          <w:sz w:val="28"/>
          <w:szCs w:val="28"/>
        </w:rPr>
        <w:t>ли</w:t>
      </w:r>
      <w:r>
        <w:rPr>
          <w:sz w:val="28"/>
          <w:szCs w:val="28"/>
        </w:rPr>
        <w:t xml:space="preserve"> </w:t>
      </w:r>
      <w:r w:rsidRPr="00B65581">
        <w:rPr>
          <w:sz w:val="28"/>
          <w:szCs w:val="28"/>
        </w:rPr>
        <w:t>108 Участник</w:t>
      </w:r>
      <w:r>
        <w:rPr>
          <w:sz w:val="28"/>
          <w:szCs w:val="28"/>
        </w:rPr>
        <w:t>ов</w:t>
      </w:r>
      <w:r w:rsidRPr="00B65581">
        <w:rPr>
          <w:sz w:val="28"/>
          <w:szCs w:val="28"/>
        </w:rPr>
        <w:t xml:space="preserve">. </w:t>
      </w:r>
    </w:p>
    <w:p w:rsidR="00AD1E35" w:rsidRDefault="00AD1E35" w:rsidP="00AD1E35">
      <w:pPr>
        <w:adjustRightInd w:val="0"/>
        <w:spacing w:line="360" w:lineRule="auto"/>
        <w:ind w:firstLine="709"/>
        <w:jc w:val="both"/>
        <w:rPr>
          <w:sz w:val="28"/>
          <w:szCs w:val="28"/>
        </w:rPr>
      </w:pPr>
      <w:r>
        <w:rPr>
          <w:sz w:val="28"/>
          <w:szCs w:val="28"/>
        </w:rPr>
        <w:t>С администраторами доходов бюджетов в течение года в постоянном режиме проводилась работа по вопросам</w:t>
      </w:r>
      <w:r w:rsidRPr="00B65581">
        <w:rPr>
          <w:sz w:val="28"/>
          <w:szCs w:val="28"/>
        </w:rPr>
        <w:t xml:space="preserve"> размещени</w:t>
      </w:r>
      <w:r>
        <w:rPr>
          <w:sz w:val="28"/>
          <w:szCs w:val="28"/>
        </w:rPr>
        <w:t>я</w:t>
      </w:r>
      <w:r w:rsidRPr="00B65581">
        <w:rPr>
          <w:sz w:val="28"/>
          <w:szCs w:val="28"/>
        </w:rPr>
        <w:t xml:space="preserve"> необходимой информации  в ГИС ГМП. </w:t>
      </w:r>
    </w:p>
    <w:p w:rsidR="00AD1E35" w:rsidRDefault="00AD1E35" w:rsidP="00AD1E35">
      <w:pPr>
        <w:adjustRightInd w:val="0"/>
        <w:spacing w:line="360" w:lineRule="auto"/>
        <w:ind w:firstLine="709"/>
        <w:jc w:val="both"/>
        <w:rPr>
          <w:rFonts w:eastAsia="Calibri"/>
          <w:sz w:val="28"/>
          <w:szCs w:val="28"/>
        </w:rPr>
      </w:pPr>
      <w:r>
        <w:rPr>
          <w:sz w:val="28"/>
          <w:szCs w:val="28"/>
        </w:rPr>
        <w:lastRenderedPageBreak/>
        <w:t xml:space="preserve">Проводились совещания с администраторами доходов бюджетов с приглашением представителей Владимирского филиала ПАО «Ростелеком», Комитета </w:t>
      </w:r>
      <w:r>
        <w:rPr>
          <w:rFonts w:eastAsia="Calibri"/>
          <w:sz w:val="28"/>
          <w:szCs w:val="28"/>
        </w:rPr>
        <w:t>информатизации, связи и телекоммуникаций администрации Владимирской области, рассматривался опыт работы наиболее активных участников системы.</w:t>
      </w:r>
    </w:p>
    <w:p w:rsidR="00AD1E35" w:rsidRDefault="00AD1E35" w:rsidP="00AD1E35">
      <w:pPr>
        <w:adjustRightInd w:val="0"/>
        <w:spacing w:line="360" w:lineRule="auto"/>
        <w:ind w:firstLine="709"/>
        <w:jc w:val="both"/>
        <w:rPr>
          <w:sz w:val="28"/>
          <w:szCs w:val="28"/>
        </w:rPr>
      </w:pPr>
      <w:r>
        <w:rPr>
          <w:rFonts w:eastAsia="Calibri"/>
          <w:sz w:val="28"/>
          <w:szCs w:val="28"/>
        </w:rPr>
        <w:t xml:space="preserve">Были направлены письма в Администрацию Владимирской области, </w:t>
      </w:r>
      <w:r>
        <w:rPr>
          <w:bCs/>
          <w:iCs/>
          <w:sz w:val="28"/>
          <w:szCs w:val="28"/>
        </w:rPr>
        <w:t xml:space="preserve">Департамент финансов, бюджетной и налоговой политики администрации Владимирской области, главам муниципальных образований с анализом взаимодействия </w:t>
      </w:r>
      <w:r w:rsidRPr="00D205B4">
        <w:rPr>
          <w:bCs/>
          <w:iCs/>
          <w:sz w:val="28"/>
          <w:szCs w:val="28"/>
        </w:rPr>
        <w:t>участников системы регионального и муниципального уровней с ГИС ГМП</w:t>
      </w:r>
      <w:r>
        <w:rPr>
          <w:bCs/>
          <w:iCs/>
          <w:sz w:val="28"/>
          <w:szCs w:val="28"/>
        </w:rPr>
        <w:t>.</w:t>
      </w:r>
    </w:p>
    <w:p w:rsidR="00AD1E35" w:rsidRDefault="00AD1E35" w:rsidP="00AD1E35">
      <w:pPr>
        <w:tabs>
          <w:tab w:val="left" w:pos="709"/>
        </w:tabs>
        <w:spacing w:line="360" w:lineRule="auto"/>
        <w:ind w:firstLine="709"/>
        <w:jc w:val="both"/>
        <w:rPr>
          <w:sz w:val="28"/>
          <w:szCs w:val="28"/>
        </w:rPr>
      </w:pPr>
      <w:r>
        <w:rPr>
          <w:sz w:val="28"/>
          <w:szCs w:val="28"/>
        </w:rPr>
        <w:t>В результате совместной работы, проведенной Управлением, региональными органами власти и органами местного самоуправления в 2017 году, Владимирская область по состоянию на 01.01.2018 находится на 47 месте в официальном рейтинге взаимодействия субъектов Российской Федерации с ГИС ГМП. По итогам 2016 года Владимирская область занимала 74 место в рейтинге  субъектов Российской Федерации.</w:t>
      </w:r>
      <w:r>
        <w:rPr>
          <w:sz w:val="28"/>
          <w:szCs w:val="28"/>
        </w:rPr>
        <w:tab/>
      </w:r>
    </w:p>
    <w:p w:rsidR="00AD1E35" w:rsidRDefault="00AD1E35" w:rsidP="00AD1E35">
      <w:pPr>
        <w:spacing w:line="360" w:lineRule="auto"/>
        <w:ind w:firstLine="709"/>
        <w:jc w:val="both"/>
        <w:rPr>
          <w:sz w:val="28"/>
          <w:szCs w:val="28"/>
        </w:rPr>
      </w:pPr>
      <w:r>
        <w:rPr>
          <w:sz w:val="28"/>
          <w:szCs w:val="28"/>
        </w:rPr>
        <w:t xml:space="preserve">Анализ взаимодействия администраторов доходов бюджета с ГИС ГМП за 2017 год проводился по  новой методике расчета рейтинга субъектов Российской Федерации, которая предусматривает отношение начисленных администраторами доходов бюджета платежей к проведенным кредитными организациями платежам. </w:t>
      </w:r>
    </w:p>
    <w:p w:rsidR="00AD1E35" w:rsidRDefault="00AD1E35" w:rsidP="00AD1E35">
      <w:pPr>
        <w:tabs>
          <w:tab w:val="left" w:pos="709"/>
        </w:tabs>
        <w:spacing w:line="360" w:lineRule="auto"/>
        <w:ind w:firstLine="709"/>
        <w:jc w:val="both"/>
        <w:rPr>
          <w:sz w:val="28"/>
          <w:szCs w:val="28"/>
        </w:rPr>
      </w:pPr>
      <w:r>
        <w:rPr>
          <w:sz w:val="28"/>
          <w:szCs w:val="28"/>
        </w:rPr>
        <w:t xml:space="preserve">Данные по взаимодействию администраторов доходов бюджета регионального уровня по итогам 2017 года </w:t>
      </w:r>
      <w:proofErr w:type="gramStart"/>
      <w:r>
        <w:rPr>
          <w:sz w:val="28"/>
          <w:szCs w:val="28"/>
        </w:rPr>
        <w:t>представлена</w:t>
      </w:r>
      <w:proofErr w:type="gramEnd"/>
      <w:r>
        <w:rPr>
          <w:sz w:val="28"/>
          <w:szCs w:val="28"/>
        </w:rPr>
        <w:t xml:space="preserve"> на рисунке 12.1.</w:t>
      </w:r>
    </w:p>
    <w:p w:rsidR="00AD1E35" w:rsidRDefault="00AD1E35" w:rsidP="00AD1E35">
      <w:pPr>
        <w:tabs>
          <w:tab w:val="left" w:pos="709"/>
        </w:tabs>
        <w:spacing w:line="360" w:lineRule="auto"/>
        <w:ind w:firstLine="709"/>
        <w:jc w:val="both"/>
        <w:rPr>
          <w:sz w:val="28"/>
          <w:szCs w:val="28"/>
        </w:rPr>
      </w:pPr>
    </w:p>
    <w:p w:rsidR="00AD1E35" w:rsidRDefault="00AD1E35" w:rsidP="00AD1E35">
      <w:pPr>
        <w:tabs>
          <w:tab w:val="left" w:pos="709"/>
        </w:tabs>
        <w:spacing w:line="360" w:lineRule="auto"/>
        <w:ind w:firstLine="709"/>
        <w:jc w:val="both"/>
        <w:rPr>
          <w:sz w:val="28"/>
          <w:szCs w:val="28"/>
        </w:rPr>
      </w:pPr>
      <w:r>
        <w:rPr>
          <w:noProof/>
          <w:sz w:val="28"/>
          <w:szCs w:val="28"/>
          <w:bdr w:val="single" w:sz="4" w:space="0" w:color="365F91"/>
        </w:rPr>
        <w:lastRenderedPageBreak/>
        <w:drawing>
          <wp:inline distT="0" distB="0" distL="0" distR="0">
            <wp:extent cx="5355590" cy="3289300"/>
            <wp:effectExtent l="19050" t="19050" r="16510" b="2540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55590" cy="3289300"/>
                    </a:xfrm>
                    <a:prstGeom prst="rect">
                      <a:avLst/>
                    </a:prstGeom>
                    <a:noFill/>
                    <a:ln w="6350" cmpd="sng">
                      <a:solidFill>
                        <a:schemeClr val="accent1">
                          <a:lumMod val="75000"/>
                          <a:lumOff val="0"/>
                        </a:schemeClr>
                      </a:solidFill>
                      <a:miter lim="800000"/>
                      <a:headEnd/>
                      <a:tailEnd/>
                    </a:ln>
                    <a:effectLst/>
                  </pic:spPr>
                </pic:pic>
              </a:graphicData>
            </a:graphic>
          </wp:inline>
        </w:drawing>
      </w:r>
    </w:p>
    <w:p w:rsidR="00AD1E35" w:rsidRDefault="00AD1E35" w:rsidP="00AD1E35"/>
    <w:p w:rsidR="00AD1E35" w:rsidRDefault="00AD1E35" w:rsidP="00956CCA">
      <w:pPr>
        <w:pStyle w:val="3"/>
        <w:ind w:right="-2" w:firstLine="709"/>
        <w:jc w:val="both"/>
        <w:rPr>
          <w:b/>
          <w:sz w:val="28"/>
          <w:szCs w:val="28"/>
        </w:rPr>
      </w:pPr>
      <w:r w:rsidRPr="00F959F0">
        <w:rPr>
          <w:b/>
          <w:sz w:val="28"/>
          <w:szCs w:val="28"/>
        </w:rPr>
        <w:t>Рис</w:t>
      </w:r>
      <w:r w:rsidR="00F20771">
        <w:rPr>
          <w:b/>
          <w:sz w:val="28"/>
          <w:szCs w:val="28"/>
        </w:rPr>
        <w:t>.</w:t>
      </w:r>
      <w:r w:rsidRPr="00F959F0">
        <w:rPr>
          <w:b/>
          <w:sz w:val="28"/>
          <w:szCs w:val="28"/>
        </w:rPr>
        <w:t xml:space="preserve"> 1</w:t>
      </w:r>
      <w:r>
        <w:rPr>
          <w:b/>
          <w:sz w:val="28"/>
          <w:szCs w:val="28"/>
        </w:rPr>
        <w:t>2</w:t>
      </w:r>
      <w:r w:rsidRPr="00F959F0">
        <w:rPr>
          <w:b/>
          <w:sz w:val="28"/>
          <w:szCs w:val="28"/>
        </w:rPr>
        <w:t>.1</w:t>
      </w:r>
      <w:r w:rsidR="00F20771">
        <w:rPr>
          <w:b/>
          <w:sz w:val="28"/>
          <w:szCs w:val="28"/>
        </w:rPr>
        <w:t xml:space="preserve"> </w:t>
      </w:r>
      <w:r>
        <w:rPr>
          <w:b/>
          <w:sz w:val="28"/>
          <w:szCs w:val="28"/>
        </w:rPr>
        <w:t>Данные по взаимодействию администраторов доходов бюджета регионального уровня по итогам 2017 года</w:t>
      </w:r>
      <w:r w:rsidRPr="00F959F0">
        <w:rPr>
          <w:b/>
          <w:sz w:val="28"/>
          <w:szCs w:val="28"/>
        </w:rPr>
        <w:t>,</w:t>
      </w:r>
      <w:r>
        <w:rPr>
          <w:b/>
          <w:sz w:val="28"/>
          <w:szCs w:val="28"/>
        </w:rPr>
        <w:t xml:space="preserve"> шт.</w:t>
      </w:r>
    </w:p>
    <w:p w:rsidR="00956CCA" w:rsidRDefault="00956CCA" w:rsidP="00956CCA">
      <w:pPr>
        <w:pStyle w:val="3"/>
        <w:ind w:right="-2" w:firstLine="709"/>
        <w:jc w:val="both"/>
        <w:rPr>
          <w:b/>
          <w:sz w:val="28"/>
          <w:szCs w:val="28"/>
        </w:rPr>
      </w:pPr>
    </w:p>
    <w:p w:rsidR="00AD1E35" w:rsidRDefault="00AD1E35" w:rsidP="00AD1E35">
      <w:pPr>
        <w:tabs>
          <w:tab w:val="left" w:pos="709"/>
        </w:tabs>
        <w:spacing w:line="360" w:lineRule="auto"/>
        <w:ind w:firstLine="709"/>
        <w:jc w:val="both"/>
        <w:rPr>
          <w:sz w:val="28"/>
          <w:szCs w:val="28"/>
        </w:rPr>
      </w:pPr>
      <w:r>
        <w:rPr>
          <w:sz w:val="28"/>
          <w:szCs w:val="28"/>
        </w:rPr>
        <w:t xml:space="preserve">Данные по взаимодействию администраторов доходов бюджета местного уровня по итогам 2017 года </w:t>
      </w:r>
      <w:proofErr w:type="gramStart"/>
      <w:r>
        <w:rPr>
          <w:sz w:val="28"/>
          <w:szCs w:val="28"/>
        </w:rPr>
        <w:t>представлена</w:t>
      </w:r>
      <w:proofErr w:type="gramEnd"/>
      <w:r>
        <w:rPr>
          <w:sz w:val="28"/>
          <w:szCs w:val="28"/>
        </w:rPr>
        <w:t xml:space="preserve"> на рисунке 12.2.</w:t>
      </w:r>
    </w:p>
    <w:p w:rsidR="00AD1E35" w:rsidRDefault="00AD1E35" w:rsidP="00AD1E35">
      <w:pPr>
        <w:tabs>
          <w:tab w:val="left" w:pos="709"/>
        </w:tabs>
        <w:spacing w:line="360" w:lineRule="auto"/>
        <w:ind w:firstLine="709"/>
        <w:jc w:val="both"/>
        <w:rPr>
          <w:sz w:val="28"/>
          <w:szCs w:val="28"/>
        </w:rPr>
      </w:pPr>
      <w:r>
        <w:rPr>
          <w:noProof/>
          <w:sz w:val="28"/>
          <w:szCs w:val="28"/>
        </w:rPr>
        <w:drawing>
          <wp:inline distT="0" distB="0" distL="0" distR="0">
            <wp:extent cx="5248910" cy="2849880"/>
            <wp:effectExtent l="19050" t="19050" r="27940" b="266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48910" cy="2849880"/>
                    </a:xfrm>
                    <a:prstGeom prst="rect">
                      <a:avLst/>
                    </a:prstGeom>
                    <a:noFill/>
                    <a:ln w="6350" cmpd="sng">
                      <a:solidFill>
                        <a:srgbClr val="00B050"/>
                      </a:solidFill>
                      <a:miter lim="800000"/>
                      <a:headEnd/>
                      <a:tailEnd/>
                    </a:ln>
                    <a:effectLst/>
                  </pic:spPr>
                </pic:pic>
              </a:graphicData>
            </a:graphic>
          </wp:inline>
        </w:drawing>
      </w:r>
    </w:p>
    <w:p w:rsidR="00AD1E35" w:rsidRDefault="00AD1E35" w:rsidP="00956CCA">
      <w:pPr>
        <w:pStyle w:val="3"/>
        <w:ind w:right="-2" w:firstLine="709"/>
        <w:jc w:val="both"/>
        <w:rPr>
          <w:b/>
          <w:sz w:val="28"/>
          <w:szCs w:val="28"/>
        </w:rPr>
      </w:pPr>
      <w:r w:rsidRPr="00F959F0">
        <w:rPr>
          <w:b/>
          <w:sz w:val="28"/>
          <w:szCs w:val="28"/>
        </w:rPr>
        <w:t>Рис</w:t>
      </w:r>
      <w:r w:rsidR="00F20771">
        <w:rPr>
          <w:b/>
          <w:sz w:val="28"/>
          <w:szCs w:val="28"/>
        </w:rPr>
        <w:t>.</w:t>
      </w:r>
      <w:r w:rsidRPr="00F959F0">
        <w:rPr>
          <w:b/>
          <w:sz w:val="28"/>
          <w:szCs w:val="28"/>
        </w:rPr>
        <w:t xml:space="preserve"> 1</w:t>
      </w:r>
      <w:r>
        <w:rPr>
          <w:b/>
          <w:sz w:val="28"/>
          <w:szCs w:val="28"/>
        </w:rPr>
        <w:t>2.2</w:t>
      </w:r>
      <w:r w:rsidR="00F20771">
        <w:rPr>
          <w:b/>
          <w:sz w:val="28"/>
          <w:szCs w:val="28"/>
        </w:rPr>
        <w:t xml:space="preserve"> </w:t>
      </w:r>
      <w:r>
        <w:rPr>
          <w:b/>
          <w:sz w:val="28"/>
          <w:szCs w:val="28"/>
        </w:rPr>
        <w:t>Данные по взаимодействию администраторов доходов бюджета местного уровня по итогам 2017 года</w:t>
      </w:r>
      <w:r w:rsidRPr="00F959F0">
        <w:rPr>
          <w:b/>
          <w:sz w:val="28"/>
          <w:szCs w:val="28"/>
        </w:rPr>
        <w:t>,</w:t>
      </w:r>
      <w:r>
        <w:rPr>
          <w:b/>
          <w:sz w:val="28"/>
          <w:szCs w:val="28"/>
        </w:rPr>
        <w:t xml:space="preserve"> шт.</w:t>
      </w:r>
    </w:p>
    <w:p w:rsidR="00AD1E35" w:rsidRPr="00B65581" w:rsidRDefault="00AD1E35" w:rsidP="00AD1E35">
      <w:pPr>
        <w:adjustRightInd w:val="0"/>
        <w:spacing w:line="360" w:lineRule="auto"/>
        <w:ind w:firstLine="709"/>
        <w:jc w:val="center"/>
        <w:rPr>
          <w:sz w:val="28"/>
          <w:szCs w:val="28"/>
        </w:rPr>
      </w:pPr>
    </w:p>
    <w:p w:rsidR="0080603A" w:rsidRDefault="0080603A" w:rsidP="00D05914">
      <w:pPr>
        <w:pStyle w:val="ac"/>
        <w:spacing w:line="360" w:lineRule="auto"/>
        <w:jc w:val="both"/>
        <w:rPr>
          <w:rFonts w:ascii="Times New Roman" w:hAnsi="Times New Roman" w:cs="Times New Roman"/>
          <w:b/>
          <w:sz w:val="28"/>
          <w:szCs w:val="28"/>
        </w:rPr>
      </w:pPr>
      <w:r w:rsidRPr="0067119F">
        <w:rPr>
          <w:rFonts w:ascii="Times New Roman" w:hAnsi="Times New Roman" w:cs="Times New Roman"/>
          <w:b/>
          <w:sz w:val="28"/>
          <w:szCs w:val="28"/>
        </w:rPr>
        <w:lastRenderedPageBreak/>
        <w:t>1</w:t>
      </w:r>
      <w:r>
        <w:rPr>
          <w:rFonts w:ascii="Times New Roman" w:hAnsi="Times New Roman" w:cs="Times New Roman"/>
          <w:b/>
          <w:sz w:val="28"/>
          <w:szCs w:val="28"/>
        </w:rPr>
        <w:t xml:space="preserve">3. Совершенствование деятельности Управления </w:t>
      </w:r>
    </w:p>
    <w:p w:rsidR="00D05914" w:rsidRPr="00D05914" w:rsidRDefault="00D05914" w:rsidP="00D05914">
      <w:pPr>
        <w:pStyle w:val="ac"/>
        <w:spacing w:line="360" w:lineRule="auto"/>
        <w:jc w:val="both"/>
        <w:rPr>
          <w:rFonts w:ascii="Times New Roman" w:hAnsi="Times New Roman" w:cs="Times New Roman"/>
          <w:b/>
          <w:sz w:val="16"/>
          <w:szCs w:val="16"/>
        </w:rPr>
      </w:pPr>
    </w:p>
    <w:p w:rsidR="0080603A" w:rsidRDefault="0080603A" w:rsidP="00D05914">
      <w:pPr>
        <w:pStyle w:val="ac"/>
        <w:spacing w:line="360" w:lineRule="auto"/>
        <w:jc w:val="both"/>
        <w:rPr>
          <w:rFonts w:ascii="Times New Roman" w:hAnsi="Times New Roman" w:cs="Times New Roman"/>
          <w:b/>
          <w:sz w:val="28"/>
          <w:szCs w:val="28"/>
        </w:rPr>
      </w:pPr>
      <w:r>
        <w:rPr>
          <w:rFonts w:ascii="Times New Roman" w:hAnsi="Times New Roman" w:cs="Times New Roman"/>
          <w:b/>
          <w:sz w:val="28"/>
          <w:szCs w:val="28"/>
        </w:rPr>
        <w:t>13.1. Кадровое обеспечение</w:t>
      </w:r>
      <w:r w:rsidRPr="0067119F">
        <w:rPr>
          <w:rFonts w:ascii="Times New Roman" w:hAnsi="Times New Roman" w:cs="Times New Roman"/>
          <w:b/>
          <w:sz w:val="28"/>
          <w:szCs w:val="28"/>
        </w:rPr>
        <w:t xml:space="preserve">  </w:t>
      </w:r>
    </w:p>
    <w:p w:rsidR="0080603A" w:rsidRDefault="0080603A" w:rsidP="0080603A">
      <w:pPr>
        <w:pStyle w:val="ac"/>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Работа с кадрами в 2017 году</w:t>
      </w:r>
      <w:r w:rsidRPr="0067119F">
        <w:rPr>
          <w:rFonts w:ascii="Times New Roman" w:hAnsi="Times New Roman" w:cs="Times New Roman"/>
          <w:sz w:val="28"/>
          <w:szCs w:val="28"/>
        </w:rPr>
        <w:t xml:space="preserve"> осуществлялась в соответствии с поставленными перед Управлением Федерального казначейства по Владимирской области (далее – Управление) задачами на основе планов работы Управления.</w:t>
      </w:r>
    </w:p>
    <w:p w:rsidR="0080603A" w:rsidRDefault="0080603A" w:rsidP="0080603A">
      <w:pPr>
        <w:spacing w:line="360" w:lineRule="auto"/>
        <w:ind w:firstLine="709"/>
        <w:jc w:val="both"/>
        <w:rPr>
          <w:sz w:val="28"/>
          <w:szCs w:val="28"/>
        </w:rPr>
      </w:pPr>
      <w:proofErr w:type="gramStart"/>
      <w:r>
        <w:rPr>
          <w:sz w:val="28"/>
          <w:szCs w:val="28"/>
        </w:rPr>
        <w:t>В соответствии с законодательством Российской Федерации у</w:t>
      </w:r>
      <w:r w:rsidRPr="00CE6F7C">
        <w:rPr>
          <w:sz w:val="28"/>
          <w:szCs w:val="28"/>
        </w:rPr>
        <w:t xml:space="preserve">волено из </w:t>
      </w:r>
      <w:r>
        <w:rPr>
          <w:sz w:val="28"/>
          <w:szCs w:val="28"/>
        </w:rPr>
        <w:t>Управления за 2017 год всего 66</w:t>
      </w:r>
      <w:r w:rsidRPr="004F7321">
        <w:rPr>
          <w:sz w:val="28"/>
          <w:szCs w:val="28"/>
        </w:rPr>
        <w:t xml:space="preserve"> чел</w:t>
      </w:r>
      <w:r>
        <w:rPr>
          <w:sz w:val="28"/>
          <w:szCs w:val="28"/>
        </w:rPr>
        <w:t xml:space="preserve">., в том числе </w:t>
      </w:r>
      <w:r w:rsidRPr="00CE6F7C">
        <w:rPr>
          <w:sz w:val="28"/>
          <w:szCs w:val="28"/>
        </w:rPr>
        <w:t>с государственных гражданских должностей (далее – д</w:t>
      </w:r>
      <w:r>
        <w:rPr>
          <w:sz w:val="28"/>
          <w:szCs w:val="28"/>
        </w:rPr>
        <w:t>олжности гражданской службы) – 53</w:t>
      </w:r>
      <w:r w:rsidRPr="00CE6F7C">
        <w:rPr>
          <w:sz w:val="28"/>
          <w:szCs w:val="28"/>
        </w:rPr>
        <w:t xml:space="preserve"> чел.;  прин</w:t>
      </w:r>
      <w:r>
        <w:rPr>
          <w:sz w:val="28"/>
          <w:szCs w:val="28"/>
        </w:rPr>
        <w:t>ято за 2017 год в Управление 52</w:t>
      </w:r>
      <w:r w:rsidRPr="004F7321">
        <w:rPr>
          <w:sz w:val="28"/>
          <w:szCs w:val="28"/>
        </w:rPr>
        <w:t xml:space="preserve"> чел</w:t>
      </w:r>
      <w:r w:rsidRPr="00CE6F7C">
        <w:rPr>
          <w:sz w:val="28"/>
          <w:szCs w:val="28"/>
        </w:rPr>
        <w:t>., в том числе  назначено на д</w:t>
      </w:r>
      <w:r>
        <w:rPr>
          <w:sz w:val="28"/>
          <w:szCs w:val="28"/>
        </w:rPr>
        <w:t>олжности гражданской службы – 38</w:t>
      </w:r>
      <w:r w:rsidRPr="00CE6F7C">
        <w:rPr>
          <w:sz w:val="28"/>
          <w:szCs w:val="28"/>
        </w:rPr>
        <w:t xml:space="preserve"> чел.  Текучесть кадров </w:t>
      </w:r>
      <w:r>
        <w:rPr>
          <w:sz w:val="28"/>
          <w:szCs w:val="28"/>
        </w:rPr>
        <w:t xml:space="preserve">  по Управлению составила 14,7%, по </w:t>
      </w:r>
      <w:r w:rsidRPr="00CE6F7C">
        <w:rPr>
          <w:sz w:val="28"/>
          <w:szCs w:val="28"/>
        </w:rPr>
        <w:t>д</w:t>
      </w:r>
      <w:r>
        <w:rPr>
          <w:sz w:val="28"/>
          <w:szCs w:val="28"/>
        </w:rPr>
        <w:t>олжностям гражданской службы – 12,2</w:t>
      </w:r>
      <w:r w:rsidRPr="00E34997">
        <w:rPr>
          <w:sz w:val="28"/>
          <w:szCs w:val="28"/>
        </w:rPr>
        <w:t>%.</w:t>
      </w:r>
      <w:r w:rsidRPr="00CE6F7C">
        <w:rPr>
          <w:sz w:val="28"/>
          <w:szCs w:val="28"/>
        </w:rPr>
        <w:t xml:space="preserve"> </w:t>
      </w:r>
      <w:proofErr w:type="gramEnd"/>
    </w:p>
    <w:p w:rsidR="0080603A" w:rsidRPr="00F40A16" w:rsidRDefault="0080603A" w:rsidP="0080603A">
      <w:pPr>
        <w:spacing w:line="360" w:lineRule="auto"/>
        <w:ind w:firstLine="709"/>
        <w:jc w:val="both"/>
        <w:rPr>
          <w:sz w:val="28"/>
          <w:szCs w:val="28"/>
        </w:rPr>
      </w:pPr>
      <w:r w:rsidRPr="00F40A16">
        <w:rPr>
          <w:sz w:val="28"/>
          <w:szCs w:val="28"/>
        </w:rPr>
        <w:t xml:space="preserve">Распределение сотрудников Управления по возрасту: до 30 лет - </w:t>
      </w:r>
      <w:r>
        <w:rPr>
          <w:sz w:val="28"/>
          <w:szCs w:val="28"/>
        </w:rPr>
        <w:t>53</w:t>
      </w:r>
      <w:r w:rsidRPr="00F40A16">
        <w:rPr>
          <w:sz w:val="28"/>
          <w:szCs w:val="28"/>
        </w:rPr>
        <w:t xml:space="preserve"> чел. – </w:t>
      </w:r>
      <w:r>
        <w:rPr>
          <w:sz w:val="28"/>
          <w:szCs w:val="28"/>
        </w:rPr>
        <w:t>12</w:t>
      </w:r>
      <w:r w:rsidRPr="00F40A16">
        <w:rPr>
          <w:sz w:val="28"/>
          <w:szCs w:val="28"/>
        </w:rPr>
        <w:t>,</w:t>
      </w:r>
      <w:r>
        <w:rPr>
          <w:sz w:val="28"/>
          <w:szCs w:val="28"/>
        </w:rPr>
        <w:t>2</w:t>
      </w:r>
      <w:r w:rsidRPr="00F40A16">
        <w:rPr>
          <w:sz w:val="28"/>
          <w:szCs w:val="28"/>
        </w:rPr>
        <w:t xml:space="preserve">%; от 31 до 40 лет – </w:t>
      </w:r>
      <w:r>
        <w:rPr>
          <w:sz w:val="28"/>
          <w:szCs w:val="28"/>
        </w:rPr>
        <w:t>191</w:t>
      </w:r>
      <w:r w:rsidRPr="00F40A16">
        <w:rPr>
          <w:sz w:val="28"/>
          <w:szCs w:val="28"/>
        </w:rPr>
        <w:t xml:space="preserve"> чел. </w:t>
      </w:r>
      <w:r>
        <w:rPr>
          <w:sz w:val="28"/>
          <w:szCs w:val="28"/>
        </w:rPr>
        <w:t>–</w:t>
      </w:r>
      <w:r w:rsidRPr="00F40A16">
        <w:rPr>
          <w:sz w:val="28"/>
          <w:szCs w:val="28"/>
        </w:rPr>
        <w:t xml:space="preserve"> </w:t>
      </w:r>
      <w:r>
        <w:rPr>
          <w:sz w:val="28"/>
          <w:szCs w:val="28"/>
        </w:rPr>
        <w:t>44,1</w:t>
      </w:r>
      <w:r w:rsidRPr="00F40A16">
        <w:rPr>
          <w:sz w:val="28"/>
          <w:szCs w:val="28"/>
        </w:rPr>
        <w:t xml:space="preserve">%;  от 41 до 50 лет – </w:t>
      </w:r>
      <w:r>
        <w:rPr>
          <w:sz w:val="28"/>
          <w:szCs w:val="28"/>
        </w:rPr>
        <w:t>93</w:t>
      </w:r>
      <w:r w:rsidRPr="00F40A16">
        <w:rPr>
          <w:sz w:val="28"/>
          <w:szCs w:val="28"/>
        </w:rPr>
        <w:t xml:space="preserve"> чел. -</w:t>
      </w:r>
      <w:r>
        <w:rPr>
          <w:sz w:val="28"/>
          <w:szCs w:val="28"/>
        </w:rPr>
        <w:t>21,4</w:t>
      </w:r>
      <w:r w:rsidRPr="00F40A16">
        <w:rPr>
          <w:sz w:val="28"/>
          <w:szCs w:val="28"/>
        </w:rPr>
        <w:t xml:space="preserve">%; </w:t>
      </w:r>
      <w:proofErr w:type="gramStart"/>
      <w:r w:rsidRPr="00F40A16">
        <w:rPr>
          <w:sz w:val="28"/>
          <w:szCs w:val="28"/>
        </w:rPr>
        <w:t>от</w:t>
      </w:r>
      <w:proofErr w:type="gramEnd"/>
      <w:r w:rsidRPr="00F40A16">
        <w:rPr>
          <w:sz w:val="28"/>
          <w:szCs w:val="28"/>
        </w:rPr>
        <w:t xml:space="preserve"> 51 </w:t>
      </w:r>
      <w:proofErr w:type="gramStart"/>
      <w:r w:rsidRPr="00F40A16">
        <w:rPr>
          <w:sz w:val="28"/>
          <w:szCs w:val="28"/>
        </w:rPr>
        <w:t>до</w:t>
      </w:r>
      <w:proofErr w:type="gramEnd"/>
      <w:r w:rsidRPr="00F40A16">
        <w:rPr>
          <w:sz w:val="28"/>
          <w:szCs w:val="28"/>
        </w:rPr>
        <w:t xml:space="preserve"> 60 лет – </w:t>
      </w:r>
      <w:r>
        <w:rPr>
          <w:sz w:val="28"/>
          <w:szCs w:val="28"/>
        </w:rPr>
        <w:t>70</w:t>
      </w:r>
      <w:r w:rsidRPr="00F40A16">
        <w:rPr>
          <w:sz w:val="28"/>
          <w:szCs w:val="28"/>
        </w:rPr>
        <w:t xml:space="preserve"> чел. -</w:t>
      </w:r>
      <w:r>
        <w:rPr>
          <w:sz w:val="28"/>
          <w:szCs w:val="28"/>
        </w:rPr>
        <w:t>16,1</w:t>
      </w:r>
      <w:r w:rsidRPr="00F40A16">
        <w:rPr>
          <w:sz w:val="28"/>
          <w:szCs w:val="28"/>
        </w:rPr>
        <w:t xml:space="preserve">%;  от 61 до 65 лет – </w:t>
      </w:r>
      <w:r>
        <w:rPr>
          <w:sz w:val="28"/>
          <w:szCs w:val="28"/>
        </w:rPr>
        <w:t>24</w:t>
      </w:r>
      <w:r w:rsidRPr="00F40A16">
        <w:rPr>
          <w:sz w:val="28"/>
          <w:szCs w:val="28"/>
        </w:rPr>
        <w:t xml:space="preserve"> чел. </w:t>
      </w:r>
      <w:r w:rsidRPr="00EA63C4">
        <w:rPr>
          <w:sz w:val="28"/>
          <w:szCs w:val="28"/>
        </w:rPr>
        <w:t>-</w:t>
      </w:r>
      <w:r>
        <w:rPr>
          <w:sz w:val="28"/>
          <w:szCs w:val="28"/>
        </w:rPr>
        <w:t xml:space="preserve"> 5,5</w:t>
      </w:r>
      <w:r w:rsidRPr="00F40A16">
        <w:rPr>
          <w:sz w:val="28"/>
          <w:szCs w:val="28"/>
        </w:rPr>
        <w:t xml:space="preserve">%, свыше 65 лет – </w:t>
      </w:r>
      <w:r>
        <w:rPr>
          <w:sz w:val="28"/>
          <w:szCs w:val="28"/>
        </w:rPr>
        <w:t>3</w:t>
      </w:r>
      <w:r w:rsidRPr="00F40A16">
        <w:rPr>
          <w:sz w:val="28"/>
          <w:szCs w:val="28"/>
        </w:rPr>
        <w:t xml:space="preserve"> чел.- 0.</w:t>
      </w:r>
      <w:r>
        <w:rPr>
          <w:sz w:val="28"/>
          <w:szCs w:val="28"/>
        </w:rPr>
        <w:t>7</w:t>
      </w:r>
      <w:r w:rsidRPr="00F40A16">
        <w:rPr>
          <w:sz w:val="28"/>
          <w:szCs w:val="28"/>
        </w:rPr>
        <w:t>%.</w:t>
      </w:r>
    </w:p>
    <w:p w:rsidR="0080603A" w:rsidRPr="00F40A16" w:rsidRDefault="0080603A" w:rsidP="0080603A">
      <w:pPr>
        <w:spacing w:line="360" w:lineRule="auto"/>
        <w:ind w:firstLine="709"/>
        <w:jc w:val="both"/>
        <w:rPr>
          <w:sz w:val="28"/>
          <w:szCs w:val="28"/>
        </w:rPr>
      </w:pPr>
      <w:r w:rsidRPr="00F40A16">
        <w:rPr>
          <w:sz w:val="28"/>
          <w:szCs w:val="28"/>
        </w:rPr>
        <w:t>В Управлении работают 3</w:t>
      </w:r>
      <w:r>
        <w:rPr>
          <w:sz w:val="28"/>
          <w:szCs w:val="28"/>
        </w:rPr>
        <w:t>68</w:t>
      </w:r>
      <w:r w:rsidRPr="00F40A16">
        <w:rPr>
          <w:sz w:val="28"/>
          <w:szCs w:val="28"/>
        </w:rPr>
        <w:t xml:space="preserve"> женщин (</w:t>
      </w:r>
      <w:r>
        <w:rPr>
          <w:sz w:val="28"/>
          <w:szCs w:val="28"/>
        </w:rPr>
        <w:t>84,8</w:t>
      </w:r>
      <w:r w:rsidRPr="00F40A16">
        <w:rPr>
          <w:sz w:val="28"/>
          <w:szCs w:val="28"/>
        </w:rPr>
        <w:t>%) и 6</w:t>
      </w:r>
      <w:r>
        <w:rPr>
          <w:sz w:val="28"/>
          <w:szCs w:val="28"/>
        </w:rPr>
        <w:t>6</w:t>
      </w:r>
      <w:r w:rsidRPr="00F40A16">
        <w:rPr>
          <w:sz w:val="28"/>
          <w:szCs w:val="28"/>
        </w:rPr>
        <w:t xml:space="preserve"> мужчины (</w:t>
      </w:r>
      <w:r>
        <w:rPr>
          <w:sz w:val="28"/>
          <w:szCs w:val="28"/>
        </w:rPr>
        <w:t>15,2</w:t>
      </w:r>
      <w:r w:rsidRPr="00F40A16">
        <w:rPr>
          <w:sz w:val="28"/>
          <w:szCs w:val="28"/>
        </w:rPr>
        <w:t>%).</w:t>
      </w:r>
    </w:p>
    <w:p w:rsidR="0080603A" w:rsidRPr="00CE6F7C" w:rsidRDefault="0080603A" w:rsidP="0080603A">
      <w:pPr>
        <w:spacing w:line="360" w:lineRule="auto"/>
        <w:ind w:firstLine="709"/>
        <w:jc w:val="both"/>
        <w:rPr>
          <w:sz w:val="28"/>
          <w:szCs w:val="28"/>
        </w:rPr>
      </w:pPr>
      <w:proofErr w:type="gramStart"/>
      <w:r>
        <w:rPr>
          <w:sz w:val="28"/>
          <w:szCs w:val="28"/>
        </w:rPr>
        <w:t>В 2017 г. п</w:t>
      </w:r>
      <w:r w:rsidRPr="00CE6F7C">
        <w:rPr>
          <w:sz w:val="28"/>
          <w:szCs w:val="28"/>
        </w:rPr>
        <w:t xml:space="preserve">роведено </w:t>
      </w:r>
      <w:r>
        <w:rPr>
          <w:sz w:val="28"/>
          <w:szCs w:val="28"/>
        </w:rPr>
        <w:t>51</w:t>
      </w:r>
      <w:r w:rsidRPr="00CE6F7C">
        <w:rPr>
          <w:sz w:val="28"/>
          <w:szCs w:val="28"/>
        </w:rPr>
        <w:t xml:space="preserve"> заседа</w:t>
      </w:r>
      <w:r>
        <w:rPr>
          <w:sz w:val="28"/>
          <w:szCs w:val="28"/>
        </w:rPr>
        <w:t>ние</w:t>
      </w:r>
      <w:r w:rsidRPr="00CE6F7C">
        <w:rPr>
          <w:sz w:val="28"/>
          <w:szCs w:val="28"/>
        </w:rPr>
        <w:t xml:space="preserve"> комиссии по исчислению стажа для установления надбавки к должно</w:t>
      </w:r>
      <w:r>
        <w:rPr>
          <w:sz w:val="28"/>
          <w:szCs w:val="28"/>
        </w:rPr>
        <w:t>стному окладу за выслугу лет 97</w:t>
      </w:r>
      <w:r w:rsidRPr="00CE6F7C">
        <w:rPr>
          <w:sz w:val="28"/>
          <w:szCs w:val="28"/>
        </w:rPr>
        <w:t xml:space="preserve"> сотрудникам Управле</w:t>
      </w:r>
      <w:r>
        <w:rPr>
          <w:sz w:val="28"/>
          <w:szCs w:val="28"/>
        </w:rPr>
        <w:t>ния, 3</w:t>
      </w:r>
      <w:r w:rsidRPr="00CE6F7C">
        <w:rPr>
          <w:sz w:val="28"/>
          <w:szCs w:val="28"/>
        </w:rPr>
        <w:t xml:space="preserve"> </w:t>
      </w:r>
      <w:r>
        <w:rPr>
          <w:sz w:val="28"/>
          <w:szCs w:val="28"/>
        </w:rPr>
        <w:t>государственным гражданским служащим  (далее – гражданские служащие)</w:t>
      </w:r>
      <w:r w:rsidRPr="00CE6F7C">
        <w:rPr>
          <w:sz w:val="28"/>
          <w:szCs w:val="28"/>
        </w:rPr>
        <w:t xml:space="preserve"> Управления  для установления ежемесячной надбавки к должностному окладу за выслугу лет зачтены периоды замещения отдельных должностей на предприятиях, в учреждениях и организациях, опыт и знание работы  в которых необходимы для выполнения</w:t>
      </w:r>
      <w:proofErr w:type="gramEnd"/>
      <w:r w:rsidRPr="00CE6F7C">
        <w:rPr>
          <w:sz w:val="28"/>
          <w:szCs w:val="28"/>
        </w:rPr>
        <w:t xml:space="preserve"> должностных обязанностей в соответствии с должностными регл</w:t>
      </w:r>
      <w:r>
        <w:rPr>
          <w:sz w:val="28"/>
          <w:szCs w:val="28"/>
        </w:rPr>
        <w:t>аментами  гражданских служащих.</w:t>
      </w:r>
      <w:r w:rsidRPr="00CE6F7C">
        <w:rPr>
          <w:sz w:val="28"/>
          <w:szCs w:val="28"/>
        </w:rPr>
        <w:t xml:space="preserve">                    </w:t>
      </w:r>
    </w:p>
    <w:p w:rsidR="0080603A" w:rsidRDefault="0080603A" w:rsidP="0080603A">
      <w:pPr>
        <w:pStyle w:val="ac"/>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приказом Федерального казначейства от 20 сентября               2013 г. № 209 «О порядке оформления, учета, выдачи и хранения служебных удостоверений Федерального казначейства» в 2017 г. осуществлялись </w:t>
      </w:r>
      <w:r>
        <w:rPr>
          <w:rFonts w:ascii="Times New Roman" w:hAnsi="Times New Roman" w:cs="Times New Roman"/>
          <w:sz w:val="28"/>
          <w:szCs w:val="28"/>
        </w:rPr>
        <w:lastRenderedPageBreak/>
        <w:t>оформление и выдача служебных удостоверений гражданским служащим Управления.</w:t>
      </w:r>
    </w:p>
    <w:p w:rsidR="0080603A" w:rsidRPr="00CE6F7C" w:rsidRDefault="0080603A" w:rsidP="0080603A">
      <w:pPr>
        <w:pStyle w:val="ac"/>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За  2017 г.</w:t>
      </w:r>
      <w:r w:rsidRPr="00CE6F7C">
        <w:rPr>
          <w:rFonts w:ascii="Times New Roman" w:hAnsi="Times New Roman" w:cs="Times New Roman"/>
          <w:sz w:val="28"/>
          <w:szCs w:val="28"/>
        </w:rPr>
        <w:t xml:space="preserve"> </w:t>
      </w:r>
      <w:r>
        <w:rPr>
          <w:rFonts w:ascii="Times New Roman" w:hAnsi="Times New Roman" w:cs="Times New Roman"/>
          <w:sz w:val="28"/>
          <w:szCs w:val="28"/>
        </w:rPr>
        <w:t xml:space="preserve"> в  Управлении подготовлено</w:t>
      </w:r>
      <w:r w:rsidRPr="00E46679">
        <w:rPr>
          <w:rFonts w:ascii="Times New Roman" w:hAnsi="Times New Roman" w:cs="Times New Roman"/>
          <w:sz w:val="28"/>
          <w:szCs w:val="28"/>
        </w:rPr>
        <w:t xml:space="preserve"> </w:t>
      </w:r>
      <w:r>
        <w:rPr>
          <w:rFonts w:ascii="Times New Roman" w:hAnsi="Times New Roman" w:cs="Times New Roman"/>
          <w:sz w:val="28"/>
          <w:szCs w:val="28"/>
        </w:rPr>
        <w:t>1212 приказов по кадрам, в том числе 762 приказа по личному составу, 398 приказов</w:t>
      </w:r>
      <w:r w:rsidRPr="00CE6F7C">
        <w:rPr>
          <w:rFonts w:ascii="Times New Roman" w:hAnsi="Times New Roman" w:cs="Times New Roman"/>
          <w:sz w:val="28"/>
          <w:szCs w:val="28"/>
        </w:rPr>
        <w:t xml:space="preserve"> о предоставлении отпу</w:t>
      </w:r>
      <w:r>
        <w:rPr>
          <w:rFonts w:ascii="Times New Roman" w:hAnsi="Times New Roman" w:cs="Times New Roman"/>
          <w:sz w:val="28"/>
          <w:szCs w:val="28"/>
        </w:rPr>
        <w:t>ска, 46</w:t>
      </w:r>
      <w:r w:rsidRPr="00E46679">
        <w:rPr>
          <w:rFonts w:ascii="Times New Roman" w:hAnsi="Times New Roman" w:cs="Times New Roman"/>
          <w:sz w:val="28"/>
          <w:szCs w:val="28"/>
        </w:rPr>
        <w:t xml:space="preserve"> </w:t>
      </w:r>
      <w:r>
        <w:rPr>
          <w:rFonts w:ascii="Times New Roman" w:hAnsi="Times New Roman" w:cs="Times New Roman"/>
          <w:sz w:val="28"/>
          <w:szCs w:val="28"/>
        </w:rPr>
        <w:t>приказов о командировании, 6 приказов</w:t>
      </w:r>
      <w:r w:rsidRPr="002101F5">
        <w:t xml:space="preserve"> </w:t>
      </w:r>
      <w:r w:rsidRPr="002101F5">
        <w:rPr>
          <w:rFonts w:ascii="Times New Roman" w:hAnsi="Times New Roman" w:cs="Times New Roman"/>
          <w:sz w:val="28"/>
          <w:szCs w:val="28"/>
        </w:rPr>
        <w:t>о дополнительном профессиональном образовании, о приеме на практику студентов высших образовательных учреждений</w:t>
      </w:r>
      <w:r>
        <w:rPr>
          <w:rFonts w:ascii="Times New Roman" w:hAnsi="Times New Roman" w:cs="Times New Roman"/>
          <w:sz w:val="28"/>
          <w:szCs w:val="28"/>
        </w:rPr>
        <w:t>. Подготовлено 90 приказов по основной деятельности.</w:t>
      </w:r>
    </w:p>
    <w:p w:rsidR="0080603A" w:rsidRPr="00CE6F7C" w:rsidRDefault="0080603A" w:rsidP="0080603A">
      <w:pPr>
        <w:pStyle w:val="ac"/>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течение 2017 г. награжден Почетной грамотой Федерального казначейства 1 сотрудник, объявлена Благодарность</w:t>
      </w:r>
      <w:r w:rsidRPr="00CE6F7C">
        <w:rPr>
          <w:rFonts w:ascii="Times New Roman" w:hAnsi="Times New Roman" w:cs="Times New Roman"/>
          <w:sz w:val="28"/>
          <w:szCs w:val="28"/>
        </w:rPr>
        <w:t xml:space="preserve"> Федерального каз</w:t>
      </w:r>
      <w:r>
        <w:rPr>
          <w:rFonts w:ascii="Times New Roman" w:hAnsi="Times New Roman" w:cs="Times New Roman"/>
          <w:sz w:val="28"/>
          <w:szCs w:val="28"/>
        </w:rPr>
        <w:t>начейства  16 сотрудникам</w:t>
      </w:r>
      <w:r w:rsidRPr="00CE6F7C">
        <w:rPr>
          <w:rFonts w:ascii="Times New Roman" w:hAnsi="Times New Roman" w:cs="Times New Roman"/>
          <w:sz w:val="28"/>
          <w:szCs w:val="28"/>
        </w:rPr>
        <w:t xml:space="preserve"> Управления </w:t>
      </w:r>
      <w:r>
        <w:rPr>
          <w:rFonts w:ascii="Times New Roman" w:hAnsi="Times New Roman" w:cs="Times New Roman"/>
          <w:sz w:val="28"/>
          <w:szCs w:val="28"/>
        </w:rPr>
        <w:t>за безупречную и эффективную гражданскую службу</w:t>
      </w:r>
      <w:r w:rsidRPr="00CE6F7C">
        <w:rPr>
          <w:rFonts w:ascii="Times New Roman" w:hAnsi="Times New Roman" w:cs="Times New Roman"/>
          <w:sz w:val="28"/>
          <w:szCs w:val="28"/>
        </w:rPr>
        <w:t xml:space="preserve">, качественное выполнение </w:t>
      </w:r>
      <w:r>
        <w:rPr>
          <w:rFonts w:ascii="Times New Roman" w:hAnsi="Times New Roman" w:cs="Times New Roman"/>
          <w:sz w:val="28"/>
          <w:szCs w:val="28"/>
        </w:rPr>
        <w:t xml:space="preserve">планов и </w:t>
      </w:r>
      <w:r w:rsidRPr="00CE6F7C">
        <w:rPr>
          <w:rFonts w:ascii="Times New Roman" w:hAnsi="Times New Roman" w:cs="Times New Roman"/>
          <w:sz w:val="28"/>
          <w:szCs w:val="28"/>
        </w:rPr>
        <w:t>заданий</w:t>
      </w:r>
      <w:r>
        <w:rPr>
          <w:rFonts w:ascii="Times New Roman" w:hAnsi="Times New Roman" w:cs="Times New Roman"/>
          <w:sz w:val="28"/>
          <w:szCs w:val="28"/>
        </w:rPr>
        <w:t xml:space="preserve">. </w:t>
      </w:r>
    </w:p>
    <w:p w:rsidR="0080603A" w:rsidRPr="00CE6F7C" w:rsidRDefault="0080603A" w:rsidP="0080603A">
      <w:pPr>
        <w:pStyle w:val="ac"/>
        <w:spacing w:line="360" w:lineRule="auto"/>
        <w:ind w:firstLine="709"/>
        <w:jc w:val="both"/>
        <w:rPr>
          <w:rFonts w:ascii="Times New Roman" w:hAnsi="Times New Roman" w:cs="Times New Roman"/>
          <w:sz w:val="28"/>
          <w:szCs w:val="28"/>
        </w:rPr>
      </w:pPr>
      <w:r w:rsidRPr="00CE6F7C">
        <w:rPr>
          <w:rFonts w:ascii="Times New Roman" w:hAnsi="Times New Roman" w:cs="Times New Roman"/>
          <w:sz w:val="28"/>
          <w:szCs w:val="28"/>
        </w:rPr>
        <w:t>Осуществлялась работа по оформлению пенсии за выслуг</w:t>
      </w:r>
      <w:r>
        <w:rPr>
          <w:rFonts w:ascii="Times New Roman" w:hAnsi="Times New Roman" w:cs="Times New Roman"/>
          <w:sz w:val="28"/>
          <w:szCs w:val="28"/>
        </w:rPr>
        <w:t xml:space="preserve">у лет гражданским служащим Управления, </w:t>
      </w:r>
      <w:r w:rsidRPr="00CE6F7C">
        <w:rPr>
          <w:rFonts w:ascii="Times New Roman" w:hAnsi="Times New Roman" w:cs="Times New Roman"/>
          <w:sz w:val="28"/>
          <w:szCs w:val="28"/>
        </w:rPr>
        <w:t xml:space="preserve"> оформлено  </w:t>
      </w:r>
      <w:r w:rsidRPr="00B41FEA">
        <w:rPr>
          <w:rFonts w:ascii="Times New Roman" w:hAnsi="Times New Roman" w:cs="Times New Roman"/>
          <w:sz w:val="28"/>
          <w:szCs w:val="28"/>
        </w:rPr>
        <w:t>10</w:t>
      </w:r>
      <w:r w:rsidRPr="002233C3">
        <w:rPr>
          <w:rFonts w:ascii="Times New Roman" w:hAnsi="Times New Roman" w:cs="Times New Roman"/>
          <w:i/>
          <w:sz w:val="28"/>
          <w:szCs w:val="28"/>
        </w:rPr>
        <w:t xml:space="preserve"> </w:t>
      </w:r>
      <w:r>
        <w:rPr>
          <w:rFonts w:ascii="Times New Roman" w:hAnsi="Times New Roman" w:cs="Times New Roman"/>
          <w:sz w:val="28"/>
          <w:szCs w:val="28"/>
        </w:rPr>
        <w:t>пенсионных</w:t>
      </w:r>
      <w:r w:rsidRPr="007A797F">
        <w:rPr>
          <w:rFonts w:ascii="Times New Roman" w:hAnsi="Times New Roman" w:cs="Times New Roman"/>
          <w:sz w:val="28"/>
          <w:szCs w:val="28"/>
        </w:rPr>
        <w:t xml:space="preserve"> дел</w:t>
      </w:r>
      <w:r w:rsidRPr="00CE6F7C">
        <w:rPr>
          <w:rFonts w:ascii="Times New Roman" w:hAnsi="Times New Roman" w:cs="Times New Roman"/>
          <w:sz w:val="28"/>
          <w:szCs w:val="28"/>
        </w:rPr>
        <w:t>.</w:t>
      </w:r>
    </w:p>
    <w:p w:rsidR="0080603A" w:rsidRPr="002709EA" w:rsidRDefault="0080603A" w:rsidP="0080603A">
      <w:pPr>
        <w:adjustRightInd w:val="0"/>
        <w:spacing w:line="360" w:lineRule="auto"/>
        <w:ind w:firstLine="709"/>
        <w:jc w:val="both"/>
        <w:rPr>
          <w:sz w:val="28"/>
          <w:szCs w:val="28"/>
        </w:rPr>
      </w:pPr>
      <w:r>
        <w:rPr>
          <w:sz w:val="28"/>
          <w:szCs w:val="28"/>
        </w:rPr>
        <w:t xml:space="preserve">В течение 2017 г. в </w:t>
      </w:r>
      <w:r w:rsidRPr="002709EA">
        <w:rPr>
          <w:sz w:val="28"/>
          <w:szCs w:val="28"/>
        </w:rPr>
        <w:t>Управлении объявлено</w:t>
      </w:r>
      <w:r>
        <w:rPr>
          <w:sz w:val="28"/>
          <w:szCs w:val="28"/>
        </w:rPr>
        <w:t xml:space="preserve"> 13 конкурсов  на замещение 43 </w:t>
      </w:r>
      <w:r w:rsidRPr="002709EA">
        <w:rPr>
          <w:sz w:val="28"/>
          <w:szCs w:val="28"/>
        </w:rPr>
        <w:t>вакан</w:t>
      </w:r>
      <w:r>
        <w:rPr>
          <w:sz w:val="28"/>
          <w:szCs w:val="28"/>
        </w:rPr>
        <w:t>тных должностей</w:t>
      </w:r>
      <w:r w:rsidRPr="002709EA">
        <w:rPr>
          <w:sz w:val="28"/>
          <w:szCs w:val="28"/>
        </w:rPr>
        <w:t xml:space="preserve"> гражданской службы (далее – гражданская служба), по результатам конкурсов назначен на вакантные должности гражданской службы </w:t>
      </w:r>
      <w:r>
        <w:rPr>
          <w:sz w:val="28"/>
          <w:szCs w:val="28"/>
        </w:rPr>
        <w:t>41</w:t>
      </w:r>
      <w:r w:rsidRPr="002709EA">
        <w:rPr>
          <w:sz w:val="28"/>
          <w:szCs w:val="28"/>
        </w:rPr>
        <w:t xml:space="preserve"> человек.</w:t>
      </w:r>
    </w:p>
    <w:p w:rsidR="0080603A" w:rsidRPr="00273EAE" w:rsidRDefault="0080603A" w:rsidP="0080603A">
      <w:pPr>
        <w:tabs>
          <w:tab w:val="left" w:pos="851"/>
        </w:tabs>
        <w:spacing w:line="360" w:lineRule="auto"/>
        <w:ind w:firstLine="709"/>
        <w:jc w:val="both"/>
        <w:rPr>
          <w:rFonts w:ascii="Arial" w:hAnsi="Arial" w:cs="Arial"/>
          <w:b/>
          <w:sz w:val="28"/>
          <w:szCs w:val="28"/>
        </w:rPr>
      </w:pPr>
      <w:r>
        <w:rPr>
          <w:sz w:val="28"/>
          <w:szCs w:val="28"/>
        </w:rPr>
        <w:tab/>
      </w:r>
      <w:r w:rsidRPr="00B80C72">
        <w:rPr>
          <w:sz w:val="28"/>
          <w:szCs w:val="28"/>
        </w:rPr>
        <w:t xml:space="preserve">За </w:t>
      </w:r>
      <w:r>
        <w:rPr>
          <w:sz w:val="28"/>
          <w:szCs w:val="28"/>
        </w:rPr>
        <w:t>2017</w:t>
      </w:r>
      <w:r w:rsidRPr="00B80C72">
        <w:rPr>
          <w:sz w:val="28"/>
          <w:szCs w:val="28"/>
        </w:rPr>
        <w:t xml:space="preserve"> г. повысили квалификацию </w:t>
      </w:r>
      <w:r>
        <w:rPr>
          <w:sz w:val="28"/>
          <w:szCs w:val="28"/>
        </w:rPr>
        <w:t>130</w:t>
      </w:r>
      <w:r w:rsidRPr="00B80C72">
        <w:rPr>
          <w:sz w:val="28"/>
          <w:szCs w:val="28"/>
        </w:rPr>
        <w:t xml:space="preserve"> гражданских служащих, в том числе</w:t>
      </w:r>
      <w:r>
        <w:rPr>
          <w:sz w:val="28"/>
          <w:szCs w:val="28"/>
        </w:rPr>
        <w:t>:</w:t>
      </w:r>
    </w:p>
    <w:p w:rsidR="0080603A" w:rsidRPr="000878DA" w:rsidRDefault="0080603A" w:rsidP="0080603A">
      <w:pPr>
        <w:pStyle w:val="ac"/>
        <w:numPr>
          <w:ilvl w:val="0"/>
          <w:numId w:val="53"/>
        </w:numPr>
        <w:tabs>
          <w:tab w:val="left" w:pos="851"/>
        </w:tabs>
        <w:spacing w:line="360" w:lineRule="auto"/>
        <w:ind w:left="0" w:firstLine="709"/>
        <w:jc w:val="both"/>
        <w:rPr>
          <w:rFonts w:ascii="Times New Roman" w:hAnsi="Times New Roman" w:cs="Times New Roman"/>
          <w:b/>
          <w:sz w:val="28"/>
          <w:szCs w:val="28"/>
        </w:rPr>
      </w:pPr>
      <w:r>
        <w:rPr>
          <w:rFonts w:ascii="Times New Roman" w:hAnsi="Times New Roman" w:cs="Times New Roman"/>
          <w:sz w:val="28"/>
          <w:szCs w:val="28"/>
        </w:rPr>
        <w:t>106</w:t>
      </w:r>
      <w:r w:rsidRPr="000878DA">
        <w:rPr>
          <w:rFonts w:ascii="Times New Roman" w:hAnsi="Times New Roman" w:cs="Times New Roman"/>
          <w:sz w:val="28"/>
          <w:szCs w:val="28"/>
        </w:rPr>
        <w:t xml:space="preserve"> гражданский служащий </w:t>
      </w:r>
      <w:r w:rsidRPr="000878DA">
        <w:rPr>
          <w:rFonts w:ascii="Times New Roman" w:hAnsi="Times New Roman" w:cs="Times New Roman"/>
          <w:color w:val="000000"/>
          <w:sz w:val="28"/>
          <w:szCs w:val="28"/>
        </w:rPr>
        <w:t>на базе Финансового университета при Правительстве Российской Федерации;</w:t>
      </w:r>
      <w:r w:rsidRPr="000878DA">
        <w:rPr>
          <w:rFonts w:ascii="Times New Roman" w:hAnsi="Times New Roman" w:cs="Times New Roman"/>
          <w:bCs/>
          <w:sz w:val="28"/>
          <w:szCs w:val="28"/>
        </w:rPr>
        <w:t xml:space="preserve"> </w:t>
      </w:r>
    </w:p>
    <w:p w:rsidR="0080603A" w:rsidRPr="000878DA" w:rsidRDefault="0080603A" w:rsidP="0080603A">
      <w:pPr>
        <w:pStyle w:val="ac"/>
        <w:numPr>
          <w:ilvl w:val="0"/>
          <w:numId w:val="53"/>
        </w:numPr>
        <w:tabs>
          <w:tab w:val="left" w:pos="851"/>
        </w:tabs>
        <w:spacing w:line="360" w:lineRule="auto"/>
        <w:ind w:left="0" w:firstLine="709"/>
        <w:jc w:val="both"/>
        <w:rPr>
          <w:rFonts w:ascii="Times New Roman" w:hAnsi="Times New Roman" w:cs="Times New Roman"/>
          <w:b/>
          <w:sz w:val="28"/>
          <w:szCs w:val="28"/>
        </w:rPr>
      </w:pPr>
      <w:r>
        <w:rPr>
          <w:rFonts w:ascii="Times New Roman" w:hAnsi="Times New Roman" w:cs="Times New Roman"/>
          <w:sz w:val="28"/>
          <w:szCs w:val="28"/>
        </w:rPr>
        <w:t>22</w:t>
      </w:r>
      <w:r w:rsidRPr="000878DA">
        <w:rPr>
          <w:rFonts w:ascii="Times New Roman" w:hAnsi="Times New Roman" w:cs="Times New Roman"/>
          <w:b/>
          <w:sz w:val="28"/>
          <w:szCs w:val="28"/>
        </w:rPr>
        <w:t xml:space="preserve"> </w:t>
      </w:r>
      <w:r w:rsidRPr="000878DA">
        <w:rPr>
          <w:rFonts w:ascii="Times New Roman" w:hAnsi="Times New Roman" w:cs="Times New Roman"/>
          <w:sz w:val="28"/>
          <w:szCs w:val="28"/>
        </w:rPr>
        <w:t xml:space="preserve">гражданских служащих на базе </w:t>
      </w:r>
      <w:r>
        <w:rPr>
          <w:rFonts w:ascii="Times New Roman" w:hAnsi="Times New Roman" w:cs="Times New Roman"/>
          <w:sz w:val="28"/>
          <w:szCs w:val="28"/>
        </w:rPr>
        <w:t>Ассоциации профессиональных консультантов (Межрегиональный институт дополнительного образования)</w:t>
      </w:r>
      <w:r w:rsidRPr="000878DA">
        <w:rPr>
          <w:rFonts w:ascii="Times New Roman" w:hAnsi="Times New Roman" w:cs="Times New Roman"/>
          <w:b/>
          <w:sz w:val="28"/>
          <w:szCs w:val="28"/>
        </w:rPr>
        <w:t>;</w:t>
      </w:r>
    </w:p>
    <w:p w:rsidR="0080603A" w:rsidRPr="00273EAE" w:rsidRDefault="0080603A" w:rsidP="0080603A">
      <w:pPr>
        <w:pStyle w:val="ac"/>
        <w:numPr>
          <w:ilvl w:val="0"/>
          <w:numId w:val="53"/>
        </w:numPr>
        <w:tabs>
          <w:tab w:val="left" w:pos="851"/>
        </w:tabs>
        <w:spacing w:line="360" w:lineRule="auto"/>
        <w:ind w:left="0" w:firstLine="709"/>
        <w:jc w:val="both"/>
        <w:rPr>
          <w:rFonts w:ascii="Times New Roman" w:hAnsi="Times New Roman" w:cs="Times New Roman"/>
          <w:b/>
          <w:bCs/>
          <w:sz w:val="28"/>
          <w:szCs w:val="28"/>
        </w:rPr>
      </w:pPr>
      <w:r>
        <w:rPr>
          <w:rFonts w:ascii="Times New Roman" w:hAnsi="Times New Roman" w:cs="Times New Roman"/>
          <w:sz w:val="28"/>
          <w:szCs w:val="28"/>
        </w:rPr>
        <w:t>2</w:t>
      </w:r>
      <w:r w:rsidRPr="00273EAE">
        <w:rPr>
          <w:rFonts w:ascii="Times New Roman" w:hAnsi="Times New Roman" w:cs="Times New Roman"/>
          <w:sz w:val="28"/>
          <w:szCs w:val="28"/>
        </w:rPr>
        <w:t xml:space="preserve"> гражданских служащих в Пилотном центре Управления Федерального казначейства по </w:t>
      </w:r>
      <w:proofErr w:type="gramStart"/>
      <w:r w:rsidRPr="00273EAE">
        <w:rPr>
          <w:rFonts w:ascii="Times New Roman" w:hAnsi="Times New Roman" w:cs="Times New Roman"/>
          <w:sz w:val="28"/>
          <w:szCs w:val="28"/>
        </w:rPr>
        <w:t>Волгоградской</w:t>
      </w:r>
      <w:proofErr w:type="gramEnd"/>
      <w:r w:rsidRPr="00273EAE">
        <w:rPr>
          <w:rFonts w:ascii="Times New Roman" w:hAnsi="Times New Roman" w:cs="Times New Roman"/>
          <w:sz w:val="28"/>
          <w:szCs w:val="28"/>
        </w:rPr>
        <w:t xml:space="preserve"> области.</w:t>
      </w:r>
    </w:p>
    <w:p w:rsidR="0080603A" w:rsidRPr="00EB3EAC" w:rsidRDefault="0080603A" w:rsidP="0080603A">
      <w:pPr>
        <w:spacing w:line="360" w:lineRule="auto"/>
        <w:ind w:firstLine="709"/>
        <w:jc w:val="both"/>
        <w:rPr>
          <w:sz w:val="28"/>
          <w:szCs w:val="28"/>
        </w:rPr>
      </w:pPr>
      <w:r>
        <w:rPr>
          <w:sz w:val="28"/>
          <w:szCs w:val="28"/>
        </w:rPr>
        <w:t>В течение 2017</w:t>
      </w:r>
      <w:r w:rsidRPr="00680BE2">
        <w:rPr>
          <w:sz w:val="28"/>
          <w:szCs w:val="28"/>
        </w:rPr>
        <w:t xml:space="preserve"> г.</w:t>
      </w:r>
      <w:r>
        <w:rPr>
          <w:sz w:val="28"/>
          <w:szCs w:val="28"/>
        </w:rPr>
        <w:t xml:space="preserve"> </w:t>
      </w:r>
      <w:r w:rsidRPr="00680BE2">
        <w:rPr>
          <w:sz w:val="28"/>
          <w:szCs w:val="28"/>
        </w:rPr>
        <w:t>классные чи</w:t>
      </w:r>
      <w:r>
        <w:rPr>
          <w:sz w:val="28"/>
          <w:szCs w:val="28"/>
        </w:rPr>
        <w:t xml:space="preserve">ны присвоены 72 </w:t>
      </w:r>
      <w:r w:rsidRPr="00680BE2">
        <w:rPr>
          <w:sz w:val="28"/>
          <w:szCs w:val="28"/>
        </w:rPr>
        <w:t>гражданским служащим</w:t>
      </w:r>
      <w:r>
        <w:rPr>
          <w:sz w:val="28"/>
          <w:szCs w:val="28"/>
        </w:rPr>
        <w:t xml:space="preserve">. </w:t>
      </w:r>
      <w:r w:rsidRPr="00EB3EAC">
        <w:rPr>
          <w:sz w:val="28"/>
          <w:szCs w:val="28"/>
        </w:rPr>
        <w:t xml:space="preserve"> Сведения о присвоении классных чинов занесены в трудовые кни</w:t>
      </w:r>
      <w:r>
        <w:rPr>
          <w:sz w:val="28"/>
          <w:szCs w:val="28"/>
        </w:rPr>
        <w:t>жки, личные карточки</w:t>
      </w:r>
      <w:r w:rsidRPr="00EB3EAC">
        <w:rPr>
          <w:sz w:val="28"/>
          <w:szCs w:val="28"/>
        </w:rPr>
        <w:t xml:space="preserve"> и приобщены к личным делам гражданских служащих Управления.</w:t>
      </w:r>
    </w:p>
    <w:p w:rsidR="0080603A" w:rsidRDefault="0080603A" w:rsidP="0080603A">
      <w:pPr>
        <w:spacing w:line="360" w:lineRule="auto"/>
        <w:ind w:firstLine="709"/>
        <w:jc w:val="both"/>
        <w:rPr>
          <w:sz w:val="28"/>
          <w:szCs w:val="28"/>
        </w:rPr>
      </w:pPr>
      <w:r>
        <w:rPr>
          <w:sz w:val="28"/>
          <w:szCs w:val="28"/>
        </w:rPr>
        <w:lastRenderedPageBreak/>
        <w:t>В 2017</w:t>
      </w:r>
      <w:r w:rsidRPr="00273EAE">
        <w:rPr>
          <w:sz w:val="28"/>
          <w:szCs w:val="28"/>
        </w:rPr>
        <w:t xml:space="preserve"> г. прове</w:t>
      </w:r>
      <w:r>
        <w:rPr>
          <w:sz w:val="28"/>
          <w:szCs w:val="28"/>
        </w:rPr>
        <w:t>дена аттестация 53 гражданских служащих Управления</w:t>
      </w:r>
      <w:r w:rsidRPr="00273EAE">
        <w:rPr>
          <w:sz w:val="28"/>
          <w:szCs w:val="28"/>
        </w:rPr>
        <w:t xml:space="preserve"> на соответствие замещ</w:t>
      </w:r>
      <w:r>
        <w:rPr>
          <w:sz w:val="28"/>
          <w:szCs w:val="28"/>
        </w:rPr>
        <w:t xml:space="preserve">аемым должностям </w:t>
      </w:r>
      <w:r w:rsidRPr="00273EAE">
        <w:rPr>
          <w:sz w:val="28"/>
          <w:szCs w:val="28"/>
        </w:rPr>
        <w:t xml:space="preserve"> гражданской службы</w:t>
      </w:r>
      <w:r>
        <w:rPr>
          <w:sz w:val="28"/>
          <w:szCs w:val="28"/>
        </w:rPr>
        <w:t>.</w:t>
      </w:r>
    </w:p>
    <w:p w:rsidR="0088119D" w:rsidRPr="00273EAE" w:rsidRDefault="0088119D" w:rsidP="0080603A">
      <w:pPr>
        <w:spacing w:line="360" w:lineRule="auto"/>
        <w:ind w:firstLine="709"/>
        <w:jc w:val="both"/>
        <w:rPr>
          <w:sz w:val="28"/>
          <w:szCs w:val="28"/>
        </w:rPr>
      </w:pPr>
    </w:p>
    <w:p w:rsidR="0080603A" w:rsidRDefault="0080603A" w:rsidP="00D05914">
      <w:pPr>
        <w:pStyle w:val="ac"/>
        <w:spacing w:line="360" w:lineRule="auto"/>
        <w:jc w:val="both"/>
        <w:rPr>
          <w:rFonts w:ascii="Times New Roman" w:hAnsi="Times New Roman" w:cs="Times New Roman"/>
          <w:b/>
          <w:sz w:val="28"/>
          <w:szCs w:val="28"/>
        </w:rPr>
      </w:pPr>
      <w:r>
        <w:rPr>
          <w:rFonts w:ascii="Times New Roman" w:hAnsi="Times New Roman" w:cs="Times New Roman"/>
          <w:b/>
          <w:sz w:val="28"/>
          <w:szCs w:val="28"/>
        </w:rPr>
        <w:t>13.2. Профилактика коррупционных и иных правонарушений</w:t>
      </w:r>
      <w:r w:rsidRPr="0067119F">
        <w:rPr>
          <w:rFonts w:ascii="Times New Roman" w:hAnsi="Times New Roman" w:cs="Times New Roman"/>
          <w:b/>
          <w:sz w:val="28"/>
          <w:szCs w:val="28"/>
        </w:rPr>
        <w:t xml:space="preserve"> </w:t>
      </w:r>
    </w:p>
    <w:p w:rsidR="0080603A" w:rsidRDefault="0080603A" w:rsidP="0080603A">
      <w:pPr>
        <w:spacing w:line="360" w:lineRule="auto"/>
        <w:ind w:firstLine="709"/>
        <w:jc w:val="both"/>
        <w:rPr>
          <w:sz w:val="28"/>
          <w:szCs w:val="28"/>
        </w:rPr>
      </w:pPr>
      <w:proofErr w:type="gramStart"/>
      <w:r w:rsidRPr="0067119F">
        <w:rPr>
          <w:sz w:val="28"/>
          <w:szCs w:val="28"/>
        </w:rPr>
        <w:t>Во исполнение Федерального закона от 25 декабря 2008 г. № 273-ФЗ «О противодействии коррупции»,</w:t>
      </w:r>
      <w:r>
        <w:rPr>
          <w:sz w:val="28"/>
          <w:szCs w:val="28"/>
        </w:rPr>
        <w:t xml:space="preserve"> Федерального закона от 3 декабря 2012 г. № 230-ФЗ «О контроле за соответствием расходов лиц, замещающих государственные должности, и иных лиц их доходам»,</w:t>
      </w:r>
      <w:r w:rsidRPr="0067119F">
        <w:rPr>
          <w:sz w:val="28"/>
          <w:szCs w:val="28"/>
        </w:rPr>
        <w:t xml:space="preserve"> Указа Президента Российской Федерации от 18 мая 2009 г. № 559 «О представлении гражданами, претендующими на замещение должностей федеральной государственной службы, и федеральными государственными служащими сведений</w:t>
      </w:r>
      <w:proofErr w:type="gramEnd"/>
      <w:r w:rsidRPr="0067119F">
        <w:rPr>
          <w:sz w:val="28"/>
          <w:szCs w:val="28"/>
        </w:rPr>
        <w:t xml:space="preserve"> </w:t>
      </w:r>
      <w:proofErr w:type="gramStart"/>
      <w:r w:rsidRPr="0067119F">
        <w:rPr>
          <w:sz w:val="28"/>
          <w:szCs w:val="28"/>
        </w:rPr>
        <w:t>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несовершеннолетних детей, об имуществе, принадлежащем им на праве собственности, и об их обязательствах имущественного характера»</w:t>
      </w:r>
      <w:r>
        <w:rPr>
          <w:sz w:val="28"/>
          <w:szCs w:val="28"/>
        </w:rPr>
        <w:t>, Указа Президента Российской Федерации от 2 апреля 2013 г. № 310 «О мерах по реализации отдельных положений Федерального закона от 3</w:t>
      </w:r>
      <w:proofErr w:type="gramEnd"/>
      <w:r>
        <w:rPr>
          <w:sz w:val="28"/>
          <w:szCs w:val="28"/>
        </w:rPr>
        <w:t xml:space="preserve"> </w:t>
      </w:r>
      <w:proofErr w:type="gramStart"/>
      <w:r>
        <w:rPr>
          <w:sz w:val="28"/>
          <w:szCs w:val="28"/>
        </w:rPr>
        <w:t xml:space="preserve">декабря 2012 г. № 230-ФЗ «О контроле за соответствием расходов лиц, замещающих государственные должности, и иных лиц их доходам» </w:t>
      </w:r>
      <w:r w:rsidRPr="0067119F">
        <w:rPr>
          <w:sz w:val="28"/>
          <w:szCs w:val="28"/>
        </w:rPr>
        <w:t xml:space="preserve"> </w:t>
      </w:r>
      <w:r>
        <w:rPr>
          <w:sz w:val="28"/>
          <w:szCs w:val="28"/>
        </w:rPr>
        <w:t>в Управлении в 1 квартале 2017</w:t>
      </w:r>
      <w:r w:rsidRPr="0067119F">
        <w:rPr>
          <w:sz w:val="28"/>
          <w:szCs w:val="28"/>
        </w:rPr>
        <w:t xml:space="preserve"> г.</w:t>
      </w:r>
      <w:r>
        <w:rPr>
          <w:sz w:val="28"/>
          <w:szCs w:val="28"/>
        </w:rPr>
        <w:t xml:space="preserve"> </w:t>
      </w:r>
      <w:r w:rsidRPr="003B4D76">
        <w:t xml:space="preserve"> </w:t>
      </w:r>
      <w:r w:rsidRPr="00D71685">
        <w:rPr>
          <w:sz w:val="28"/>
          <w:szCs w:val="28"/>
        </w:rPr>
        <w:t>был организован сбор сведений о полученных государственными гра</w:t>
      </w:r>
      <w:r>
        <w:rPr>
          <w:sz w:val="28"/>
          <w:szCs w:val="28"/>
        </w:rPr>
        <w:t xml:space="preserve">жданскими служащими Управления </w:t>
      </w:r>
      <w:r w:rsidRPr="00D71685">
        <w:rPr>
          <w:sz w:val="28"/>
          <w:szCs w:val="28"/>
        </w:rPr>
        <w:t xml:space="preserve"> доходах, расходах, об имуществе, принадлежащем им на праве собственности, и об их обязательствах имущественного характера, а также сведений о доходах, расходах супруги (супруга) и несовершеннолетних</w:t>
      </w:r>
      <w:proofErr w:type="gramEnd"/>
      <w:r w:rsidRPr="00D71685">
        <w:rPr>
          <w:sz w:val="28"/>
          <w:szCs w:val="28"/>
        </w:rPr>
        <w:t xml:space="preserve"> детей, об имуществе, принадлежащем им на праве собственности, и об их обязательствах имущественного х</w:t>
      </w:r>
      <w:r>
        <w:rPr>
          <w:sz w:val="28"/>
          <w:szCs w:val="28"/>
        </w:rPr>
        <w:t>арактера (далее – сведения) за 2016</w:t>
      </w:r>
      <w:r w:rsidRPr="00D71685">
        <w:rPr>
          <w:sz w:val="28"/>
          <w:szCs w:val="28"/>
        </w:rPr>
        <w:t xml:space="preserve"> год.  </w:t>
      </w:r>
      <w:proofErr w:type="gramStart"/>
      <w:r>
        <w:rPr>
          <w:sz w:val="28"/>
          <w:szCs w:val="28"/>
        </w:rPr>
        <w:t>По состоянию на 30 апреля 2017</w:t>
      </w:r>
      <w:r w:rsidRPr="00D71685">
        <w:rPr>
          <w:sz w:val="28"/>
          <w:szCs w:val="28"/>
        </w:rPr>
        <w:t xml:space="preserve"> г. сведения сданы всеми гражданскими служащими Управления </w:t>
      </w:r>
      <w:r>
        <w:rPr>
          <w:sz w:val="28"/>
          <w:szCs w:val="28"/>
        </w:rPr>
        <w:t>в соответствии с Перечнем, утвержденным п</w:t>
      </w:r>
      <w:r w:rsidRPr="0067119F">
        <w:rPr>
          <w:sz w:val="28"/>
          <w:szCs w:val="28"/>
        </w:rPr>
        <w:t xml:space="preserve">риказом Федерального казначейства от </w:t>
      </w:r>
      <w:r>
        <w:rPr>
          <w:sz w:val="28"/>
          <w:szCs w:val="28"/>
        </w:rPr>
        <w:t>14</w:t>
      </w:r>
      <w:r w:rsidRPr="0067119F">
        <w:rPr>
          <w:sz w:val="28"/>
          <w:szCs w:val="28"/>
        </w:rPr>
        <w:t xml:space="preserve"> </w:t>
      </w:r>
      <w:r>
        <w:rPr>
          <w:sz w:val="28"/>
          <w:szCs w:val="28"/>
        </w:rPr>
        <w:t>декабря</w:t>
      </w:r>
      <w:r w:rsidRPr="0067119F">
        <w:rPr>
          <w:sz w:val="28"/>
          <w:szCs w:val="28"/>
        </w:rPr>
        <w:t xml:space="preserve"> 20</w:t>
      </w:r>
      <w:r>
        <w:rPr>
          <w:sz w:val="28"/>
          <w:szCs w:val="28"/>
        </w:rPr>
        <w:t>16</w:t>
      </w:r>
      <w:r w:rsidRPr="0067119F">
        <w:rPr>
          <w:sz w:val="28"/>
          <w:szCs w:val="28"/>
        </w:rPr>
        <w:t xml:space="preserve"> г. № </w:t>
      </w:r>
      <w:r>
        <w:rPr>
          <w:sz w:val="28"/>
          <w:szCs w:val="28"/>
        </w:rPr>
        <w:t>31</w:t>
      </w:r>
      <w:r w:rsidRPr="0067119F">
        <w:rPr>
          <w:sz w:val="28"/>
          <w:szCs w:val="28"/>
        </w:rPr>
        <w:t xml:space="preserve">н «Об утверждении Перечня должностей федеральной государственной </w:t>
      </w:r>
      <w:r w:rsidRPr="0067119F">
        <w:rPr>
          <w:sz w:val="28"/>
          <w:szCs w:val="28"/>
        </w:rPr>
        <w:lastRenderedPageBreak/>
        <w:t xml:space="preserve">гражданской службы в Федеральном казначействе, </w:t>
      </w:r>
      <w:r w:rsidRPr="00A43350">
        <w:rPr>
          <w:sz w:val="28"/>
          <w:szCs w:val="28"/>
        </w:rPr>
        <w:t>при замещении которых федеральные государственные гражданские служащие обязаны представлять сведения о своих доходах, об имуществе и обязательствах имущественного характера, а также сведения</w:t>
      </w:r>
      <w:proofErr w:type="gramEnd"/>
      <w:r w:rsidRPr="00A43350">
        <w:rPr>
          <w:sz w:val="28"/>
          <w:szCs w:val="28"/>
        </w:rPr>
        <w:t xml:space="preserve"> о доходах, об имуществе и обязательствах имущественного характера своих супруги (супруга) и несовершеннолетних детей</w:t>
      </w:r>
      <w:r>
        <w:rPr>
          <w:sz w:val="28"/>
          <w:szCs w:val="28"/>
        </w:rPr>
        <w:t>». 4</w:t>
      </w:r>
      <w:r w:rsidRPr="00F7646D">
        <w:rPr>
          <w:sz w:val="28"/>
          <w:szCs w:val="28"/>
        </w:rPr>
        <w:t xml:space="preserve"> мая</w:t>
      </w:r>
      <w:r>
        <w:rPr>
          <w:sz w:val="28"/>
          <w:szCs w:val="28"/>
        </w:rPr>
        <w:t xml:space="preserve"> 2017 г.</w:t>
      </w:r>
      <w:r w:rsidRPr="00D71685">
        <w:rPr>
          <w:sz w:val="28"/>
          <w:szCs w:val="28"/>
        </w:rPr>
        <w:t xml:space="preserve"> сведения размещены на официальном сайте Управления.</w:t>
      </w:r>
    </w:p>
    <w:p w:rsidR="0080603A" w:rsidRPr="00A16B42" w:rsidRDefault="0080603A" w:rsidP="0080603A">
      <w:pPr>
        <w:spacing w:line="360" w:lineRule="auto"/>
        <w:ind w:firstLine="709"/>
        <w:jc w:val="both"/>
        <w:rPr>
          <w:sz w:val="28"/>
          <w:szCs w:val="28"/>
        </w:rPr>
      </w:pPr>
      <w:r>
        <w:rPr>
          <w:sz w:val="28"/>
          <w:szCs w:val="28"/>
        </w:rPr>
        <w:t>Осуществлялся прием</w:t>
      </w:r>
      <w:r w:rsidRPr="00A16B42">
        <w:rPr>
          <w:sz w:val="28"/>
          <w:szCs w:val="28"/>
        </w:rPr>
        <w:t xml:space="preserve"> сведений о доходах, об имуществе и обязательствах имущественного характера граждан, а также о доходах, об имуществе и обязательствах имущественного характера супруги (супруга) и их несовершеннолетних детей при поступлении на федеральную государственную гражданскую службу в </w:t>
      </w:r>
      <w:r>
        <w:rPr>
          <w:sz w:val="28"/>
          <w:szCs w:val="28"/>
        </w:rPr>
        <w:t>Управление.</w:t>
      </w:r>
    </w:p>
    <w:p w:rsidR="0080603A" w:rsidRDefault="0080603A" w:rsidP="0080603A">
      <w:pPr>
        <w:spacing w:line="360" w:lineRule="auto"/>
        <w:ind w:firstLine="709"/>
        <w:jc w:val="both"/>
        <w:rPr>
          <w:sz w:val="28"/>
          <w:szCs w:val="28"/>
        </w:rPr>
      </w:pPr>
      <w:proofErr w:type="gramStart"/>
      <w:r w:rsidRPr="00B80C72">
        <w:rPr>
          <w:sz w:val="28"/>
          <w:szCs w:val="28"/>
        </w:rPr>
        <w:t xml:space="preserve">В течение </w:t>
      </w:r>
      <w:r>
        <w:rPr>
          <w:sz w:val="28"/>
          <w:szCs w:val="28"/>
        </w:rPr>
        <w:t>2017</w:t>
      </w:r>
      <w:r w:rsidRPr="00B80C72">
        <w:rPr>
          <w:sz w:val="28"/>
          <w:szCs w:val="28"/>
        </w:rPr>
        <w:t xml:space="preserve"> г. </w:t>
      </w:r>
      <w:r>
        <w:rPr>
          <w:sz w:val="28"/>
          <w:szCs w:val="28"/>
        </w:rPr>
        <w:t>организовано проведение 6 заседаний</w:t>
      </w:r>
      <w:r w:rsidRPr="00B80C72">
        <w:rPr>
          <w:sz w:val="28"/>
          <w:szCs w:val="28"/>
        </w:rPr>
        <w:t xml:space="preserve"> Комиссии Управления Федерального казначейства по Владимирской области по соблюдению требований к служебному поведению государственных гражданских служащих и урегулировани</w:t>
      </w:r>
      <w:r>
        <w:rPr>
          <w:sz w:val="28"/>
          <w:szCs w:val="28"/>
        </w:rPr>
        <w:t xml:space="preserve">ю конфликта интересов (далее – Комиссия) по вопросам обсуждения </w:t>
      </w:r>
      <w:r w:rsidRPr="00B80C72">
        <w:rPr>
          <w:sz w:val="28"/>
          <w:szCs w:val="28"/>
        </w:rPr>
        <w:t xml:space="preserve">мероприятий по осуществлению комплекса организационных, разъяснительных и иных мер по </w:t>
      </w:r>
      <w:r>
        <w:rPr>
          <w:sz w:val="28"/>
          <w:szCs w:val="28"/>
        </w:rPr>
        <w:t>противодействию коррупции, выполнения Плана противодействия коррупции на 2016-2017 годы, рассмотрения</w:t>
      </w:r>
      <w:r w:rsidRPr="001E7878">
        <w:rPr>
          <w:sz w:val="28"/>
          <w:szCs w:val="28"/>
        </w:rPr>
        <w:t xml:space="preserve"> ув</w:t>
      </w:r>
      <w:r>
        <w:rPr>
          <w:sz w:val="28"/>
          <w:szCs w:val="28"/>
        </w:rPr>
        <w:t>едомлений коммерческих (некоммерческих)</w:t>
      </w:r>
      <w:r w:rsidRPr="001E7878">
        <w:rPr>
          <w:sz w:val="28"/>
          <w:szCs w:val="28"/>
        </w:rPr>
        <w:t xml:space="preserve"> </w:t>
      </w:r>
      <w:r>
        <w:rPr>
          <w:sz w:val="28"/>
          <w:szCs w:val="28"/>
        </w:rPr>
        <w:t>организаций  о заключении трудовых</w:t>
      </w:r>
      <w:proofErr w:type="gramEnd"/>
      <w:r>
        <w:rPr>
          <w:sz w:val="28"/>
          <w:szCs w:val="28"/>
        </w:rPr>
        <w:t xml:space="preserve"> договоров</w:t>
      </w:r>
      <w:r w:rsidRPr="001E7878">
        <w:rPr>
          <w:sz w:val="28"/>
          <w:szCs w:val="28"/>
        </w:rPr>
        <w:t xml:space="preserve"> с бывшим</w:t>
      </w:r>
      <w:r>
        <w:rPr>
          <w:sz w:val="28"/>
          <w:szCs w:val="28"/>
        </w:rPr>
        <w:t>и</w:t>
      </w:r>
      <w:r w:rsidRPr="001E7878">
        <w:rPr>
          <w:sz w:val="28"/>
          <w:szCs w:val="28"/>
        </w:rPr>
        <w:t xml:space="preserve"> государственным</w:t>
      </w:r>
      <w:r>
        <w:rPr>
          <w:sz w:val="28"/>
          <w:szCs w:val="28"/>
        </w:rPr>
        <w:t>и</w:t>
      </w:r>
      <w:r w:rsidRPr="001E7878">
        <w:rPr>
          <w:sz w:val="28"/>
          <w:szCs w:val="28"/>
        </w:rPr>
        <w:t xml:space="preserve"> гражданским</w:t>
      </w:r>
      <w:r>
        <w:rPr>
          <w:sz w:val="28"/>
          <w:szCs w:val="28"/>
        </w:rPr>
        <w:t>и</w:t>
      </w:r>
      <w:r w:rsidRPr="001E7878">
        <w:rPr>
          <w:sz w:val="28"/>
          <w:szCs w:val="28"/>
        </w:rPr>
        <w:t xml:space="preserve"> служащим</w:t>
      </w:r>
      <w:r>
        <w:rPr>
          <w:sz w:val="28"/>
          <w:szCs w:val="28"/>
        </w:rPr>
        <w:t>и Управления и другим вопросам.</w:t>
      </w:r>
      <w:r w:rsidRPr="0027544F">
        <w:rPr>
          <w:sz w:val="28"/>
          <w:szCs w:val="28"/>
        </w:rPr>
        <w:t xml:space="preserve"> </w:t>
      </w:r>
      <w:r>
        <w:rPr>
          <w:sz w:val="28"/>
          <w:szCs w:val="28"/>
        </w:rPr>
        <w:t>Информация о проведенных заседаниях Комиссии размещена</w:t>
      </w:r>
      <w:r w:rsidRPr="00D71685">
        <w:rPr>
          <w:sz w:val="28"/>
          <w:szCs w:val="28"/>
        </w:rPr>
        <w:t xml:space="preserve"> на официальном сайте Управления.</w:t>
      </w:r>
    </w:p>
    <w:p w:rsidR="0080603A" w:rsidRDefault="0080603A" w:rsidP="0080603A">
      <w:pPr>
        <w:tabs>
          <w:tab w:val="left" w:pos="709"/>
        </w:tabs>
        <w:adjustRightInd w:val="0"/>
        <w:spacing w:line="360" w:lineRule="auto"/>
        <w:ind w:firstLine="709"/>
        <w:jc w:val="both"/>
        <w:rPr>
          <w:sz w:val="28"/>
          <w:szCs w:val="28"/>
        </w:rPr>
      </w:pPr>
      <w:r>
        <w:rPr>
          <w:sz w:val="28"/>
          <w:szCs w:val="28"/>
        </w:rPr>
        <w:t>В 2017 г. регулярно производилась</w:t>
      </w:r>
      <w:r w:rsidRPr="00B80C72">
        <w:rPr>
          <w:sz w:val="28"/>
          <w:szCs w:val="28"/>
        </w:rPr>
        <w:t xml:space="preserve"> выверка данных о нал</w:t>
      </w:r>
      <w:r>
        <w:rPr>
          <w:sz w:val="28"/>
          <w:szCs w:val="28"/>
        </w:rPr>
        <w:t>ичии гражданских</w:t>
      </w:r>
      <w:r w:rsidRPr="00B80C72">
        <w:rPr>
          <w:sz w:val="28"/>
          <w:szCs w:val="28"/>
        </w:rPr>
        <w:t xml:space="preserve"> служащих Управления в Едином государственном реестре индивидуальных предп</w:t>
      </w:r>
      <w:r>
        <w:rPr>
          <w:sz w:val="28"/>
          <w:szCs w:val="28"/>
        </w:rPr>
        <w:t xml:space="preserve">ринимателей и </w:t>
      </w:r>
      <w:r w:rsidRPr="00B80C72">
        <w:rPr>
          <w:sz w:val="28"/>
          <w:szCs w:val="28"/>
        </w:rPr>
        <w:t>в Едином государственном реестре</w:t>
      </w:r>
      <w:r>
        <w:rPr>
          <w:sz w:val="28"/>
          <w:szCs w:val="28"/>
        </w:rPr>
        <w:t xml:space="preserve"> юридических лиц, нарушений не выявлено. </w:t>
      </w:r>
    </w:p>
    <w:p w:rsidR="0080603A" w:rsidRDefault="0080603A" w:rsidP="0080603A">
      <w:pPr>
        <w:tabs>
          <w:tab w:val="left" w:pos="709"/>
        </w:tabs>
        <w:adjustRightInd w:val="0"/>
        <w:spacing w:line="360" w:lineRule="auto"/>
        <w:ind w:firstLine="709"/>
        <w:jc w:val="both"/>
        <w:rPr>
          <w:sz w:val="28"/>
          <w:szCs w:val="28"/>
        </w:rPr>
      </w:pPr>
      <w:r>
        <w:rPr>
          <w:sz w:val="28"/>
          <w:szCs w:val="28"/>
        </w:rPr>
        <w:t xml:space="preserve">Проводились </w:t>
      </w:r>
      <w:r w:rsidRPr="00B80C72">
        <w:rPr>
          <w:sz w:val="28"/>
          <w:szCs w:val="28"/>
        </w:rPr>
        <w:t>беседы, консультации с сотрудниками Управления с целью разъяснения им порядка соблюдения ограничений и запретов, требований о предотвращении или об уре</w:t>
      </w:r>
      <w:r>
        <w:rPr>
          <w:sz w:val="28"/>
          <w:szCs w:val="28"/>
        </w:rPr>
        <w:t>гулировании конфликта интересов.</w:t>
      </w:r>
      <w:r w:rsidRPr="00B80C72">
        <w:rPr>
          <w:sz w:val="28"/>
          <w:szCs w:val="28"/>
        </w:rPr>
        <w:t xml:space="preserve"> </w:t>
      </w:r>
    </w:p>
    <w:p w:rsidR="0088119D" w:rsidRPr="00B80C72" w:rsidRDefault="0088119D" w:rsidP="0080603A">
      <w:pPr>
        <w:tabs>
          <w:tab w:val="left" w:pos="709"/>
        </w:tabs>
        <w:adjustRightInd w:val="0"/>
        <w:spacing w:line="360" w:lineRule="auto"/>
        <w:ind w:firstLine="709"/>
        <w:jc w:val="both"/>
        <w:rPr>
          <w:sz w:val="28"/>
          <w:szCs w:val="28"/>
        </w:rPr>
      </w:pPr>
    </w:p>
    <w:p w:rsidR="0080603A" w:rsidRDefault="0080603A" w:rsidP="00D05914">
      <w:pPr>
        <w:spacing w:line="360" w:lineRule="auto"/>
        <w:jc w:val="both"/>
        <w:rPr>
          <w:b/>
          <w:sz w:val="28"/>
          <w:szCs w:val="28"/>
        </w:rPr>
      </w:pPr>
      <w:r w:rsidRPr="00BF7244">
        <w:rPr>
          <w:b/>
          <w:bCs/>
          <w:sz w:val="28"/>
          <w:szCs w:val="28"/>
        </w:rPr>
        <w:t>1</w:t>
      </w:r>
      <w:r>
        <w:rPr>
          <w:b/>
          <w:bCs/>
          <w:sz w:val="28"/>
          <w:szCs w:val="28"/>
        </w:rPr>
        <w:t>3.3</w:t>
      </w:r>
      <w:r w:rsidRPr="00BF7244">
        <w:rPr>
          <w:b/>
          <w:bCs/>
          <w:sz w:val="28"/>
          <w:szCs w:val="28"/>
        </w:rPr>
        <w:t>.</w:t>
      </w:r>
      <w:r w:rsidRPr="00BF7244">
        <w:rPr>
          <w:b/>
          <w:sz w:val="28"/>
          <w:szCs w:val="28"/>
        </w:rPr>
        <w:t xml:space="preserve"> Правовое </w:t>
      </w:r>
      <w:r>
        <w:rPr>
          <w:b/>
          <w:sz w:val="28"/>
          <w:szCs w:val="28"/>
        </w:rPr>
        <w:t>сопровождение деятельности</w:t>
      </w:r>
    </w:p>
    <w:p w:rsidR="0080603A" w:rsidRDefault="0080603A" w:rsidP="0080603A">
      <w:pPr>
        <w:spacing w:line="360" w:lineRule="auto"/>
        <w:ind w:firstLine="540"/>
        <w:jc w:val="both"/>
        <w:rPr>
          <w:bCs/>
          <w:sz w:val="28"/>
          <w:szCs w:val="28"/>
        </w:rPr>
      </w:pPr>
      <w:r w:rsidRPr="009137F9">
        <w:rPr>
          <w:sz w:val="28"/>
          <w:szCs w:val="28"/>
        </w:rPr>
        <w:t xml:space="preserve">Юридическим отделом проводится </w:t>
      </w:r>
      <w:r>
        <w:rPr>
          <w:sz w:val="28"/>
          <w:szCs w:val="28"/>
        </w:rPr>
        <w:t>п</w:t>
      </w:r>
      <w:r>
        <w:rPr>
          <w:bCs/>
          <w:sz w:val="28"/>
          <w:szCs w:val="28"/>
        </w:rPr>
        <w:t>равовая экспертиза документов в соответствии с приказом Федерального казначейства от 17.12.2013 № 297 «О порядке проведения правовой экспертизы документов, поступающих в юридический отдел территориального органа Федерального казначейства».</w:t>
      </w:r>
    </w:p>
    <w:p w:rsidR="0080603A" w:rsidRDefault="0080603A" w:rsidP="0080603A">
      <w:pPr>
        <w:pStyle w:val="ConsTitle"/>
        <w:widowControl/>
        <w:spacing w:line="360" w:lineRule="auto"/>
        <w:jc w:val="both"/>
        <w:rPr>
          <w:rFonts w:ascii="Times New Roman" w:hAnsi="Times New Roman" w:cs="Times New Roman"/>
          <w:b w:val="0"/>
          <w:sz w:val="28"/>
          <w:szCs w:val="28"/>
        </w:rPr>
      </w:pPr>
      <w:r w:rsidRPr="009137F9">
        <w:rPr>
          <w:rFonts w:ascii="Times New Roman" w:hAnsi="Times New Roman" w:cs="Times New Roman"/>
          <w:b w:val="0"/>
          <w:sz w:val="28"/>
          <w:szCs w:val="28"/>
        </w:rPr>
        <w:tab/>
        <w:t xml:space="preserve">В соответствии с Положением о юридическом отделе Управления сотрудниками отдела проводилась </w:t>
      </w:r>
      <w:r w:rsidRPr="00307609">
        <w:rPr>
          <w:rFonts w:ascii="Times New Roman" w:hAnsi="Times New Roman" w:cs="Times New Roman"/>
          <w:b w:val="0"/>
          <w:sz w:val="28"/>
          <w:szCs w:val="28"/>
        </w:rPr>
        <w:t>правовая экспертиза</w:t>
      </w:r>
      <w:r>
        <w:rPr>
          <w:rFonts w:ascii="Times New Roman" w:hAnsi="Times New Roman" w:cs="Times New Roman"/>
          <w:b w:val="0"/>
          <w:sz w:val="28"/>
          <w:szCs w:val="28"/>
        </w:rPr>
        <w:t xml:space="preserve"> следующих документов</w:t>
      </w:r>
      <w:r w:rsidRPr="009137F9">
        <w:rPr>
          <w:rFonts w:ascii="Times New Roman" w:hAnsi="Times New Roman" w:cs="Times New Roman"/>
          <w:b w:val="0"/>
          <w:sz w:val="28"/>
          <w:szCs w:val="28"/>
        </w:rPr>
        <w:t>:</w:t>
      </w:r>
    </w:p>
    <w:p w:rsidR="0080603A" w:rsidRDefault="0080603A" w:rsidP="0080603A">
      <w:pPr>
        <w:pStyle w:val="ConsTitle"/>
        <w:widowControl/>
        <w:numPr>
          <w:ilvl w:val="0"/>
          <w:numId w:val="55"/>
        </w:numPr>
        <w:spacing w:line="360" w:lineRule="auto"/>
        <w:ind w:left="0" w:firstLine="709"/>
        <w:jc w:val="both"/>
        <w:rPr>
          <w:rFonts w:ascii="Times New Roman" w:hAnsi="Times New Roman" w:cs="Times New Roman"/>
          <w:b w:val="0"/>
          <w:sz w:val="28"/>
          <w:szCs w:val="28"/>
        </w:rPr>
      </w:pPr>
      <w:r>
        <w:rPr>
          <w:rFonts w:ascii="Times New Roman" w:hAnsi="Times New Roman" w:cs="Times New Roman"/>
          <w:b w:val="0"/>
          <w:sz w:val="28"/>
          <w:szCs w:val="28"/>
        </w:rPr>
        <w:t>2 096 локальных актов;</w:t>
      </w:r>
    </w:p>
    <w:p w:rsidR="0080603A" w:rsidRPr="009137F9" w:rsidRDefault="0080603A" w:rsidP="0080603A">
      <w:pPr>
        <w:pStyle w:val="ConsTitle"/>
        <w:widowControl/>
        <w:numPr>
          <w:ilvl w:val="0"/>
          <w:numId w:val="55"/>
        </w:numPr>
        <w:spacing w:line="360" w:lineRule="auto"/>
        <w:ind w:left="0" w:firstLine="709"/>
        <w:jc w:val="both"/>
        <w:rPr>
          <w:rFonts w:ascii="Times New Roman" w:hAnsi="Times New Roman" w:cs="Times New Roman"/>
          <w:b w:val="0"/>
          <w:sz w:val="28"/>
          <w:szCs w:val="28"/>
        </w:rPr>
      </w:pPr>
      <w:r>
        <w:rPr>
          <w:rFonts w:ascii="Times New Roman" w:hAnsi="Times New Roman" w:cs="Times New Roman"/>
          <w:b w:val="0"/>
          <w:sz w:val="28"/>
          <w:szCs w:val="28"/>
        </w:rPr>
        <w:t>664 договоров (соглашений) государственных контрактов;</w:t>
      </w:r>
    </w:p>
    <w:p w:rsidR="0080603A" w:rsidRDefault="0080603A" w:rsidP="0080603A">
      <w:pPr>
        <w:pStyle w:val="ConsTitle"/>
        <w:widowControl/>
        <w:numPr>
          <w:ilvl w:val="0"/>
          <w:numId w:val="54"/>
        </w:numPr>
        <w:spacing w:line="360" w:lineRule="auto"/>
        <w:ind w:left="0" w:firstLine="709"/>
        <w:jc w:val="both"/>
        <w:rPr>
          <w:rFonts w:ascii="Times New Roman" w:hAnsi="Times New Roman" w:cs="Times New Roman"/>
          <w:b w:val="0"/>
          <w:bCs w:val="0"/>
          <w:sz w:val="28"/>
          <w:szCs w:val="28"/>
        </w:rPr>
      </w:pPr>
      <w:r>
        <w:rPr>
          <w:rFonts w:ascii="Times New Roman" w:hAnsi="Times New Roman" w:cs="Times New Roman"/>
          <w:b w:val="0"/>
          <w:bCs w:val="0"/>
          <w:sz w:val="28"/>
          <w:szCs w:val="28"/>
        </w:rPr>
        <w:t>1 727</w:t>
      </w:r>
      <w:r w:rsidRPr="009137F9">
        <w:rPr>
          <w:rFonts w:ascii="Times New Roman" w:hAnsi="Times New Roman" w:cs="Times New Roman"/>
          <w:b w:val="0"/>
          <w:bCs w:val="0"/>
          <w:sz w:val="28"/>
          <w:szCs w:val="28"/>
        </w:rPr>
        <w:t xml:space="preserve"> </w:t>
      </w:r>
      <w:r>
        <w:rPr>
          <w:rFonts w:ascii="Times New Roman" w:hAnsi="Times New Roman" w:cs="Times New Roman"/>
          <w:b w:val="0"/>
          <w:bCs w:val="0"/>
          <w:sz w:val="28"/>
          <w:szCs w:val="28"/>
        </w:rPr>
        <w:t>д</w:t>
      </w:r>
      <w:r w:rsidRPr="00B96910">
        <w:rPr>
          <w:rFonts w:ascii="Times New Roman" w:hAnsi="Times New Roman" w:cs="Times New Roman"/>
          <w:b w:val="0"/>
          <w:bCs w:val="0"/>
          <w:sz w:val="28"/>
          <w:szCs w:val="28"/>
        </w:rPr>
        <w:t>окументов, связанных с осуществлением функции по организации исполнения судебных актов</w:t>
      </w:r>
      <w:r>
        <w:rPr>
          <w:rFonts w:ascii="Times New Roman" w:hAnsi="Times New Roman" w:cs="Times New Roman"/>
          <w:b w:val="0"/>
          <w:bCs w:val="0"/>
          <w:sz w:val="28"/>
          <w:szCs w:val="28"/>
        </w:rPr>
        <w:t xml:space="preserve">, из которых по 150 пакетам документов были подготовлены заключения </w:t>
      </w:r>
      <w:r w:rsidRPr="00B96910">
        <w:rPr>
          <w:rFonts w:ascii="Times New Roman" w:hAnsi="Times New Roman" w:cs="Times New Roman"/>
          <w:b w:val="0"/>
          <w:bCs w:val="0"/>
          <w:sz w:val="28"/>
          <w:szCs w:val="28"/>
        </w:rPr>
        <w:t>о возврате документов взыскателю или суду</w:t>
      </w:r>
      <w:r>
        <w:rPr>
          <w:rFonts w:ascii="Times New Roman" w:hAnsi="Times New Roman" w:cs="Times New Roman"/>
          <w:b w:val="0"/>
          <w:bCs w:val="0"/>
          <w:sz w:val="28"/>
          <w:szCs w:val="28"/>
        </w:rPr>
        <w:t xml:space="preserve">. </w:t>
      </w:r>
      <w:proofErr w:type="gramStart"/>
      <w:r>
        <w:rPr>
          <w:rFonts w:ascii="Times New Roman" w:hAnsi="Times New Roman" w:cs="Times New Roman"/>
          <w:b w:val="0"/>
          <w:bCs w:val="0"/>
          <w:sz w:val="28"/>
          <w:szCs w:val="28"/>
        </w:rPr>
        <w:t xml:space="preserve">Основными причинами возврата документов послужило </w:t>
      </w:r>
      <w:r w:rsidRPr="003F5EFE">
        <w:rPr>
          <w:rFonts w:ascii="Times New Roman" w:hAnsi="Times New Roman" w:cs="Times New Roman"/>
          <w:b w:val="0"/>
          <w:bCs w:val="0"/>
          <w:sz w:val="28"/>
          <w:szCs w:val="28"/>
        </w:rPr>
        <w:t>непредставление какого-либо документа, указанного в пункте 2</w:t>
      </w:r>
      <w:r>
        <w:rPr>
          <w:rFonts w:ascii="Times New Roman" w:hAnsi="Times New Roman" w:cs="Times New Roman"/>
          <w:b w:val="0"/>
          <w:bCs w:val="0"/>
          <w:sz w:val="28"/>
          <w:szCs w:val="28"/>
        </w:rPr>
        <w:t xml:space="preserve"> статьи 242.1 Бюджетного кодекса Российской Федерации, а также несоответствие документов </w:t>
      </w:r>
      <w:r w:rsidRPr="003F5EFE">
        <w:rPr>
          <w:rFonts w:ascii="Times New Roman" w:hAnsi="Times New Roman" w:cs="Times New Roman"/>
          <w:b w:val="0"/>
          <w:bCs w:val="0"/>
          <w:sz w:val="28"/>
          <w:szCs w:val="28"/>
        </w:rPr>
        <w:t>требованиям, установленным Гражданским процессуальным кодексом Российской Федерации, Арбитражным процессуальным кодексом Российской Федерации и законодательством Российской Федерации об исполнительном производстве</w:t>
      </w:r>
      <w:r w:rsidRPr="009137F9">
        <w:rPr>
          <w:rFonts w:ascii="Times New Roman" w:hAnsi="Times New Roman" w:cs="Times New Roman"/>
          <w:b w:val="0"/>
          <w:bCs w:val="0"/>
          <w:sz w:val="28"/>
          <w:szCs w:val="28"/>
        </w:rPr>
        <w:t>;</w:t>
      </w:r>
      <w:proofErr w:type="gramEnd"/>
    </w:p>
    <w:p w:rsidR="0080603A" w:rsidRPr="009137F9" w:rsidRDefault="0080603A" w:rsidP="0080603A">
      <w:pPr>
        <w:pStyle w:val="ConsTitle"/>
        <w:widowControl/>
        <w:numPr>
          <w:ilvl w:val="0"/>
          <w:numId w:val="54"/>
        </w:numPr>
        <w:spacing w:line="360" w:lineRule="auto"/>
        <w:ind w:left="0" w:firstLine="709"/>
        <w:jc w:val="both"/>
        <w:rPr>
          <w:rFonts w:ascii="Times New Roman" w:hAnsi="Times New Roman" w:cs="Times New Roman"/>
          <w:b w:val="0"/>
          <w:bCs w:val="0"/>
          <w:sz w:val="28"/>
          <w:szCs w:val="28"/>
        </w:rPr>
      </w:pPr>
      <w:r>
        <w:rPr>
          <w:rFonts w:ascii="Times New Roman" w:hAnsi="Times New Roman" w:cs="Times New Roman"/>
          <w:b w:val="0"/>
          <w:bCs w:val="0"/>
          <w:sz w:val="28"/>
          <w:szCs w:val="28"/>
        </w:rPr>
        <w:t xml:space="preserve">1 774 документов, связанных с осуществлением функции по организации исполнения решений налоговых органов о взыскании налогов, сборов, страховых взносов, пеней и штрафов, из </w:t>
      </w:r>
      <w:r w:rsidRPr="00852F84">
        <w:rPr>
          <w:rFonts w:ascii="Times New Roman" w:hAnsi="Times New Roman" w:cs="Times New Roman"/>
          <w:b w:val="0"/>
          <w:bCs w:val="0"/>
          <w:sz w:val="28"/>
          <w:szCs w:val="28"/>
        </w:rPr>
        <w:t xml:space="preserve">которых по </w:t>
      </w:r>
      <w:r>
        <w:rPr>
          <w:rFonts w:ascii="Times New Roman" w:hAnsi="Times New Roman" w:cs="Times New Roman"/>
          <w:b w:val="0"/>
          <w:bCs w:val="0"/>
          <w:sz w:val="28"/>
          <w:szCs w:val="28"/>
        </w:rPr>
        <w:t>129</w:t>
      </w:r>
      <w:r w:rsidRPr="00852F84">
        <w:rPr>
          <w:rFonts w:ascii="Times New Roman" w:hAnsi="Times New Roman" w:cs="Times New Roman"/>
          <w:b w:val="0"/>
          <w:bCs w:val="0"/>
          <w:sz w:val="28"/>
          <w:szCs w:val="28"/>
        </w:rPr>
        <w:t xml:space="preserve"> пакет</w:t>
      </w:r>
      <w:r>
        <w:rPr>
          <w:rFonts w:ascii="Times New Roman" w:hAnsi="Times New Roman" w:cs="Times New Roman"/>
          <w:b w:val="0"/>
          <w:bCs w:val="0"/>
          <w:sz w:val="28"/>
          <w:szCs w:val="28"/>
        </w:rPr>
        <w:t>ам</w:t>
      </w:r>
      <w:r w:rsidRPr="00852F84">
        <w:rPr>
          <w:rFonts w:ascii="Times New Roman" w:hAnsi="Times New Roman" w:cs="Times New Roman"/>
          <w:b w:val="0"/>
          <w:bCs w:val="0"/>
          <w:sz w:val="28"/>
          <w:szCs w:val="28"/>
        </w:rPr>
        <w:t xml:space="preserve"> документов были подготовлены заключения о возврате</w:t>
      </w:r>
      <w:r>
        <w:rPr>
          <w:rFonts w:ascii="Times New Roman" w:hAnsi="Times New Roman" w:cs="Times New Roman"/>
          <w:b w:val="0"/>
          <w:bCs w:val="0"/>
          <w:sz w:val="28"/>
          <w:szCs w:val="28"/>
        </w:rPr>
        <w:t xml:space="preserve"> налоговому органу. Основной п</w:t>
      </w:r>
      <w:r w:rsidRPr="00E9099B">
        <w:rPr>
          <w:rFonts w:ascii="Times New Roman" w:hAnsi="Times New Roman" w:cs="Times New Roman"/>
          <w:b w:val="0"/>
          <w:bCs w:val="0"/>
          <w:sz w:val="28"/>
          <w:szCs w:val="28"/>
        </w:rPr>
        <w:t>ричин</w:t>
      </w:r>
      <w:r>
        <w:rPr>
          <w:rFonts w:ascii="Times New Roman" w:hAnsi="Times New Roman" w:cs="Times New Roman"/>
          <w:b w:val="0"/>
          <w:bCs w:val="0"/>
          <w:sz w:val="28"/>
          <w:szCs w:val="28"/>
        </w:rPr>
        <w:t>ой</w:t>
      </w:r>
      <w:r w:rsidRPr="00E9099B">
        <w:rPr>
          <w:rFonts w:ascii="Times New Roman" w:hAnsi="Times New Roman" w:cs="Times New Roman"/>
          <w:b w:val="0"/>
          <w:bCs w:val="0"/>
          <w:sz w:val="28"/>
          <w:szCs w:val="28"/>
        </w:rPr>
        <w:t xml:space="preserve"> возврата документов послужило</w:t>
      </w:r>
      <w:r>
        <w:rPr>
          <w:rFonts w:ascii="Times New Roman" w:hAnsi="Times New Roman" w:cs="Times New Roman"/>
          <w:b w:val="0"/>
          <w:bCs w:val="0"/>
          <w:sz w:val="28"/>
          <w:szCs w:val="28"/>
        </w:rPr>
        <w:t xml:space="preserve"> отсутствие в Управлении лицевого счета должника;</w:t>
      </w:r>
    </w:p>
    <w:p w:rsidR="0080603A" w:rsidRDefault="0080603A" w:rsidP="0080603A">
      <w:pPr>
        <w:pStyle w:val="ConsTitle"/>
        <w:widowControl/>
        <w:numPr>
          <w:ilvl w:val="0"/>
          <w:numId w:val="54"/>
        </w:numPr>
        <w:spacing w:line="360" w:lineRule="auto"/>
        <w:ind w:left="0" w:firstLine="709"/>
        <w:jc w:val="both"/>
        <w:rPr>
          <w:rFonts w:ascii="Times New Roman" w:hAnsi="Times New Roman" w:cs="Times New Roman"/>
          <w:b w:val="0"/>
          <w:bCs w:val="0"/>
          <w:sz w:val="28"/>
          <w:szCs w:val="28"/>
        </w:rPr>
      </w:pPr>
      <w:r>
        <w:rPr>
          <w:rFonts w:ascii="Times New Roman" w:hAnsi="Times New Roman" w:cs="Times New Roman"/>
          <w:b w:val="0"/>
          <w:bCs w:val="0"/>
          <w:sz w:val="28"/>
          <w:szCs w:val="28"/>
        </w:rPr>
        <w:t>8</w:t>
      </w:r>
      <w:r w:rsidRPr="008204C0">
        <w:rPr>
          <w:rFonts w:ascii="Times New Roman" w:hAnsi="Times New Roman" w:cs="Times New Roman"/>
          <w:b w:val="0"/>
          <w:bCs w:val="0"/>
          <w:sz w:val="28"/>
          <w:szCs w:val="28"/>
        </w:rPr>
        <w:t xml:space="preserve"> документ</w:t>
      </w:r>
      <w:r>
        <w:rPr>
          <w:rFonts w:ascii="Times New Roman" w:hAnsi="Times New Roman" w:cs="Times New Roman"/>
          <w:b w:val="0"/>
          <w:bCs w:val="0"/>
          <w:sz w:val="28"/>
          <w:szCs w:val="28"/>
        </w:rPr>
        <w:t>ов, представляемых</w:t>
      </w:r>
      <w:r w:rsidRPr="008204C0">
        <w:rPr>
          <w:rFonts w:ascii="Times New Roman" w:hAnsi="Times New Roman" w:cs="Times New Roman"/>
          <w:b w:val="0"/>
          <w:bCs w:val="0"/>
          <w:sz w:val="28"/>
          <w:szCs w:val="28"/>
        </w:rPr>
        <w:t xml:space="preserve"> для заключения и исполнения договоров о предоставлении бюджетных кредитов на пополнение остатков средств на счетах бюджетов субъекта Российской Федерации (местных бюджетов);</w:t>
      </w:r>
    </w:p>
    <w:p w:rsidR="0080603A" w:rsidRDefault="0080603A" w:rsidP="0080603A">
      <w:pPr>
        <w:pStyle w:val="ConsTitle"/>
        <w:widowControl/>
        <w:numPr>
          <w:ilvl w:val="0"/>
          <w:numId w:val="54"/>
        </w:numPr>
        <w:spacing w:line="360" w:lineRule="auto"/>
        <w:ind w:hanging="11"/>
        <w:jc w:val="both"/>
        <w:rPr>
          <w:rFonts w:ascii="Times New Roman" w:hAnsi="Times New Roman" w:cs="Times New Roman"/>
          <w:b w:val="0"/>
          <w:bCs w:val="0"/>
          <w:sz w:val="28"/>
          <w:szCs w:val="28"/>
        </w:rPr>
      </w:pPr>
      <w:r>
        <w:rPr>
          <w:rFonts w:ascii="Times New Roman" w:hAnsi="Times New Roman" w:cs="Times New Roman"/>
          <w:b w:val="0"/>
          <w:bCs w:val="0"/>
          <w:sz w:val="28"/>
          <w:szCs w:val="28"/>
        </w:rPr>
        <w:lastRenderedPageBreak/>
        <w:t>31 д</w:t>
      </w:r>
      <w:r w:rsidRPr="000A0D50">
        <w:rPr>
          <w:rFonts w:ascii="Times New Roman" w:hAnsi="Times New Roman" w:cs="Times New Roman"/>
          <w:b w:val="0"/>
          <w:bCs w:val="0"/>
          <w:sz w:val="28"/>
          <w:szCs w:val="28"/>
        </w:rPr>
        <w:t>окумент</w:t>
      </w:r>
      <w:r>
        <w:rPr>
          <w:rFonts w:ascii="Times New Roman" w:hAnsi="Times New Roman" w:cs="Times New Roman"/>
          <w:b w:val="0"/>
          <w:bCs w:val="0"/>
          <w:sz w:val="28"/>
          <w:szCs w:val="28"/>
        </w:rPr>
        <w:t>а</w:t>
      </w:r>
      <w:r w:rsidRPr="000A0D50">
        <w:rPr>
          <w:rFonts w:ascii="Times New Roman" w:hAnsi="Times New Roman" w:cs="Times New Roman"/>
          <w:b w:val="0"/>
          <w:bCs w:val="0"/>
          <w:sz w:val="28"/>
          <w:szCs w:val="28"/>
        </w:rPr>
        <w:t>, подготовленных в ходе контрольных мероприятий</w:t>
      </w:r>
      <w:r>
        <w:rPr>
          <w:rFonts w:ascii="Times New Roman" w:hAnsi="Times New Roman" w:cs="Times New Roman"/>
          <w:b w:val="0"/>
          <w:bCs w:val="0"/>
          <w:sz w:val="28"/>
          <w:szCs w:val="28"/>
        </w:rPr>
        <w:t>;</w:t>
      </w:r>
    </w:p>
    <w:p w:rsidR="0080603A" w:rsidRPr="008204C0" w:rsidRDefault="0080603A" w:rsidP="0080603A">
      <w:pPr>
        <w:pStyle w:val="ConsTitle"/>
        <w:widowControl/>
        <w:numPr>
          <w:ilvl w:val="0"/>
          <w:numId w:val="54"/>
        </w:numPr>
        <w:spacing w:line="360" w:lineRule="auto"/>
        <w:ind w:left="0" w:firstLine="709"/>
        <w:jc w:val="both"/>
        <w:rPr>
          <w:rFonts w:ascii="Times New Roman" w:hAnsi="Times New Roman" w:cs="Times New Roman"/>
          <w:b w:val="0"/>
          <w:bCs w:val="0"/>
          <w:sz w:val="28"/>
          <w:szCs w:val="28"/>
        </w:rPr>
      </w:pPr>
      <w:r>
        <w:rPr>
          <w:rFonts w:ascii="Times New Roman" w:hAnsi="Times New Roman" w:cs="Times New Roman"/>
          <w:b w:val="0"/>
          <w:bCs w:val="0"/>
          <w:sz w:val="28"/>
          <w:szCs w:val="28"/>
        </w:rPr>
        <w:t>23 п</w:t>
      </w:r>
      <w:r w:rsidRPr="000A0D50">
        <w:rPr>
          <w:rFonts w:ascii="Times New Roman" w:hAnsi="Times New Roman" w:cs="Times New Roman"/>
          <w:b w:val="0"/>
          <w:bCs w:val="0"/>
          <w:sz w:val="28"/>
          <w:szCs w:val="28"/>
        </w:rPr>
        <w:t>роцессуальных документов по делам об административных правонарушениях</w:t>
      </w:r>
      <w:r>
        <w:rPr>
          <w:rFonts w:ascii="Times New Roman" w:hAnsi="Times New Roman" w:cs="Times New Roman"/>
          <w:b w:val="0"/>
          <w:bCs w:val="0"/>
          <w:sz w:val="28"/>
          <w:szCs w:val="28"/>
        </w:rPr>
        <w:t>;</w:t>
      </w:r>
    </w:p>
    <w:p w:rsidR="0080603A" w:rsidRDefault="0080603A" w:rsidP="0080603A">
      <w:pPr>
        <w:numPr>
          <w:ilvl w:val="0"/>
          <w:numId w:val="54"/>
        </w:numPr>
        <w:spacing w:line="360" w:lineRule="auto"/>
        <w:ind w:left="0" w:firstLine="709"/>
        <w:jc w:val="both"/>
        <w:rPr>
          <w:sz w:val="28"/>
          <w:szCs w:val="28"/>
        </w:rPr>
      </w:pPr>
      <w:r>
        <w:rPr>
          <w:sz w:val="28"/>
          <w:szCs w:val="28"/>
        </w:rPr>
        <w:t>702</w:t>
      </w:r>
      <w:r w:rsidRPr="00222499">
        <w:rPr>
          <w:sz w:val="28"/>
          <w:szCs w:val="28"/>
        </w:rPr>
        <w:t xml:space="preserve"> иных документов</w:t>
      </w:r>
      <w:r>
        <w:rPr>
          <w:sz w:val="28"/>
          <w:szCs w:val="28"/>
        </w:rPr>
        <w:t xml:space="preserve"> (должностных регламентов, проектов уведомлений </w:t>
      </w:r>
      <w:proofErr w:type="gramStart"/>
      <w:r>
        <w:rPr>
          <w:sz w:val="28"/>
          <w:szCs w:val="28"/>
        </w:rPr>
        <w:t>о</w:t>
      </w:r>
      <w:proofErr w:type="gramEnd"/>
      <w:r>
        <w:rPr>
          <w:sz w:val="28"/>
          <w:szCs w:val="28"/>
        </w:rPr>
        <w:t xml:space="preserve"> </w:t>
      </w:r>
      <w:proofErr w:type="gramStart"/>
      <w:r>
        <w:rPr>
          <w:sz w:val="28"/>
          <w:szCs w:val="28"/>
        </w:rPr>
        <w:t>приостановлений</w:t>
      </w:r>
      <w:proofErr w:type="gramEnd"/>
      <w:r>
        <w:rPr>
          <w:sz w:val="28"/>
          <w:szCs w:val="28"/>
        </w:rPr>
        <w:t xml:space="preserve"> операций по расходованию средств и пр.), из которых по 6 </w:t>
      </w:r>
      <w:r w:rsidRPr="009A099D">
        <w:rPr>
          <w:sz w:val="28"/>
          <w:szCs w:val="28"/>
        </w:rPr>
        <w:t>пакетам документов были подготовлены заключения о возврате</w:t>
      </w:r>
      <w:r w:rsidRPr="00222499">
        <w:rPr>
          <w:sz w:val="28"/>
          <w:szCs w:val="28"/>
        </w:rPr>
        <w:t>.</w:t>
      </w:r>
    </w:p>
    <w:p w:rsidR="0080603A" w:rsidRDefault="0080603A" w:rsidP="0080603A">
      <w:pPr>
        <w:spacing w:line="360" w:lineRule="auto"/>
        <w:ind w:firstLine="709"/>
        <w:jc w:val="both"/>
        <w:rPr>
          <w:sz w:val="28"/>
          <w:szCs w:val="28"/>
        </w:rPr>
      </w:pPr>
      <w:r>
        <w:rPr>
          <w:sz w:val="28"/>
          <w:szCs w:val="28"/>
        </w:rPr>
        <w:t>Все документы, поступившие в юридический отдел для проведения правовой экспертизы, своевременно регистрировались в ППО «Федеральное казначейство. Аналитический учет и ведение судебной работы».</w:t>
      </w:r>
    </w:p>
    <w:p w:rsidR="0080603A" w:rsidRDefault="0080603A" w:rsidP="0080603A">
      <w:pPr>
        <w:spacing w:line="360" w:lineRule="auto"/>
        <w:ind w:firstLine="709"/>
        <w:jc w:val="both"/>
        <w:rPr>
          <w:sz w:val="28"/>
          <w:szCs w:val="28"/>
        </w:rPr>
      </w:pPr>
      <w:r>
        <w:rPr>
          <w:sz w:val="28"/>
          <w:szCs w:val="28"/>
        </w:rPr>
        <w:t xml:space="preserve">В связи с внедрением </w:t>
      </w:r>
      <w:r w:rsidRPr="00E7088A">
        <w:rPr>
          <w:sz w:val="28"/>
          <w:szCs w:val="28"/>
        </w:rPr>
        <w:t>ППО СКИАО «Подсистема учета правовой работы и судебных дел»</w:t>
      </w:r>
      <w:r>
        <w:rPr>
          <w:sz w:val="28"/>
          <w:szCs w:val="28"/>
        </w:rPr>
        <w:t xml:space="preserve"> регистрация документов с 01.12.2017 проводилась одновременно в двух программах.</w:t>
      </w:r>
    </w:p>
    <w:p w:rsidR="0080603A" w:rsidRPr="00573A3A" w:rsidRDefault="0080603A" w:rsidP="0080603A">
      <w:pPr>
        <w:spacing w:line="360" w:lineRule="auto"/>
        <w:ind w:firstLine="709"/>
        <w:jc w:val="both"/>
        <w:rPr>
          <w:sz w:val="28"/>
          <w:szCs w:val="28"/>
        </w:rPr>
      </w:pPr>
      <w:r>
        <w:rPr>
          <w:sz w:val="28"/>
          <w:szCs w:val="28"/>
        </w:rPr>
        <w:t xml:space="preserve"> В рамках внедрения </w:t>
      </w:r>
      <w:r w:rsidRPr="00573A3A">
        <w:rPr>
          <w:sz w:val="28"/>
          <w:szCs w:val="28"/>
        </w:rPr>
        <w:t>ППО СКИАО «Подсистема учета правовой работы и судебных дел»</w:t>
      </w:r>
      <w:r>
        <w:rPr>
          <w:sz w:val="28"/>
          <w:szCs w:val="28"/>
        </w:rPr>
        <w:t xml:space="preserve"> юридическим отделом проводилась</w:t>
      </w:r>
      <w:r w:rsidRPr="00573A3A">
        <w:rPr>
          <w:sz w:val="28"/>
          <w:szCs w:val="28"/>
        </w:rPr>
        <w:t xml:space="preserve"> выверк</w:t>
      </w:r>
      <w:r>
        <w:rPr>
          <w:sz w:val="28"/>
          <w:szCs w:val="28"/>
        </w:rPr>
        <w:t>а</w:t>
      </w:r>
      <w:r w:rsidRPr="00573A3A">
        <w:rPr>
          <w:sz w:val="28"/>
          <w:szCs w:val="28"/>
        </w:rPr>
        <w:t xml:space="preserve"> мигрированных данных из ППО «Федеральное казначейство. Аналитический учет и ведение судебной работы»</w:t>
      </w:r>
      <w:r>
        <w:rPr>
          <w:sz w:val="28"/>
          <w:szCs w:val="28"/>
        </w:rPr>
        <w:t xml:space="preserve"> </w:t>
      </w:r>
      <w:r w:rsidRPr="00573A3A">
        <w:rPr>
          <w:sz w:val="28"/>
          <w:szCs w:val="28"/>
        </w:rPr>
        <w:t>в СКИАО «Подсистема учета правовой работы и судебных дел»</w:t>
      </w:r>
      <w:r>
        <w:rPr>
          <w:sz w:val="28"/>
          <w:szCs w:val="28"/>
        </w:rPr>
        <w:t xml:space="preserve"> за 2013-2017 </w:t>
      </w:r>
      <w:proofErr w:type="spellStart"/>
      <w:r>
        <w:rPr>
          <w:sz w:val="28"/>
          <w:szCs w:val="28"/>
        </w:rPr>
        <w:t>г.</w:t>
      </w:r>
      <w:proofErr w:type="gramStart"/>
      <w:r>
        <w:rPr>
          <w:sz w:val="28"/>
          <w:szCs w:val="28"/>
        </w:rPr>
        <w:t>г</w:t>
      </w:r>
      <w:proofErr w:type="spellEnd"/>
      <w:proofErr w:type="gramEnd"/>
      <w:r>
        <w:rPr>
          <w:sz w:val="28"/>
          <w:szCs w:val="28"/>
        </w:rPr>
        <w:t>.</w:t>
      </w:r>
    </w:p>
    <w:p w:rsidR="0080603A" w:rsidRDefault="0080603A" w:rsidP="0080603A">
      <w:pPr>
        <w:spacing w:line="360" w:lineRule="auto"/>
        <w:ind w:firstLine="709"/>
        <w:jc w:val="both"/>
        <w:rPr>
          <w:sz w:val="28"/>
          <w:szCs w:val="28"/>
        </w:rPr>
      </w:pPr>
      <w:r w:rsidRPr="00573A3A">
        <w:rPr>
          <w:sz w:val="28"/>
          <w:szCs w:val="28"/>
        </w:rPr>
        <w:t xml:space="preserve">Результаты выверки  мигрированных данных </w:t>
      </w:r>
      <w:r>
        <w:rPr>
          <w:sz w:val="28"/>
          <w:szCs w:val="28"/>
        </w:rPr>
        <w:t>своевременно</w:t>
      </w:r>
      <w:r w:rsidRPr="00573A3A">
        <w:rPr>
          <w:sz w:val="28"/>
          <w:szCs w:val="28"/>
        </w:rPr>
        <w:t xml:space="preserve"> вн</w:t>
      </w:r>
      <w:r>
        <w:rPr>
          <w:sz w:val="28"/>
          <w:szCs w:val="28"/>
        </w:rPr>
        <w:t>осились</w:t>
      </w:r>
      <w:r w:rsidRPr="00573A3A">
        <w:rPr>
          <w:sz w:val="28"/>
          <w:szCs w:val="28"/>
        </w:rPr>
        <w:t xml:space="preserve"> в подсистему сбора произвольных данных СКИАО</w:t>
      </w:r>
      <w:r>
        <w:rPr>
          <w:sz w:val="28"/>
          <w:szCs w:val="28"/>
        </w:rPr>
        <w:t xml:space="preserve">. </w:t>
      </w:r>
    </w:p>
    <w:p w:rsidR="00187FFB" w:rsidRDefault="00187FFB" w:rsidP="0080603A">
      <w:pPr>
        <w:spacing w:line="360" w:lineRule="auto"/>
        <w:ind w:firstLine="709"/>
        <w:jc w:val="both"/>
        <w:rPr>
          <w:sz w:val="28"/>
          <w:szCs w:val="28"/>
        </w:rPr>
      </w:pPr>
    </w:p>
    <w:p w:rsidR="0080603A" w:rsidRDefault="0080603A" w:rsidP="0080603A">
      <w:pPr>
        <w:spacing w:line="360" w:lineRule="auto"/>
        <w:jc w:val="both"/>
        <w:rPr>
          <w:b/>
          <w:sz w:val="28"/>
          <w:szCs w:val="28"/>
        </w:rPr>
      </w:pPr>
      <w:r w:rsidRPr="00F7139E">
        <w:rPr>
          <w:b/>
          <w:sz w:val="28"/>
          <w:szCs w:val="28"/>
        </w:rPr>
        <w:t>13.</w:t>
      </w:r>
      <w:r>
        <w:rPr>
          <w:b/>
          <w:sz w:val="28"/>
          <w:szCs w:val="28"/>
        </w:rPr>
        <w:t>4</w:t>
      </w:r>
      <w:r w:rsidRPr="00F7139E">
        <w:rPr>
          <w:b/>
          <w:sz w:val="28"/>
          <w:szCs w:val="28"/>
        </w:rPr>
        <w:t>.  Международное сотрудничество</w:t>
      </w:r>
    </w:p>
    <w:p w:rsidR="00D05914" w:rsidRDefault="0080603A" w:rsidP="0080603A">
      <w:pPr>
        <w:spacing w:line="360" w:lineRule="auto"/>
        <w:ind w:firstLine="708"/>
        <w:jc w:val="both"/>
        <w:rPr>
          <w:sz w:val="28"/>
          <w:szCs w:val="28"/>
        </w:rPr>
      </w:pPr>
      <w:r w:rsidRPr="0086414B">
        <w:rPr>
          <w:sz w:val="28"/>
          <w:szCs w:val="28"/>
        </w:rPr>
        <w:t xml:space="preserve">В </w:t>
      </w:r>
      <w:r>
        <w:rPr>
          <w:sz w:val="28"/>
          <w:szCs w:val="28"/>
        </w:rPr>
        <w:t>2017 году Управление Федерального казначейства по Владимирской</w:t>
      </w:r>
    </w:p>
    <w:p w:rsidR="0080603A" w:rsidRDefault="0080603A" w:rsidP="00D05914">
      <w:pPr>
        <w:spacing w:line="360" w:lineRule="auto"/>
        <w:jc w:val="both"/>
        <w:rPr>
          <w:sz w:val="28"/>
          <w:szCs w:val="28"/>
        </w:rPr>
      </w:pPr>
      <w:r>
        <w:rPr>
          <w:sz w:val="28"/>
          <w:szCs w:val="28"/>
        </w:rPr>
        <w:t>области не принимало участие в международных контактах, осуществляемых Федеральным казначейством. В 2016 году Управление посетили</w:t>
      </w:r>
      <w:r w:rsidRPr="0086414B">
        <w:rPr>
          <w:sz w:val="28"/>
          <w:szCs w:val="28"/>
        </w:rPr>
        <w:t xml:space="preserve"> представители Министерства финансов и цен  Республики Куба.</w:t>
      </w:r>
      <w:r>
        <w:rPr>
          <w:sz w:val="28"/>
          <w:szCs w:val="28"/>
        </w:rPr>
        <w:t xml:space="preserve"> В ходе визита </w:t>
      </w:r>
      <w:r w:rsidRPr="0086414B">
        <w:rPr>
          <w:sz w:val="28"/>
          <w:szCs w:val="28"/>
        </w:rPr>
        <w:t>состоялся  «круглый стол» по вопросам исполнения бюджетов.</w:t>
      </w:r>
      <w:r>
        <w:rPr>
          <w:sz w:val="28"/>
          <w:szCs w:val="28"/>
        </w:rPr>
        <w:t xml:space="preserve"> Специалисты Управления и кубинские гости обменялись опытом совершенствования форм и методов казначейского обслуживания.</w:t>
      </w:r>
    </w:p>
    <w:p w:rsidR="0088119D" w:rsidRPr="0086414B" w:rsidRDefault="0088119D" w:rsidP="00D05914">
      <w:pPr>
        <w:spacing w:line="360" w:lineRule="auto"/>
        <w:jc w:val="both"/>
        <w:rPr>
          <w:sz w:val="28"/>
          <w:szCs w:val="28"/>
        </w:rPr>
      </w:pPr>
    </w:p>
    <w:p w:rsidR="0080603A" w:rsidRDefault="0080603A" w:rsidP="00BC3E17">
      <w:pPr>
        <w:spacing w:line="360" w:lineRule="auto"/>
        <w:jc w:val="both"/>
        <w:rPr>
          <w:b/>
          <w:sz w:val="36"/>
          <w:szCs w:val="36"/>
        </w:rPr>
      </w:pPr>
      <w:r w:rsidRPr="00663823">
        <w:rPr>
          <w:b/>
          <w:sz w:val="28"/>
          <w:szCs w:val="28"/>
        </w:rPr>
        <w:lastRenderedPageBreak/>
        <w:t>13.</w:t>
      </w:r>
      <w:r>
        <w:rPr>
          <w:b/>
          <w:sz w:val="28"/>
          <w:szCs w:val="28"/>
        </w:rPr>
        <w:t>5</w:t>
      </w:r>
      <w:r w:rsidRPr="00663823">
        <w:rPr>
          <w:b/>
          <w:sz w:val="28"/>
          <w:szCs w:val="28"/>
        </w:rPr>
        <w:t>.</w:t>
      </w:r>
      <w:r>
        <w:rPr>
          <w:b/>
          <w:sz w:val="36"/>
          <w:szCs w:val="36"/>
        </w:rPr>
        <w:t xml:space="preserve">  </w:t>
      </w:r>
      <w:r w:rsidRPr="00FD3BD4">
        <w:rPr>
          <w:b/>
          <w:sz w:val="28"/>
          <w:szCs w:val="28"/>
        </w:rPr>
        <w:t>Взаимодействие со средствами массовой информации</w:t>
      </w:r>
    </w:p>
    <w:p w:rsidR="0080603A" w:rsidRDefault="0080603A" w:rsidP="00BC3E17">
      <w:pPr>
        <w:spacing w:line="360" w:lineRule="auto"/>
        <w:ind w:firstLine="708"/>
        <w:jc w:val="both"/>
        <w:rPr>
          <w:sz w:val="28"/>
          <w:szCs w:val="28"/>
        </w:rPr>
      </w:pPr>
      <w:r>
        <w:rPr>
          <w:sz w:val="28"/>
          <w:szCs w:val="28"/>
        </w:rPr>
        <w:t xml:space="preserve">Деятельность  Управления Федерального казначейства по Владимирской области по взаимодействию со СМИ в 2017 году осуществлялась по следующим направлениям: </w:t>
      </w:r>
    </w:p>
    <w:p w:rsidR="0080603A" w:rsidRDefault="0080603A" w:rsidP="0080603A">
      <w:pPr>
        <w:spacing w:line="360" w:lineRule="auto"/>
        <w:ind w:firstLine="708"/>
        <w:jc w:val="both"/>
        <w:rPr>
          <w:sz w:val="28"/>
          <w:szCs w:val="28"/>
        </w:rPr>
      </w:pPr>
      <w:r>
        <w:rPr>
          <w:sz w:val="28"/>
          <w:szCs w:val="28"/>
        </w:rPr>
        <w:t>- активно использовался интернет-сайт Управления, на котором размещалась информация о деятельности УФК;</w:t>
      </w:r>
    </w:p>
    <w:p w:rsidR="0080603A" w:rsidRPr="0086414B" w:rsidRDefault="0080603A" w:rsidP="0080603A">
      <w:pPr>
        <w:spacing w:line="360" w:lineRule="auto"/>
        <w:ind w:firstLine="708"/>
        <w:jc w:val="both"/>
        <w:rPr>
          <w:sz w:val="28"/>
          <w:szCs w:val="28"/>
        </w:rPr>
      </w:pPr>
      <w:r>
        <w:rPr>
          <w:sz w:val="28"/>
          <w:szCs w:val="28"/>
        </w:rPr>
        <w:t>- средства массовой информации на некоммерческой основе обеспечивались пресс-релизами о деятельности Управления. Журналистам местных изданий рассылались приглашения на мероприятия, которые проходили в Управлении в минувшем году.</w:t>
      </w:r>
    </w:p>
    <w:p w:rsidR="0080603A" w:rsidRDefault="0080603A" w:rsidP="0080603A">
      <w:pPr>
        <w:spacing w:line="360" w:lineRule="auto"/>
        <w:jc w:val="both"/>
        <w:rPr>
          <w:sz w:val="28"/>
          <w:szCs w:val="28"/>
        </w:rPr>
      </w:pPr>
      <w:r>
        <w:tab/>
      </w:r>
      <w:r w:rsidRPr="000E2F70">
        <w:rPr>
          <w:sz w:val="28"/>
          <w:szCs w:val="28"/>
        </w:rPr>
        <w:t xml:space="preserve">25 апреля </w:t>
      </w:r>
      <w:r>
        <w:rPr>
          <w:sz w:val="28"/>
          <w:szCs w:val="28"/>
        </w:rPr>
        <w:t>2017 года руководитель  Управления С.Н. Загваздина провела пресс-конференцию для журналистов  владимирских СМИ. В течение 2017 года в средствах массовой информации размещено 9 информационных материалов о деятельности Управления, в том числе, 5 видеосюжетов  на региональном телевидении и 2 сообщения на официальном сайте администрации Владимирской области.</w:t>
      </w:r>
    </w:p>
    <w:p w:rsidR="0080603A" w:rsidRDefault="0080603A" w:rsidP="0080603A">
      <w:pPr>
        <w:spacing w:line="360" w:lineRule="auto"/>
        <w:jc w:val="both"/>
        <w:rPr>
          <w:sz w:val="28"/>
          <w:szCs w:val="28"/>
        </w:rPr>
      </w:pPr>
      <w:r>
        <w:rPr>
          <w:sz w:val="28"/>
          <w:szCs w:val="28"/>
        </w:rPr>
        <w:tab/>
        <w:t xml:space="preserve">В 2016 году публикаций  об Управлении в региональных СМИ не было. </w:t>
      </w:r>
    </w:p>
    <w:p w:rsidR="00F20771" w:rsidRDefault="00F20771" w:rsidP="0080603A">
      <w:pPr>
        <w:spacing w:line="360" w:lineRule="auto"/>
        <w:jc w:val="both"/>
        <w:rPr>
          <w:sz w:val="28"/>
          <w:szCs w:val="28"/>
        </w:rPr>
      </w:pPr>
    </w:p>
    <w:p w:rsidR="0080603A" w:rsidRDefault="0080603A" w:rsidP="0080603A">
      <w:pPr>
        <w:spacing w:line="360" w:lineRule="auto"/>
        <w:jc w:val="both"/>
        <w:rPr>
          <w:b/>
          <w:sz w:val="28"/>
          <w:szCs w:val="28"/>
        </w:rPr>
      </w:pPr>
      <w:r>
        <w:rPr>
          <w:b/>
          <w:sz w:val="28"/>
          <w:szCs w:val="28"/>
        </w:rPr>
        <w:t>13.6.</w:t>
      </w:r>
      <w:r w:rsidRPr="0062277C">
        <w:rPr>
          <w:rStyle w:val="af7"/>
          <w:sz w:val="28"/>
          <w:szCs w:val="28"/>
        </w:rPr>
        <w:t xml:space="preserve"> </w:t>
      </w:r>
      <w:r>
        <w:rPr>
          <w:rStyle w:val="af7"/>
          <w:sz w:val="28"/>
          <w:szCs w:val="28"/>
        </w:rPr>
        <w:t xml:space="preserve"> </w:t>
      </w:r>
      <w:r w:rsidRPr="0062277C">
        <w:rPr>
          <w:rStyle w:val="FontStyle12"/>
          <w:b/>
          <w:sz w:val="28"/>
          <w:szCs w:val="28"/>
        </w:rPr>
        <w:t xml:space="preserve">Обеспечение работы с обращениями граждан и организаций, </w:t>
      </w:r>
      <w:r w:rsidRPr="0062277C">
        <w:rPr>
          <w:b/>
          <w:sz w:val="28"/>
          <w:szCs w:val="28"/>
        </w:rPr>
        <w:t>предоставление информации по запросам заинтересованных пользователей</w:t>
      </w:r>
    </w:p>
    <w:p w:rsidR="0080603A" w:rsidRDefault="0080603A" w:rsidP="0080603A">
      <w:pPr>
        <w:spacing w:line="360" w:lineRule="auto"/>
        <w:jc w:val="both"/>
        <w:rPr>
          <w:sz w:val="28"/>
          <w:szCs w:val="28"/>
        </w:rPr>
      </w:pPr>
      <w:r>
        <w:rPr>
          <w:b/>
          <w:sz w:val="28"/>
          <w:szCs w:val="28"/>
        </w:rPr>
        <w:tab/>
      </w:r>
      <w:r>
        <w:rPr>
          <w:sz w:val="28"/>
          <w:szCs w:val="28"/>
        </w:rPr>
        <w:t>В соответствии с приказами Управления утверждены графики личного приема граждан руководителем Управления  и заместителями руководителя на 2017 год. Вся информация размещалась  на сайте Управления  в разделе «Прием обращений».</w:t>
      </w:r>
    </w:p>
    <w:p w:rsidR="0080603A" w:rsidRDefault="0080603A" w:rsidP="0080603A">
      <w:pPr>
        <w:spacing w:line="360" w:lineRule="auto"/>
        <w:ind w:firstLine="708"/>
        <w:jc w:val="both"/>
        <w:rPr>
          <w:sz w:val="28"/>
          <w:szCs w:val="28"/>
        </w:rPr>
      </w:pPr>
      <w:r>
        <w:rPr>
          <w:sz w:val="28"/>
          <w:szCs w:val="28"/>
        </w:rPr>
        <w:t>За 2017 год в адрес Управления поступило 70 обращений граждан в основном консультативного характера, 93 – обращения (запросы информации) от организаций. Всего 163 обращения. На все обращения были даны ответы в установленные сроки. На прием в Управление никто не обратился.</w:t>
      </w:r>
      <w:r w:rsidRPr="008758E3">
        <w:rPr>
          <w:sz w:val="28"/>
          <w:szCs w:val="28"/>
        </w:rPr>
        <w:t xml:space="preserve"> </w:t>
      </w:r>
      <w:r>
        <w:rPr>
          <w:sz w:val="28"/>
          <w:szCs w:val="28"/>
        </w:rPr>
        <w:t xml:space="preserve">В 2016 году  в </w:t>
      </w:r>
      <w:r>
        <w:rPr>
          <w:sz w:val="28"/>
          <w:szCs w:val="28"/>
        </w:rPr>
        <w:lastRenderedPageBreak/>
        <w:t>адрес Управления поступило 71 обращение граждан, 115 – обращений от организаций. Всего 186 обращений.</w:t>
      </w:r>
    </w:p>
    <w:p w:rsidR="0080603A" w:rsidRDefault="0080603A" w:rsidP="0080603A">
      <w:pPr>
        <w:spacing w:line="360" w:lineRule="auto"/>
        <w:ind w:firstLine="708"/>
        <w:jc w:val="both"/>
        <w:rPr>
          <w:sz w:val="28"/>
          <w:szCs w:val="28"/>
        </w:rPr>
      </w:pPr>
      <w:proofErr w:type="gramStart"/>
      <w:r>
        <w:rPr>
          <w:sz w:val="28"/>
          <w:szCs w:val="28"/>
        </w:rPr>
        <w:t>На интернет-сайте Управления функционировал специальный подраздел «Обращения граждан и организаций», в котором разъяснены правила и условия интернет-обращений и работала электронная форма, с помощью которой граждане и организации могли задать свои вопросы по возникшим проблемам, решение которых находится в компетенции органов Федерального казначейства.</w:t>
      </w:r>
      <w:proofErr w:type="gramEnd"/>
    </w:p>
    <w:p w:rsidR="0080603A" w:rsidRDefault="0080603A" w:rsidP="0080603A">
      <w:pPr>
        <w:spacing w:line="360" w:lineRule="auto"/>
        <w:ind w:firstLine="708"/>
        <w:jc w:val="both"/>
        <w:rPr>
          <w:sz w:val="28"/>
          <w:szCs w:val="28"/>
        </w:rPr>
      </w:pPr>
      <w:r>
        <w:rPr>
          <w:sz w:val="28"/>
          <w:szCs w:val="28"/>
        </w:rPr>
        <w:t>На информационном портале ССТУ</w:t>
      </w:r>
      <w:proofErr w:type="gramStart"/>
      <w:r>
        <w:rPr>
          <w:sz w:val="28"/>
          <w:szCs w:val="28"/>
        </w:rPr>
        <w:t>.Р</w:t>
      </w:r>
      <w:proofErr w:type="gramEnd"/>
      <w:r>
        <w:rPr>
          <w:sz w:val="28"/>
          <w:szCs w:val="28"/>
        </w:rPr>
        <w:t xml:space="preserve">Ф размещались ежемесячные  отчеты об обращениях граждан и организаций в адрес Управления. </w:t>
      </w:r>
    </w:p>
    <w:p w:rsidR="0080603A" w:rsidRDefault="0080603A" w:rsidP="0080603A">
      <w:pPr>
        <w:spacing w:line="360" w:lineRule="auto"/>
        <w:ind w:firstLine="708"/>
        <w:jc w:val="both"/>
        <w:rPr>
          <w:sz w:val="28"/>
          <w:szCs w:val="28"/>
        </w:rPr>
      </w:pPr>
      <w:r>
        <w:rPr>
          <w:sz w:val="28"/>
          <w:szCs w:val="28"/>
        </w:rPr>
        <w:t xml:space="preserve">Управление приняло участие в проведении </w:t>
      </w:r>
      <w:r w:rsidRPr="00D11C2C">
        <w:rPr>
          <w:sz w:val="28"/>
          <w:szCs w:val="28"/>
        </w:rPr>
        <w:t>Общероссийского дня приема граждан 12.12.201</w:t>
      </w:r>
      <w:r>
        <w:rPr>
          <w:sz w:val="28"/>
          <w:szCs w:val="28"/>
        </w:rPr>
        <w:t>7</w:t>
      </w:r>
      <w:r w:rsidRPr="00D11C2C">
        <w:rPr>
          <w:sz w:val="28"/>
          <w:szCs w:val="28"/>
        </w:rPr>
        <w:t xml:space="preserve"> года</w:t>
      </w:r>
      <w:r>
        <w:rPr>
          <w:sz w:val="28"/>
          <w:szCs w:val="28"/>
        </w:rPr>
        <w:t>. В ходе данного мероприятия на прием никто не обратился.</w:t>
      </w:r>
    </w:p>
    <w:p w:rsidR="00D05914" w:rsidRDefault="0080603A" w:rsidP="0080603A">
      <w:pPr>
        <w:spacing w:line="360" w:lineRule="auto"/>
        <w:ind w:firstLine="708"/>
        <w:jc w:val="both"/>
        <w:rPr>
          <w:sz w:val="28"/>
          <w:szCs w:val="28"/>
        </w:rPr>
      </w:pPr>
      <w:r>
        <w:rPr>
          <w:sz w:val="28"/>
          <w:szCs w:val="28"/>
        </w:rPr>
        <w:t>Управлением проводилась общественная работа по приему граждан. Руководитель Управления или по его поручению заместители руководителя ежемесячно выезжали в округа, города и районы Владимирской области для проведения приема граждан в общественных территориальных приемных губернатора Владимирской области. Было зарегистрировано 20 обращений  граждан в 12 городах (округах, районах). Вопросы граждан не входили в  компетенцию Управления. В основном они касались жилищно-коммунального хозяйства, социальной сферы, различных выплат и льгот. В 2016 году  поступило 13 обращений граждан в ходе приема в территориальных приемных губернатора области.</w:t>
      </w:r>
      <w:r w:rsidR="00D05914" w:rsidRPr="00D05914">
        <w:rPr>
          <w:sz w:val="28"/>
          <w:szCs w:val="28"/>
        </w:rPr>
        <w:t xml:space="preserve"> </w:t>
      </w:r>
    </w:p>
    <w:p w:rsidR="0080603A" w:rsidRDefault="00D05914" w:rsidP="0080603A">
      <w:pPr>
        <w:spacing w:line="360" w:lineRule="auto"/>
        <w:ind w:firstLine="708"/>
        <w:jc w:val="both"/>
        <w:rPr>
          <w:sz w:val="28"/>
          <w:szCs w:val="28"/>
        </w:rPr>
      </w:pPr>
      <w:r>
        <w:rPr>
          <w:sz w:val="28"/>
          <w:szCs w:val="28"/>
        </w:rPr>
        <w:t xml:space="preserve">Решения по обращениям граждан на таких приемах принимались </w:t>
      </w:r>
      <w:proofErr w:type="gramStart"/>
      <w:r>
        <w:rPr>
          <w:sz w:val="28"/>
          <w:szCs w:val="28"/>
        </w:rPr>
        <w:t>в</w:t>
      </w:r>
      <w:proofErr w:type="gramEnd"/>
    </w:p>
    <w:p w:rsidR="0080603A" w:rsidRDefault="0080603A" w:rsidP="00D05914">
      <w:pPr>
        <w:spacing w:line="360" w:lineRule="auto"/>
        <w:jc w:val="both"/>
        <w:rPr>
          <w:sz w:val="28"/>
          <w:szCs w:val="28"/>
        </w:rPr>
      </w:pPr>
      <w:r>
        <w:rPr>
          <w:sz w:val="28"/>
          <w:szCs w:val="28"/>
        </w:rPr>
        <w:t xml:space="preserve">оперативном </w:t>
      </w:r>
      <w:proofErr w:type="gramStart"/>
      <w:r>
        <w:rPr>
          <w:sz w:val="28"/>
          <w:szCs w:val="28"/>
        </w:rPr>
        <w:t>порядке</w:t>
      </w:r>
      <w:proofErr w:type="gramEnd"/>
      <w:r>
        <w:rPr>
          <w:sz w:val="28"/>
          <w:szCs w:val="28"/>
        </w:rPr>
        <w:t>. В случае невозможного оперативного решения вопроса, содержание обращения гражданина направлялось в соответствующую  инстанцию в письменном виде. Каждый прием оформлялся протоколом. Обращения находились на контроле до их исполнения. Отчеты о проведенных приемах с анализом поступивших обращений и принятых мерах ежемесячно направлялись  главному федеральному инспектору во Владимирской области.</w:t>
      </w:r>
    </w:p>
    <w:p w:rsidR="00D05914" w:rsidRPr="00C01282" w:rsidRDefault="00D05914" w:rsidP="00D05914">
      <w:pPr>
        <w:spacing w:line="360" w:lineRule="auto"/>
        <w:jc w:val="both"/>
        <w:rPr>
          <w:b/>
          <w:sz w:val="28"/>
          <w:szCs w:val="28"/>
        </w:rPr>
      </w:pPr>
      <w:r w:rsidRPr="00C01282">
        <w:rPr>
          <w:b/>
          <w:sz w:val="28"/>
          <w:szCs w:val="28"/>
        </w:rPr>
        <w:lastRenderedPageBreak/>
        <w:t>14. Участие Управления в контрактной системе</w:t>
      </w:r>
    </w:p>
    <w:p w:rsidR="00C01282" w:rsidRPr="00F20771" w:rsidRDefault="0080603A" w:rsidP="0080603A">
      <w:pPr>
        <w:spacing w:line="360" w:lineRule="auto"/>
        <w:jc w:val="both"/>
        <w:rPr>
          <w:b/>
          <w:sz w:val="16"/>
          <w:szCs w:val="16"/>
        </w:rPr>
      </w:pPr>
      <w:r>
        <w:rPr>
          <w:b/>
          <w:sz w:val="28"/>
          <w:szCs w:val="28"/>
        </w:rPr>
        <w:t xml:space="preserve">          </w:t>
      </w:r>
    </w:p>
    <w:p w:rsidR="0080603A" w:rsidRPr="00153776" w:rsidRDefault="0080603A" w:rsidP="0080603A">
      <w:pPr>
        <w:spacing w:line="360" w:lineRule="auto"/>
        <w:jc w:val="both"/>
        <w:rPr>
          <w:b/>
          <w:color w:val="FF0000"/>
          <w:sz w:val="28"/>
          <w:szCs w:val="28"/>
        </w:rPr>
      </w:pPr>
      <w:r>
        <w:rPr>
          <w:b/>
          <w:sz w:val="28"/>
          <w:szCs w:val="28"/>
        </w:rPr>
        <w:t xml:space="preserve">14.1. </w:t>
      </w:r>
      <w:r w:rsidRPr="00153776">
        <w:rPr>
          <w:b/>
          <w:bCs/>
          <w:sz w:val="28"/>
          <w:szCs w:val="28"/>
        </w:rPr>
        <w:t>Ведение р</w:t>
      </w:r>
      <w:r w:rsidRPr="00153776">
        <w:rPr>
          <w:b/>
          <w:sz w:val="28"/>
          <w:szCs w:val="32"/>
        </w:rPr>
        <w:t>еестра контрактов, содержащего сведения, составляющие государственную тайну</w:t>
      </w:r>
      <w:r w:rsidRPr="00153776">
        <w:rPr>
          <w:b/>
          <w:sz w:val="28"/>
          <w:szCs w:val="28"/>
        </w:rPr>
        <w:tab/>
      </w:r>
    </w:p>
    <w:p w:rsidR="0080603A" w:rsidRDefault="0080603A" w:rsidP="0080603A">
      <w:pPr>
        <w:tabs>
          <w:tab w:val="left" w:pos="6090"/>
        </w:tabs>
        <w:spacing w:line="360" w:lineRule="auto"/>
        <w:jc w:val="both"/>
        <w:rPr>
          <w:sz w:val="28"/>
          <w:szCs w:val="28"/>
        </w:rPr>
      </w:pPr>
      <w:r>
        <w:rPr>
          <w:sz w:val="28"/>
          <w:szCs w:val="28"/>
        </w:rPr>
        <w:t xml:space="preserve">         </w:t>
      </w:r>
      <w:proofErr w:type="gramStart"/>
      <w:r w:rsidRPr="00E050AA">
        <w:rPr>
          <w:sz w:val="28"/>
          <w:szCs w:val="28"/>
        </w:rPr>
        <w:t xml:space="preserve">Ведение реестра контрактов, содержащих сведения, составляющие государственную тайну </w:t>
      </w:r>
      <w:r>
        <w:rPr>
          <w:sz w:val="28"/>
          <w:szCs w:val="28"/>
        </w:rPr>
        <w:t xml:space="preserve">(далее – Реестр контрактов) </w:t>
      </w:r>
      <w:r w:rsidRPr="00E050AA">
        <w:rPr>
          <w:sz w:val="28"/>
          <w:szCs w:val="28"/>
        </w:rPr>
        <w:t xml:space="preserve">ведется в порядке, утвержденном приказом </w:t>
      </w:r>
      <w:r>
        <w:rPr>
          <w:sz w:val="28"/>
          <w:szCs w:val="28"/>
        </w:rPr>
        <w:t>Федерального казначейства</w:t>
      </w:r>
      <w:r w:rsidRPr="00E050AA">
        <w:rPr>
          <w:sz w:val="28"/>
          <w:szCs w:val="28"/>
        </w:rPr>
        <w:t xml:space="preserve"> от </w:t>
      </w:r>
      <w:r>
        <w:rPr>
          <w:sz w:val="28"/>
          <w:szCs w:val="28"/>
        </w:rPr>
        <w:t>28.11.</w:t>
      </w:r>
      <w:r w:rsidRPr="00E050AA">
        <w:rPr>
          <w:sz w:val="28"/>
          <w:szCs w:val="28"/>
        </w:rPr>
        <w:t>20</w:t>
      </w:r>
      <w:r>
        <w:rPr>
          <w:sz w:val="28"/>
          <w:szCs w:val="28"/>
        </w:rPr>
        <w:t>14</w:t>
      </w:r>
      <w:r w:rsidRPr="00E050AA">
        <w:rPr>
          <w:sz w:val="28"/>
          <w:szCs w:val="28"/>
        </w:rPr>
        <w:t xml:space="preserve"> № </w:t>
      </w:r>
      <w:r>
        <w:rPr>
          <w:sz w:val="28"/>
          <w:szCs w:val="28"/>
        </w:rPr>
        <w:t>18н «Об утверждении Порядка формирования и направления заказчиком сведений, подлежащих включению в реестр контрактов, содержащих сведения, составляющие государственную тайну, а также направления Федеральным казначейством заказчику сведений, извещений и протоколов» в целях реализации пункта 10 Правил ведения реестра контрактов, содержащего сведения</w:t>
      </w:r>
      <w:proofErr w:type="gramEnd"/>
      <w:r>
        <w:rPr>
          <w:sz w:val="28"/>
          <w:szCs w:val="28"/>
        </w:rPr>
        <w:t>, составляющие государственную тайну, утвержденных постановлением Правительства Российской Федерации от 28.11.2013 № 1084 «О порядке ведения реестра контрактов, заключенных заказчиками, и реестра контрактов, содержащего сведения, составляющие государственную тайну» (далее – Порядок).</w:t>
      </w:r>
    </w:p>
    <w:p w:rsidR="0080603A" w:rsidRDefault="0080603A" w:rsidP="0080603A">
      <w:pPr>
        <w:tabs>
          <w:tab w:val="left" w:pos="6090"/>
        </w:tabs>
        <w:spacing w:line="360" w:lineRule="auto"/>
        <w:jc w:val="both"/>
        <w:rPr>
          <w:sz w:val="28"/>
          <w:szCs w:val="28"/>
        </w:rPr>
      </w:pPr>
      <w:r>
        <w:rPr>
          <w:sz w:val="28"/>
          <w:szCs w:val="28"/>
        </w:rPr>
        <w:t xml:space="preserve">          В соответствии с Порядком Управлением обработаны при ведении  Реестра контрактов 26 документов Сведения о заключенном контракте (его изменении) и  Сведения об исполнении (расторжении) контракта, содержащих сведения, составляющие государственную тайну (далее – Сведения). С соблюдением требований законодательства Российской Федерации о защите государственной тайны Заказчику были направлены 24 Извещения о регистрации Сведений и 2 Протокола с указанием причины отказа в регистрации Сведений.</w:t>
      </w:r>
    </w:p>
    <w:p w:rsidR="0080603A" w:rsidRDefault="0080603A" w:rsidP="0080603A">
      <w:pPr>
        <w:tabs>
          <w:tab w:val="left" w:pos="6090"/>
        </w:tabs>
        <w:spacing w:line="360" w:lineRule="auto"/>
        <w:ind w:firstLine="709"/>
        <w:jc w:val="both"/>
        <w:rPr>
          <w:sz w:val="28"/>
          <w:szCs w:val="28"/>
        </w:rPr>
      </w:pPr>
      <w:r>
        <w:rPr>
          <w:sz w:val="28"/>
          <w:szCs w:val="28"/>
        </w:rPr>
        <w:t xml:space="preserve">В соответствии с Постановлением Правительства РФ от 27.11.2017 № 1428 «Об особенностях осуществления закупки для нужд обороны страны и безопасности государства» с 07.12.2017 отделом осуществлялось включение в Реестр контрактов информации о заключении и исполнении контрактов, не содержащих секретных данных, по организациям, подведомственным </w:t>
      </w:r>
      <w:r>
        <w:rPr>
          <w:sz w:val="28"/>
          <w:szCs w:val="28"/>
        </w:rPr>
        <w:lastRenderedPageBreak/>
        <w:t>Минобороны России, ФСБ России и Службе внешней разведки. Всего обработано 7 документов.</w:t>
      </w:r>
    </w:p>
    <w:p w:rsidR="00BA3C25" w:rsidRPr="00E050AA" w:rsidRDefault="00BA3C25" w:rsidP="0080603A">
      <w:pPr>
        <w:tabs>
          <w:tab w:val="left" w:pos="6090"/>
        </w:tabs>
        <w:spacing w:line="360" w:lineRule="auto"/>
        <w:ind w:firstLine="709"/>
        <w:jc w:val="both"/>
        <w:rPr>
          <w:sz w:val="28"/>
          <w:szCs w:val="28"/>
        </w:rPr>
      </w:pPr>
    </w:p>
    <w:p w:rsidR="0080603A" w:rsidRPr="007B2029" w:rsidRDefault="0080603A" w:rsidP="0080603A">
      <w:pPr>
        <w:spacing w:line="360" w:lineRule="auto"/>
        <w:jc w:val="both"/>
        <w:rPr>
          <w:b/>
          <w:color w:val="FF0000"/>
          <w:sz w:val="28"/>
          <w:szCs w:val="28"/>
        </w:rPr>
      </w:pPr>
      <w:r w:rsidRPr="007B2029">
        <w:rPr>
          <w:b/>
          <w:sz w:val="28"/>
          <w:szCs w:val="28"/>
        </w:rPr>
        <w:t>14.2. Ведение реестра банковских гарантий</w:t>
      </w:r>
      <w:r w:rsidRPr="007B2029">
        <w:rPr>
          <w:b/>
          <w:sz w:val="28"/>
          <w:szCs w:val="28"/>
        </w:rPr>
        <w:tab/>
      </w:r>
    </w:p>
    <w:p w:rsidR="0080603A" w:rsidRDefault="0080603A" w:rsidP="0080603A">
      <w:pPr>
        <w:tabs>
          <w:tab w:val="left" w:pos="6090"/>
        </w:tabs>
        <w:spacing w:line="360" w:lineRule="auto"/>
        <w:jc w:val="both"/>
        <w:rPr>
          <w:sz w:val="28"/>
          <w:szCs w:val="28"/>
        </w:rPr>
      </w:pPr>
      <w:r>
        <w:rPr>
          <w:sz w:val="28"/>
          <w:szCs w:val="28"/>
        </w:rPr>
        <w:t xml:space="preserve">         </w:t>
      </w:r>
      <w:proofErr w:type="gramStart"/>
      <w:r>
        <w:rPr>
          <w:sz w:val="28"/>
          <w:szCs w:val="28"/>
        </w:rPr>
        <w:t>Формирование и в</w:t>
      </w:r>
      <w:r w:rsidRPr="00E050AA">
        <w:rPr>
          <w:sz w:val="28"/>
          <w:szCs w:val="28"/>
        </w:rPr>
        <w:t xml:space="preserve">едение </w:t>
      </w:r>
      <w:r>
        <w:rPr>
          <w:sz w:val="28"/>
          <w:szCs w:val="28"/>
        </w:rPr>
        <w:t>Закрытого Р</w:t>
      </w:r>
      <w:r w:rsidRPr="00E050AA">
        <w:rPr>
          <w:sz w:val="28"/>
          <w:szCs w:val="28"/>
        </w:rPr>
        <w:t xml:space="preserve">еестра </w:t>
      </w:r>
      <w:r>
        <w:rPr>
          <w:sz w:val="28"/>
          <w:szCs w:val="28"/>
        </w:rPr>
        <w:t xml:space="preserve">банковских гарантий (далее – Реестр банковских гарантий) </w:t>
      </w:r>
      <w:r w:rsidRPr="00E050AA">
        <w:rPr>
          <w:sz w:val="28"/>
          <w:szCs w:val="28"/>
        </w:rPr>
        <w:t xml:space="preserve">ведется в порядке, утвержденном приказом </w:t>
      </w:r>
      <w:r>
        <w:rPr>
          <w:sz w:val="28"/>
          <w:szCs w:val="28"/>
        </w:rPr>
        <w:t>Министерства финансов Российской Федерации</w:t>
      </w:r>
      <w:r w:rsidRPr="00E050AA">
        <w:rPr>
          <w:sz w:val="28"/>
          <w:szCs w:val="28"/>
        </w:rPr>
        <w:t xml:space="preserve"> от </w:t>
      </w:r>
      <w:r>
        <w:rPr>
          <w:sz w:val="28"/>
          <w:szCs w:val="28"/>
        </w:rPr>
        <w:t>22.10.</w:t>
      </w:r>
      <w:r w:rsidRPr="00E050AA">
        <w:rPr>
          <w:sz w:val="28"/>
          <w:szCs w:val="28"/>
        </w:rPr>
        <w:t>20</w:t>
      </w:r>
      <w:r>
        <w:rPr>
          <w:sz w:val="28"/>
          <w:szCs w:val="28"/>
        </w:rPr>
        <w:t>15</w:t>
      </w:r>
      <w:r w:rsidRPr="00E050AA">
        <w:rPr>
          <w:sz w:val="28"/>
          <w:szCs w:val="28"/>
        </w:rPr>
        <w:t xml:space="preserve"> №</w:t>
      </w:r>
      <w:r>
        <w:rPr>
          <w:sz w:val="28"/>
          <w:szCs w:val="28"/>
        </w:rPr>
        <w:t xml:space="preserve"> 164н</w:t>
      </w:r>
      <w:r w:rsidRPr="00E050AA">
        <w:rPr>
          <w:sz w:val="28"/>
          <w:szCs w:val="28"/>
        </w:rPr>
        <w:t xml:space="preserve"> </w:t>
      </w:r>
      <w:r>
        <w:rPr>
          <w:sz w:val="28"/>
          <w:szCs w:val="28"/>
        </w:rPr>
        <w:t>«О</w:t>
      </w:r>
      <w:r w:rsidRPr="004A0616">
        <w:rPr>
          <w:sz w:val="28"/>
          <w:szCs w:val="28"/>
        </w:rPr>
        <w:t xml:space="preserve"> порядке формирования и направления информации в целях формирования и ведения закрытого реестра банковских гарантий, а также направления федеральным казначейством выписок и протоколов</w:t>
      </w:r>
      <w:r>
        <w:rPr>
          <w:sz w:val="28"/>
          <w:szCs w:val="28"/>
        </w:rPr>
        <w:t>» в целях реализации пункта 15 Правил формирования и ведения реестра закрытого реестра банковских гарантий</w:t>
      </w:r>
      <w:proofErr w:type="gramEnd"/>
      <w:r>
        <w:rPr>
          <w:sz w:val="28"/>
          <w:szCs w:val="28"/>
        </w:rPr>
        <w:t>, утвержденных постановлением Правительства Российской Федерации от 08.11.2013 № 1005 «О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 (далее – Порядок).</w:t>
      </w:r>
    </w:p>
    <w:p w:rsidR="0080603A" w:rsidRDefault="0080603A" w:rsidP="0080603A">
      <w:pPr>
        <w:tabs>
          <w:tab w:val="left" w:pos="6090"/>
        </w:tabs>
        <w:spacing w:line="360" w:lineRule="auto"/>
        <w:jc w:val="both"/>
        <w:rPr>
          <w:sz w:val="28"/>
          <w:szCs w:val="28"/>
        </w:rPr>
      </w:pPr>
      <w:r>
        <w:rPr>
          <w:sz w:val="28"/>
          <w:szCs w:val="28"/>
        </w:rPr>
        <w:t xml:space="preserve">          В соответствии с Порядком Управлением направлены 3 информации  о выданных банковских гарантиях для включения в Реестр банковских гарантий и переданы банкам 3 выписки из Реестра банковских гарантий.</w:t>
      </w:r>
    </w:p>
    <w:p w:rsidR="00C01282" w:rsidRDefault="00C01282" w:rsidP="0080603A">
      <w:pPr>
        <w:tabs>
          <w:tab w:val="left" w:pos="6090"/>
        </w:tabs>
        <w:spacing w:line="360" w:lineRule="auto"/>
        <w:jc w:val="both"/>
        <w:rPr>
          <w:sz w:val="28"/>
          <w:szCs w:val="28"/>
        </w:rPr>
      </w:pPr>
    </w:p>
    <w:p w:rsidR="00C01282" w:rsidRDefault="00C01282" w:rsidP="004B017B">
      <w:pPr>
        <w:rPr>
          <w:b/>
          <w:sz w:val="28"/>
          <w:szCs w:val="28"/>
        </w:rPr>
      </w:pPr>
      <w:r>
        <w:rPr>
          <w:b/>
          <w:sz w:val="28"/>
          <w:szCs w:val="28"/>
        </w:rPr>
        <w:t>15. Обеспечение функционирования информационных систем и технологий Федерального казначейства</w:t>
      </w:r>
    </w:p>
    <w:p w:rsidR="00C01282" w:rsidRDefault="00C01282" w:rsidP="004B017B">
      <w:pPr>
        <w:rPr>
          <w:b/>
          <w:sz w:val="28"/>
          <w:szCs w:val="28"/>
        </w:rPr>
      </w:pPr>
    </w:p>
    <w:p w:rsidR="004B017B" w:rsidRDefault="004B017B" w:rsidP="00345E34">
      <w:pPr>
        <w:spacing w:line="360" w:lineRule="auto"/>
        <w:rPr>
          <w:b/>
          <w:sz w:val="28"/>
          <w:szCs w:val="28"/>
        </w:rPr>
      </w:pPr>
      <w:r w:rsidRPr="005309A0">
        <w:rPr>
          <w:b/>
          <w:sz w:val="28"/>
          <w:szCs w:val="28"/>
        </w:rPr>
        <w:t>15.1. Автоматизированная система Федерального казначейства. Система удаленного финансового документооборота.</w:t>
      </w:r>
    </w:p>
    <w:p w:rsidR="004B017B" w:rsidRDefault="004B017B" w:rsidP="00345E34">
      <w:pPr>
        <w:pStyle w:val="HTML"/>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За 2017 год было заключено 163 </w:t>
      </w:r>
      <w:proofErr w:type="gramStart"/>
      <w:r>
        <w:rPr>
          <w:rFonts w:ascii="Times New Roman" w:hAnsi="Times New Roman" w:cs="Times New Roman"/>
          <w:sz w:val="28"/>
          <w:szCs w:val="28"/>
        </w:rPr>
        <w:t>новых</w:t>
      </w:r>
      <w:proofErr w:type="gramEnd"/>
      <w:r>
        <w:rPr>
          <w:rFonts w:ascii="Times New Roman" w:hAnsi="Times New Roman" w:cs="Times New Roman"/>
          <w:sz w:val="28"/>
          <w:szCs w:val="28"/>
        </w:rPr>
        <w:t xml:space="preserve"> договора об обмене электронными документами между Управлением и организациями,  обслуживаемых в Управлении. </w:t>
      </w:r>
      <w:proofErr w:type="spellStart"/>
      <w:proofErr w:type="gramStart"/>
      <w:r w:rsidRPr="00F61077">
        <w:rPr>
          <w:rFonts w:ascii="Times New Roman" w:hAnsi="Times New Roman" w:cs="Times New Roman"/>
          <w:sz w:val="28"/>
          <w:szCs w:val="28"/>
        </w:rPr>
        <w:t>Переподключение</w:t>
      </w:r>
      <w:proofErr w:type="spellEnd"/>
      <w:r w:rsidRPr="00F61077">
        <w:rPr>
          <w:rFonts w:ascii="Times New Roman" w:hAnsi="Times New Roman" w:cs="Times New Roman"/>
          <w:sz w:val="28"/>
          <w:szCs w:val="28"/>
        </w:rPr>
        <w:t xml:space="preserve"> организаций к системе удаленного финансового документооборота, в большей степени,  связаны с их реорганизацией</w:t>
      </w:r>
      <w:r>
        <w:rPr>
          <w:rFonts w:ascii="Times New Roman" w:hAnsi="Times New Roman" w:cs="Times New Roman"/>
          <w:sz w:val="28"/>
          <w:szCs w:val="28"/>
        </w:rPr>
        <w:t>.</w:t>
      </w:r>
      <w:proofErr w:type="gramEnd"/>
    </w:p>
    <w:p w:rsidR="00C33E10" w:rsidRDefault="004B017B" w:rsidP="00C33E10">
      <w:pPr>
        <w:spacing w:line="360" w:lineRule="auto"/>
        <w:ind w:firstLine="709"/>
        <w:jc w:val="both"/>
        <w:rPr>
          <w:sz w:val="28"/>
          <w:szCs w:val="28"/>
        </w:rPr>
      </w:pPr>
      <w:r w:rsidRPr="005309A0">
        <w:rPr>
          <w:sz w:val="28"/>
          <w:szCs w:val="28"/>
        </w:rPr>
        <w:lastRenderedPageBreak/>
        <w:t>За 2017 год по проблемам функционирования информационной</w:t>
      </w:r>
      <w:r w:rsidRPr="00BD586C">
        <w:rPr>
          <w:sz w:val="28"/>
          <w:szCs w:val="28"/>
        </w:rPr>
        <w:t xml:space="preserve"> инфраструктуры Управления </w:t>
      </w:r>
      <w:r>
        <w:rPr>
          <w:sz w:val="28"/>
          <w:szCs w:val="28"/>
        </w:rPr>
        <w:t xml:space="preserve">и прикладного программного обеспечения </w:t>
      </w:r>
      <w:r w:rsidRPr="00BD586C">
        <w:rPr>
          <w:sz w:val="28"/>
          <w:szCs w:val="28"/>
        </w:rPr>
        <w:t xml:space="preserve">через систему управления эксплуатацией было зарегистрировано </w:t>
      </w:r>
      <w:r>
        <w:rPr>
          <w:sz w:val="28"/>
          <w:szCs w:val="28"/>
        </w:rPr>
        <w:t>9531</w:t>
      </w:r>
      <w:r w:rsidRPr="00C74238">
        <w:rPr>
          <w:sz w:val="28"/>
          <w:szCs w:val="28"/>
        </w:rPr>
        <w:t xml:space="preserve"> обращени</w:t>
      </w:r>
      <w:r>
        <w:rPr>
          <w:sz w:val="28"/>
          <w:szCs w:val="28"/>
        </w:rPr>
        <w:t>е,</w:t>
      </w:r>
      <w:r w:rsidRPr="00C74238">
        <w:rPr>
          <w:sz w:val="28"/>
          <w:szCs w:val="28"/>
        </w:rPr>
        <w:t xml:space="preserve"> </w:t>
      </w:r>
      <w:proofErr w:type="spellStart"/>
      <w:r>
        <w:rPr>
          <w:sz w:val="28"/>
          <w:szCs w:val="28"/>
        </w:rPr>
        <w:t>эскалированных</w:t>
      </w:r>
      <w:proofErr w:type="spellEnd"/>
      <w:r>
        <w:rPr>
          <w:sz w:val="28"/>
          <w:szCs w:val="28"/>
        </w:rPr>
        <w:t xml:space="preserve"> в 9751</w:t>
      </w:r>
      <w:r w:rsidRPr="00C74238">
        <w:rPr>
          <w:sz w:val="28"/>
          <w:szCs w:val="28"/>
        </w:rPr>
        <w:t xml:space="preserve"> инцидент</w:t>
      </w:r>
      <w:r>
        <w:rPr>
          <w:sz w:val="28"/>
          <w:szCs w:val="28"/>
        </w:rPr>
        <w:t xml:space="preserve">. </w:t>
      </w:r>
      <w:r w:rsidRPr="00C74238">
        <w:rPr>
          <w:sz w:val="28"/>
          <w:szCs w:val="28"/>
        </w:rPr>
        <w:t xml:space="preserve"> </w:t>
      </w:r>
      <w:r>
        <w:rPr>
          <w:sz w:val="28"/>
          <w:szCs w:val="28"/>
        </w:rPr>
        <w:t>75,1</w:t>
      </w:r>
      <w:r w:rsidRPr="00C74238">
        <w:rPr>
          <w:sz w:val="28"/>
          <w:szCs w:val="28"/>
        </w:rPr>
        <w:t xml:space="preserve">% </w:t>
      </w:r>
      <w:r>
        <w:rPr>
          <w:sz w:val="28"/>
          <w:szCs w:val="28"/>
        </w:rPr>
        <w:t xml:space="preserve"> зарегистрированных инцидентов </w:t>
      </w:r>
      <w:r w:rsidRPr="00C74238">
        <w:rPr>
          <w:sz w:val="28"/>
          <w:szCs w:val="28"/>
        </w:rPr>
        <w:t>реш</w:t>
      </w:r>
      <w:r>
        <w:rPr>
          <w:sz w:val="28"/>
          <w:szCs w:val="28"/>
        </w:rPr>
        <w:t>ились специалистами Управления, 24,9</w:t>
      </w:r>
      <w:r w:rsidRPr="00C74238">
        <w:rPr>
          <w:sz w:val="28"/>
          <w:szCs w:val="28"/>
        </w:rPr>
        <w:t xml:space="preserve">% - силами специалистов </w:t>
      </w:r>
      <w:r>
        <w:rPr>
          <w:sz w:val="28"/>
          <w:szCs w:val="28"/>
        </w:rPr>
        <w:t>внешнего поставщика и специалистов ЦАФК</w:t>
      </w:r>
      <w:r w:rsidRPr="00C74238">
        <w:rPr>
          <w:sz w:val="28"/>
          <w:szCs w:val="28"/>
        </w:rPr>
        <w:t>.</w:t>
      </w:r>
      <w:proofErr w:type="gramStart"/>
      <w:r w:rsidR="00C33E10" w:rsidRPr="00C33E10">
        <w:rPr>
          <w:sz w:val="28"/>
          <w:szCs w:val="28"/>
        </w:rPr>
        <w:t xml:space="preserve"> </w:t>
      </w:r>
      <w:r w:rsidR="00C33E10" w:rsidRPr="00C74238">
        <w:rPr>
          <w:sz w:val="28"/>
          <w:szCs w:val="28"/>
        </w:rPr>
        <w:t>.</w:t>
      </w:r>
      <w:proofErr w:type="gramEnd"/>
      <w:r w:rsidR="00C33E10">
        <w:rPr>
          <w:sz w:val="28"/>
          <w:szCs w:val="28"/>
        </w:rPr>
        <w:t xml:space="preserve">   </w:t>
      </w:r>
      <w:r w:rsidR="00C33E10" w:rsidRPr="00C33E10">
        <w:rPr>
          <w:sz w:val="28"/>
          <w:szCs w:val="28"/>
        </w:rPr>
        <w:t xml:space="preserve">За 2017 год количество инцидентов  закрытых специалистами Управления с отклонением  от регламента на линии поддержки в Управлении составляет менее 17%.   Инциденты,  </w:t>
      </w:r>
      <w:proofErr w:type="gramStart"/>
      <w:r w:rsidR="00C33E10" w:rsidRPr="00C33E10">
        <w:rPr>
          <w:sz w:val="28"/>
          <w:szCs w:val="28"/>
        </w:rPr>
        <w:t xml:space="preserve">переданные специалистами Управления на линию поддержки  в ЦА ФК, закрыты внешним поставщиком с отклонением от временного регламента   22%.   Это связано с тем, что большое количество инцидентов в обслуживании ППО АСФК были решены, но не закрыты, потому что требовалось подтверждения решения (проверка исправления  после выпуска новых задач и исправительных </w:t>
      </w:r>
      <w:proofErr w:type="spellStart"/>
      <w:r w:rsidR="00C33E10" w:rsidRPr="00C33E10">
        <w:rPr>
          <w:sz w:val="28"/>
          <w:szCs w:val="28"/>
        </w:rPr>
        <w:t>патчей</w:t>
      </w:r>
      <w:proofErr w:type="spellEnd"/>
      <w:r w:rsidR="00C33E10" w:rsidRPr="00C33E10">
        <w:rPr>
          <w:sz w:val="28"/>
          <w:szCs w:val="28"/>
        </w:rPr>
        <w:t>,  появления документов в ППО «АСФК»,  из-за которых создался инцидент и т</w:t>
      </w:r>
      <w:proofErr w:type="gramEnd"/>
      <w:r w:rsidR="00C33E10" w:rsidRPr="00C33E10">
        <w:rPr>
          <w:sz w:val="28"/>
          <w:szCs w:val="28"/>
        </w:rPr>
        <w:t>.д.).</w:t>
      </w:r>
    </w:p>
    <w:p w:rsidR="004B017B" w:rsidRDefault="004B017B" w:rsidP="004B017B">
      <w:pPr>
        <w:spacing w:line="360" w:lineRule="auto"/>
        <w:ind w:firstLine="709"/>
        <w:jc w:val="both"/>
        <w:rPr>
          <w:sz w:val="28"/>
          <w:szCs w:val="28"/>
        </w:rPr>
      </w:pPr>
    </w:p>
    <w:p w:rsidR="004B017B" w:rsidRPr="003079C8" w:rsidRDefault="004B017B" w:rsidP="004B017B">
      <w:pPr>
        <w:spacing w:line="360" w:lineRule="auto"/>
        <w:ind w:firstLine="720"/>
        <w:jc w:val="center"/>
        <w:rPr>
          <w:b/>
          <w:sz w:val="28"/>
          <w:szCs w:val="28"/>
        </w:rPr>
      </w:pPr>
      <w:r w:rsidRPr="003079C8">
        <w:rPr>
          <w:b/>
          <w:sz w:val="28"/>
          <w:szCs w:val="28"/>
        </w:rPr>
        <w:t>Инциденты, назначенные на команду исполнителей Управления</w:t>
      </w:r>
    </w:p>
    <w:tbl>
      <w:tblPr>
        <w:tblW w:w="983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3350"/>
      </w:tblGrid>
      <w:tr w:rsidR="004B017B" w:rsidRPr="00C74238" w:rsidTr="00A82502">
        <w:trPr>
          <w:jc w:val="center"/>
        </w:trPr>
        <w:tc>
          <w:tcPr>
            <w:tcW w:w="6487" w:type="dxa"/>
          </w:tcPr>
          <w:p w:rsidR="004B017B" w:rsidRPr="00BA63C1" w:rsidRDefault="004B017B" w:rsidP="009E5C7A">
            <w:pPr>
              <w:jc w:val="center"/>
              <w:rPr>
                <w:sz w:val="28"/>
                <w:szCs w:val="28"/>
              </w:rPr>
            </w:pPr>
            <w:r w:rsidRPr="00BA63C1">
              <w:rPr>
                <w:sz w:val="28"/>
                <w:szCs w:val="28"/>
              </w:rPr>
              <w:t xml:space="preserve">Команда </w:t>
            </w:r>
            <w:proofErr w:type="gramStart"/>
            <w:r w:rsidRPr="00BA63C1">
              <w:rPr>
                <w:sz w:val="28"/>
                <w:szCs w:val="28"/>
              </w:rPr>
              <w:t>назначенных</w:t>
            </w:r>
            <w:proofErr w:type="gramEnd"/>
          </w:p>
        </w:tc>
        <w:tc>
          <w:tcPr>
            <w:tcW w:w="3350" w:type="dxa"/>
          </w:tcPr>
          <w:p w:rsidR="004B017B" w:rsidRPr="00BA63C1" w:rsidRDefault="004B017B" w:rsidP="009E5C7A">
            <w:pPr>
              <w:jc w:val="center"/>
              <w:rPr>
                <w:sz w:val="28"/>
                <w:szCs w:val="28"/>
              </w:rPr>
            </w:pPr>
            <w:r w:rsidRPr="00BA63C1">
              <w:rPr>
                <w:sz w:val="28"/>
                <w:szCs w:val="28"/>
              </w:rPr>
              <w:t>Количество инцидентов</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информационной безопасности УФК</w:t>
            </w:r>
          </w:p>
        </w:tc>
        <w:tc>
          <w:tcPr>
            <w:tcW w:w="3350" w:type="dxa"/>
          </w:tcPr>
          <w:p w:rsidR="004B017B" w:rsidRPr="00C74238" w:rsidRDefault="004B017B" w:rsidP="009E5C7A">
            <w:pPr>
              <w:jc w:val="center"/>
              <w:rPr>
                <w:sz w:val="28"/>
                <w:szCs w:val="28"/>
              </w:rPr>
            </w:pPr>
            <w:r>
              <w:rPr>
                <w:sz w:val="28"/>
                <w:szCs w:val="28"/>
              </w:rPr>
              <w:t>369</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общесистемного администрирования УФК</w:t>
            </w:r>
            <w:r>
              <w:rPr>
                <w:sz w:val="28"/>
                <w:szCs w:val="28"/>
              </w:rPr>
              <w:t xml:space="preserve"> и АСП Ревизор</w:t>
            </w:r>
          </w:p>
        </w:tc>
        <w:tc>
          <w:tcPr>
            <w:tcW w:w="3350" w:type="dxa"/>
          </w:tcPr>
          <w:p w:rsidR="004B017B" w:rsidRPr="00C74238" w:rsidRDefault="004B017B" w:rsidP="009E5C7A">
            <w:pPr>
              <w:jc w:val="center"/>
              <w:rPr>
                <w:sz w:val="28"/>
                <w:szCs w:val="28"/>
              </w:rPr>
            </w:pPr>
            <w:r>
              <w:rPr>
                <w:sz w:val="28"/>
                <w:szCs w:val="28"/>
              </w:rPr>
              <w:t>327</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поддержки ППО АС ФК УФК</w:t>
            </w:r>
          </w:p>
        </w:tc>
        <w:tc>
          <w:tcPr>
            <w:tcW w:w="3350" w:type="dxa"/>
          </w:tcPr>
          <w:p w:rsidR="004B017B" w:rsidRPr="00C74238" w:rsidRDefault="004B017B" w:rsidP="009E5C7A">
            <w:pPr>
              <w:jc w:val="center"/>
              <w:rPr>
                <w:sz w:val="28"/>
                <w:szCs w:val="28"/>
              </w:rPr>
            </w:pPr>
            <w:r>
              <w:rPr>
                <w:sz w:val="28"/>
                <w:szCs w:val="28"/>
              </w:rPr>
              <w:t>4449</w:t>
            </w:r>
          </w:p>
        </w:tc>
      </w:tr>
      <w:tr w:rsidR="004B017B" w:rsidRPr="00C74238" w:rsidTr="00A82502">
        <w:trPr>
          <w:jc w:val="center"/>
        </w:trPr>
        <w:tc>
          <w:tcPr>
            <w:tcW w:w="6487" w:type="dxa"/>
          </w:tcPr>
          <w:p w:rsidR="004B017B" w:rsidRPr="00A14D22" w:rsidRDefault="004B017B" w:rsidP="009E5C7A">
            <w:pPr>
              <w:rPr>
                <w:sz w:val="28"/>
                <w:szCs w:val="28"/>
              </w:rPr>
            </w:pPr>
            <w:r w:rsidRPr="002F647B">
              <w:rPr>
                <w:sz w:val="28"/>
                <w:szCs w:val="28"/>
              </w:rPr>
              <w:t>Группа поддержки ППО АКСИОК.Net УФК</w:t>
            </w:r>
            <w:r>
              <w:rPr>
                <w:sz w:val="28"/>
                <w:szCs w:val="28"/>
              </w:rPr>
              <w:t xml:space="preserve">, АСД </w:t>
            </w:r>
            <w:proofErr w:type="spellStart"/>
            <w:r>
              <w:rPr>
                <w:sz w:val="28"/>
                <w:szCs w:val="28"/>
              </w:rPr>
              <w:t>Ландокс</w:t>
            </w:r>
            <w:proofErr w:type="spellEnd"/>
            <w:r>
              <w:rPr>
                <w:sz w:val="28"/>
                <w:szCs w:val="28"/>
              </w:rPr>
              <w:t xml:space="preserve"> и СУЭ АС ФК</w:t>
            </w:r>
          </w:p>
        </w:tc>
        <w:tc>
          <w:tcPr>
            <w:tcW w:w="3350" w:type="dxa"/>
          </w:tcPr>
          <w:p w:rsidR="004B017B" w:rsidRDefault="004B017B" w:rsidP="009E5C7A">
            <w:pPr>
              <w:jc w:val="center"/>
              <w:rPr>
                <w:sz w:val="28"/>
                <w:szCs w:val="28"/>
              </w:rPr>
            </w:pPr>
            <w:r>
              <w:rPr>
                <w:sz w:val="28"/>
                <w:szCs w:val="28"/>
              </w:rPr>
              <w:t>296</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поддержки ППО АС ФК УФК (СУФД)</w:t>
            </w:r>
            <w:r>
              <w:rPr>
                <w:sz w:val="28"/>
                <w:szCs w:val="28"/>
              </w:rPr>
              <w:t xml:space="preserve"> и ППО СЭД УФК</w:t>
            </w:r>
          </w:p>
        </w:tc>
        <w:tc>
          <w:tcPr>
            <w:tcW w:w="3350" w:type="dxa"/>
          </w:tcPr>
          <w:p w:rsidR="004B017B" w:rsidRPr="00C74238" w:rsidRDefault="004B017B" w:rsidP="009E5C7A">
            <w:pPr>
              <w:jc w:val="center"/>
              <w:rPr>
                <w:sz w:val="28"/>
                <w:szCs w:val="28"/>
              </w:rPr>
            </w:pPr>
            <w:r>
              <w:rPr>
                <w:sz w:val="28"/>
                <w:szCs w:val="28"/>
              </w:rPr>
              <w:t>1197</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поддержки ППО СПТО УФК</w:t>
            </w:r>
          </w:p>
        </w:tc>
        <w:tc>
          <w:tcPr>
            <w:tcW w:w="3350" w:type="dxa"/>
          </w:tcPr>
          <w:p w:rsidR="004B017B" w:rsidRPr="00C74238" w:rsidRDefault="004B017B" w:rsidP="009E5C7A">
            <w:pPr>
              <w:jc w:val="center"/>
              <w:rPr>
                <w:sz w:val="28"/>
                <w:szCs w:val="28"/>
              </w:rPr>
            </w:pPr>
            <w:r>
              <w:rPr>
                <w:sz w:val="28"/>
                <w:szCs w:val="28"/>
              </w:rPr>
              <w:t>995</w:t>
            </w:r>
          </w:p>
        </w:tc>
      </w:tr>
      <w:tr w:rsidR="004B017B" w:rsidRPr="00C74238" w:rsidTr="00A82502">
        <w:trPr>
          <w:jc w:val="center"/>
        </w:trPr>
        <w:tc>
          <w:tcPr>
            <w:tcW w:w="6487" w:type="dxa"/>
          </w:tcPr>
          <w:p w:rsidR="004B017B" w:rsidRPr="008539B8" w:rsidRDefault="004B017B" w:rsidP="009E5C7A">
            <w:pPr>
              <w:rPr>
                <w:sz w:val="28"/>
                <w:szCs w:val="28"/>
              </w:rPr>
            </w:pPr>
            <w:r w:rsidRPr="0029276C">
              <w:rPr>
                <w:sz w:val="28"/>
                <w:szCs w:val="28"/>
              </w:rPr>
              <w:t>Группа техподдержки пользователей УФК</w:t>
            </w:r>
          </w:p>
        </w:tc>
        <w:tc>
          <w:tcPr>
            <w:tcW w:w="3350" w:type="dxa"/>
          </w:tcPr>
          <w:p w:rsidR="004B017B" w:rsidRDefault="004B017B" w:rsidP="009E5C7A">
            <w:pPr>
              <w:jc w:val="center"/>
              <w:rPr>
                <w:sz w:val="28"/>
                <w:szCs w:val="28"/>
              </w:rPr>
            </w:pPr>
            <w:r>
              <w:rPr>
                <w:sz w:val="28"/>
                <w:szCs w:val="28"/>
              </w:rPr>
              <w:t>389</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Диспетчерская служба</w:t>
            </w:r>
          </w:p>
        </w:tc>
        <w:tc>
          <w:tcPr>
            <w:tcW w:w="3350" w:type="dxa"/>
          </w:tcPr>
          <w:p w:rsidR="004B017B" w:rsidRPr="00C74238" w:rsidRDefault="004B017B" w:rsidP="009E5C7A">
            <w:pPr>
              <w:jc w:val="center"/>
              <w:rPr>
                <w:sz w:val="28"/>
                <w:szCs w:val="28"/>
              </w:rPr>
            </w:pPr>
            <w:r>
              <w:rPr>
                <w:sz w:val="28"/>
                <w:szCs w:val="28"/>
              </w:rPr>
              <w:t>1309</w:t>
            </w:r>
          </w:p>
        </w:tc>
      </w:tr>
      <w:tr w:rsidR="004B017B" w:rsidRPr="00C74238" w:rsidTr="00A82502">
        <w:trPr>
          <w:jc w:val="center"/>
        </w:trPr>
        <w:tc>
          <w:tcPr>
            <w:tcW w:w="6487" w:type="dxa"/>
          </w:tcPr>
          <w:p w:rsidR="004B017B" w:rsidRPr="00C74238" w:rsidRDefault="004B017B" w:rsidP="009E5C7A">
            <w:pPr>
              <w:rPr>
                <w:sz w:val="28"/>
                <w:szCs w:val="28"/>
              </w:rPr>
            </w:pPr>
            <w:r w:rsidRPr="00C74238">
              <w:rPr>
                <w:sz w:val="28"/>
                <w:szCs w:val="28"/>
              </w:rPr>
              <w:t>Группа поддержки</w:t>
            </w:r>
            <w:r>
              <w:rPr>
                <w:sz w:val="28"/>
                <w:szCs w:val="28"/>
              </w:rPr>
              <w:t xml:space="preserve"> ЕИС</w:t>
            </w:r>
          </w:p>
        </w:tc>
        <w:tc>
          <w:tcPr>
            <w:tcW w:w="3350" w:type="dxa"/>
          </w:tcPr>
          <w:p w:rsidR="004B017B" w:rsidRDefault="004B017B" w:rsidP="009E5C7A">
            <w:pPr>
              <w:jc w:val="center"/>
              <w:rPr>
                <w:sz w:val="28"/>
                <w:szCs w:val="28"/>
              </w:rPr>
            </w:pPr>
            <w:r>
              <w:rPr>
                <w:sz w:val="28"/>
                <w:szCs w:val="28"/>
              </w:rPr>
              <w:t>418</w:t>
            </w:r>
          </w:p>
        </w:tc>
      </w:tr>
    </w:tbl>
    <w:p w:rsidR="004B017B" w:rsidRDefault="004B017B" w:rsidP="004B017B">
      <w:pPr>
        <w:spacing w:line="360" w:lineRule="auto"/>
        <w:ind w:firstLine="720"/>
        <w:jc w:val="right"/>
        <w:rPr>
          <w:sz w:val="28"/>
          <w:szCs w:val="28"/>
        </w:rPr>
      </w:pPr>
    </w:p>
    <w:p w:rsidR="004B017B" w:rsidRPr="007E2C0C" w:rsidRDefault="004B017B" w:rsidP="004B017B">
      <w:pPr>
        <w:spacing w:line="360" w:lineRule="auto"/>
        <w:ind w:firstLine="720"/>
        <w:jc w:val="right"/>
        <w:rPr>
          <w:sz w:val="28"/>
          <w:szCs w:val="28"/>
        </w:rPr>
      </w:pPr>
    </w:p>
    <w:p w:rsidR="004B017B" w:rsidRDefault="004B017B" w:rsidP="004B017B">
      <w:pPr>
        <w:spacing w:line="360" w:lineRule="auto"/>
        <w:jc w:val="center"/>
        <w:rPr>
          <w:noProof/>
        </w:rPr>
      </w:pPr>
      <w:r>
        <w:rPr>
          <w:noProof/>
        </w:rPr>
        <w:lastRenderedPageBreak/>
        <w:drawing>
          <wp:inline distT="0" distB="0" distL="0" distR="0" wp14:anchorId="6790BF10" wp14:editId="36FEC0ED">
            <wp:extent cx="6166884" cy="4518837"/>
            <wp:effectExtent l="0" t="0" r="24765" b="15240"/>
            <wp:docPr id="146" name="Диаграмма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4B017B" w:rsidRDefault="004B017B" w:rsidP="004B017B">
      <w:pPr>
        <w:spacing w:line="360" w:lineRule="auto"/>
        <w:jc w:val="both"/>
        <w:rPr>
          <w:noProof/>
        </w:rPr>
      </w:pPr>
    </w:p>
    <w:p w:rsidR="004B017B" w:rsidRDefault="004B017B" w:rsidP="004B017B">
      <w:pPr>
        <w:spacing w:line="360" w:lineRule="auto"/>
        <w:ind w:firstLine="708"/>
        <w:jc w:val="both"/>
        <w:rPr>
          <w:sz w:val="28"/>
          <w:szCs w:val="28"/>
        </w:rPr>
      </w:pPr>
      <w:r>
        <w:rPr>
          <w:sz w:val="28"/>
          <w:szCs w:val="28"/>
        </w:rPr>
        <w:t>В 2017 году Управление было пилотным регионом в предварительных приемочных испытаниях и опытной эксплуатации 3</w:t>
      </w:r>
      <w:r w:rsidRPr="009F01D9">
        <w:rPr>
          <w:sz w:val="28"/>
          <w:szCs w:val="28"/>
        </w:rPr>
        <w:t xml:space="preserve"> новых версий  ППО «АС</w:t>
      </w:r>
      <w:r>
        <w:rPr>
          <w:sz w:val="28"/>
          <w:szCs w:val="28"/>
        </w:rPr>
        <w:t xml:space="preserve"> ФК» и 1 </w:t>
      </w:r>
      <w:proofErr w:type="spellStart"/>
      <w:r>
        <w:rPr>
          <w:sz w:val="28"/>
          <w:szCs w:val="28"/>
        </w:rPr>
        <w:t>межверсионного</w:t>
      </w:r>
      <w:proofErr w:type="spellEnd"/>
      <w:r>
        <w:rPr>
          <w:sz w:val="28"/>
          <w:szCs w:val="28"/>
        </w:rPr>
        <w:t xml:space="preserve"> </w:t>
      </w:r>
      <w:proofErr w:type="spellStart"/>
      <w:r>
        <w:rPr>
          <w:sz w:val="28"/>
          <w:szCs w:val="28"/>
        </w:rPr>
        <w:t>патча</w:t>
      </w:r>
      <w:proofErr w:type="spellEnd"/>
      <w:r>
        <w:rPr>
          <w:sz w:val="28"/>
          <w:szCs w:val="28"/>
        </w:rPr>
        <w:t xml:space="preserve">, а также Управление было </w:t>
      </w:r>
      <w:proofErr w:type="spellStart"/>
      <w:r>
        <w:rPr>
          <w:sz w:val="28"/>
          <w:szCs w:val="28"/>
        </w:rPr>
        <w:t>апробационным</w:t>
      </w:r>
      <w:proofErr w:type="spellEnd"/>
      <w:r>
        <w:rPr>
          <w:sz w:val="28"/>
          <w:szCs w:val="28"/>
        </w:rPr>
        <w:t xml:space="preserve"> в установке новых </w:t>
      </w:r>
      <w:proofErr w:type="spellStart"/>
      <w:r>
        <w:rPr>
          <w:sz w:val="28"/>
          <w:szCs w:val="28"/>
        </w:rPr>
        <w:t>патчей</w:t>
      </w:r>
      <w:proofErr w:type="spellEnd"/>
      <w:r>
        <w:rPr>
          <w:sz w:val="28"/>
          <w:szCs w:val="28"/>
        </w:rPr>
        <w:t xml:space="preserve">  ППО АСФК(</w:t>
      </w:r>
      <w:proofErr w:type="spellStart"/>
      <w:r>
        <w:rPr>
          <w:sz w:val="28"/>
          <w:szCs w:val="28"/>
          <w:lang w:val="en-US"/>
        </w:rPr>
        <w:t>OeBS</w:t>
      </w:r>
      <w:proofErr w:type="spellEnd"/>
      <w:r w:rsidRPr="00BF4CA9">
        <w:rPr>
          <w:sz w:val="28"/>
          <w:szCs w:val="28"/>
        </w:rPr>
        <w:t>)</w:t>
      </w:r>
      <w:r>
        <w:rPr>
          <w:sz w:val="28"/>
          <w:szCs w:val="28"/>
        </w:rPr>
        <w:t xml:space="preserve"> </w:t>
      </w:r>
      <w:r w:rsidRPr="005C7280">
        <w:rPr>
          <w:sz w:val="28"/>
          <w:szCs w:val="28"/>
        </w:rPr>
        <w:t xml:space="preserve"> </w:t>
      </w:r>
      <w:r>
        <w:rPr>
          <w:sz w:val="28"/>
          <w:szCs w:val="28"/>
        </w:rPr>
        <w:t>в количестве 366 штук</w:t>
      </w:r>
      <w:r w:rsidRPr="00BF4CA9">
        <w:rPr>
          <w:sz w:val="28"/>
          <w:szCs w:val="28"/>
        </w:rPr>
        <w:t xml:space="preserve"> </w:t>
      </w:r>
      <w:r>
        <w:rPr>
          <w:sz w:val="28"/>
          <w:szCs w:val="28"/>
        </w:rPr>
        <w:t>и ППО АСФ</w:t>
      </w:r>
      <w:proofErr w:type="gramStart"/>
      <w:r>
        <w:rPr>
          <w:sz w:val="28"/>
          <w:szCs w:val="28"/>
        </w:rPr>
        <w:t>К(</w:t>
      </w:r>
      <w:proofErr w:type="gramEnd"/>
      <w:r>
        <w:rPr>
          <w:sz w:val="28"/>
          <w:szCs w:val="28"/>
        </w:rPr>
        <w:t xml:space="preserve">СУФД) в количестве 183 штук.  Специалисты отдела приняли участие  в </w:t>
      </w:r>
      <w:r w:rsidRPr="00433706">
        <w:rPr>
          <w:sz w:val="28"/>
          <w:szCs w:val="28"/>
        </w:rPr>
        <w:t>обучении  клиентов организаций казначейского сопровождения работе  в СУФД-онлайн  на обучающем семинаре 18.08.2017.</w:t>
      </w:r>
    </w:p>
    <w:p w:rsidR="00C33E10" w:rsidRPr="006855AF" w:rsidRDefault="00C33E10" w:rsidP="00C33E10">
      <w:pPr>
        <w:spacing w:line="360" w:lineRule="auto"/>
        <w:ind w:firstLine="708"/>
        <w:jc w:val="both"/>
        <w:rPr>
          <w:b/>
          <w:sz w:val="28"/>
          <w:szCs w:val="28"/>
        </w:rPr>
      </w:pPr>
      <w:r>
        <w:rPr>
          <w:sz w:val="28"/>
          <w:szCs w:val="28"/>
        </w:rPr>
        <w:t>В целях модернизации информационно-технологической инфраструктуры территориальных органов Федерального казначейства, в соответствии с заключенным контрактом №ФКУ0204</w:t>
      </w:r>
      <w:r w:rsidRPr="006855AF">
        <w:rPr>
          <w:sz w:val="28"/>
          <w:szCs w:val="28"/>
        </w:rPr>
        <w:t>/</w:t>
      </w:r>
      <w:r>
        <w:rPr>
          <w:sz w:val="28"/>
          <w:szCs w:val="28"/>
        </w:rPr>
        <w:t>05</w:t>
      </w:r>
      <w:r w:rsidRPr="006855AF">
        <w:rPr>
          <w:sz w:val="28"/>
          <w:szCs w:val="28"/>
        </w:rPr>
        <w:t>/</w:t>
      </w:r>
      <w:r>
        <w:rPr>
          <w:sz w:val="28"/>
          <w:szCs w:val="28"/>
        </w:rPr>
        <w:t>2017 от 22.05.2017 в Управление было поставлено и настроено серверное оборудование с виртуализацией системой хранения данных. До конца 2017 года на новое оборудование переведены ППО «</w:t>
      </w:r>
      <w:proofErr w:type="spellStart"/>
      <w:r>
        <w:rPr>
          <w:sz w:val="28"/>
          <w:szCs w:val="28"/>
          <w:lang w:val="en-US"/>
        </w:rPr>
        <w:t>LanDocs</w:t>
      </w:r>
      <w:proofErr w:type="spellEnd"/>
      <w:r>
        <w:rPr>
          <w:sz w:val="28"/>
          <w:szCs w:val="28"/>
        </w:rPr>
        <w:t xml:space="preserve">», Единая </w:t>
      </w:r>
      <w:proofErr w:type="spellStart"/>
      <w:r>
        <w:rPr>
          <w:sz w:val="28"/>
          <w:szCs w:val="28"/>
        </w:rPr>
        <w:t>каталоговая</w:t>
      </w:r>
      <w:proofErr w:type="spellEnd"/>
      <w:r>
        <w:rPr>
          <w:sz w:val="28"/>
          <w:szCs w:val="28"/>
        </w:rPr>
        <w:t xml:space="preserve"> служба, информационная правовая база </w:t>
      </w:r>
      <w:r>
        <w:rPr>
          <w:sz w:val="28"/>
          <w:szCs w:val="28"/>
        </w:rPr>
        <w:lastRenderedPageBreak/>
        <w:t xml:space="preserve">Федерального казначейства и ряд других программ, обслуживаемых  в Управлении.   </w:t>
      </w:r>
    </w:p>
    <w:p w:rsidR="004B017B" w:rsidRDefault="004B017B" w:rsidP="004B017B">
      <w:pPr>
        <w:pStyle w:val="HTML"/>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В 2017 году на АРМ пользователей Управления  и серверного оборудования было установлено  средства защиты СКЗИ </w:t>
      </w:r>
      <w:proofErr w:type="spellStart"/>
      <w:r>
        <w:rPr>
          <w:rFonts w:ascii="Times New Roman" w:hAnsi="Times New Roman" w:cs="Times New Roman"/>
          <w:sz w:val="28"/>
          <w:szCs w:val="28"/>
          <w:lang w:val="en-US"/>
        </w:rPr>
        <w:t>SekretNet</w:t>
      </w:r>
      <w:proofErr w:type="spellEnd"/>
      <w:r w:rsidRPr="00C858CE">
        <w:rPr>
          <w:rFonts w:ascii="Times New Roman" w:hAnsi="Times New Roman" w:cs="Times New Roman"/>
          <w:sz w:val="28"/>
          <w:szCs w:val="28"/>
        </w:rPr>
        <w:t xml:space="preserve"> </w:t>
      </w:r>
      <w:r w:rsidRPr="00EC176D">
        <w:rPr>
          <w:rFonts w:ascii="Times New Roman" w:hAnsi="Times New Roman" w:cs="Times New Roman"/>
          <w:sz w:val="28"/>
          <w:szCs w:val="28"/>
        </w:rPr>
        <w:t xml:space="preserve">версии </w:t>
      </w:r>
      <w:r>
        <w:rPr>
          <w:rFonts w:ascii="Times New Roman" w:hAnsi="Times New Roman" w:cs="Times New Roman"/>
          <w:sz w:val="28"/>
          <w:szCs w:val="28"/>
        </w:rPr>
        <w:t xml:space="preserve">7.6.604.0. </w:t>
      </w:r>
    </w:p>
    <w:p w:rsidR="004B017B" w:rsidRDefault="004B017B" w:rsidP="004B017B">
      <w:pPr>
        <w:pStyle w:val="HTML"/>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В 2017 году отдел информационных систем как администратор по 242 виду расходов участвовал в подготовке </w:t>
      </w:r>
      <w:r w:rsidRPr="00433706">
        <w:rPr>
          <w:rFonts w:ascii="Times New Roman" w:hAnsi="Times New Roman" w:cs="Times New Roman"/>
          <w:sz w:val="28"/>
          <w:szCs w:val="28"/>
        </w:rPr>
        <w:t>33</w:t>
      </w:r>
      <w:r>
        <w:rPr>
          <w:rFonts w:ascii="Times New Roman" w:hAnsi="Times New Roman" w:cs="Times New Roman"/>
          <w:sz w:val="28"/>
          <w:szCs w:val="28"/>
        </w:rPr>
        <w:t xml:space="preserve"> заявок на заключение государственных контрактов по информационно-техническому обеспечению Управления. За </w:t>
      </w:r>
      <w:r w:rsidRPr="00A17070">
        <w:rPr>
          <w:rFonts w:ascii="Times New Roman" w:hAnsi="Times New Roman" w:cs="Times New Roman"/>
          <w:sz w:val="28"/>
          <w:szCs w:val="28"/>
        </w:rPr>
        <w:t>счет собственной сметы Управлени</w:t>
      </w:r>
      <w:r>
        <w:rPr>
          <w:rFonts w:ascii="Times New Roman" w:hAnsi="Times New Roman" w:cs="Times New Roman"/>
          <w:sz w:val="28"/>
          <w:szCs w:val="28"/>
        </w:rPr>
        <w:t>ем</w:t>
      </w:r>
      <w:r w:rsidRPr="00A17070">
        <w:rPr>
          <w:rFonts w:ascii="Times New Roman" w:hAnsi="Times New Roman" w:cs="Times New Roman"/>
          <w:sz w:val="28"/>
          <w:szCs w:val="28"/>
        </w:rPr>
        <w:t xml:space="preserve">  приобретено и установлено </w:t>
      </w:r>
      <w:r>
        <w:rPr>
          <w:rFonts w:ascii="Times New Roman" w:hAnsi="Times New Roman" w:cs="Times New Roman"/>
          <w:sz w:val="28"/>
          <w:szCs w:val="28"/>
        </w:rPr>
        <w:t>55</w:t>
      </w:r>
      <w:r w:rsidRPr="00A17070">
        <w:rPr>
          <w:rFonts w:ascii="Times New Roman" w:hAnsi="Times New Roman" w:cs="Times New Roman"/>
          <w:sz w:val="28"/>
          <w:szCs w:val="28"/>
        </w:rPr>
        <w:t xml:space="preserve"> рабочих станций,  2 </w:t>
      </w:r>
      <w:r>
        <w:rPr>
          <w:rFonts w:ascii="Times New Roman" w:hAnsi="Times New Roman" w:cs="Times New Roman"/>
          <w:sz w:val="28"/>
          <w:szCs w:val="28"/>
        </w:rPr>
        <w:t>сетевых принтера, запасные части к вычислительной технике и расходные материалы  к оргтехнике.</w:t>
      </w:r>
    </w:p>
    <w:p w:rsidR="004B017B" w:rsidRDefault="004B017B" w:rsidP="004B017B">
      <w:pPr>
        <w:pStyle w:val="HTML"/>
        <w:spacing w:line="360" w:lineRule="auto"/>
        <w:ind w:firstLine="720"/>
        <w:jc w:val="both"/>
        <w:rPr>
          <w:rFonts w:ascii="Times New Roman" w:hAnsi="Times New Roman" w:cs="Times New Roman"/>
          <w:sz w:val="28"/>
          <w:szCs w:val="28"/>
        </w:rPr>
      </w:pPr>
      <w:r w:rsidRPr="008033E6">
        <w:rPr>
          <w:rFonts w:ascii="Times New Roman" w:hAnsi="Times New Roman" w:cs="Times New Roman"/>
          <w:sz w:val="28"/>
          <w:szCs w:val="28"/>
        </w:rPr>
        <w:t>В 2017 году Управление участвовало в пилотном тестировании нового клиентского программного обеспечения Банка России «АРМ КБР-Н», которое провели успешно.</w:t>
      </w:r>
    </w:p>
    <w:p w:rsidR="004B017B" w:rsidRDefault="004B017B" w:rsidP="004B017B">
      <w:pPr>
        <w:spacing w:after="120" w:line="360" w:lineRule="auto"/>
        <w:ind w:firstLine="708"/>
        <w:jc w:val="both"/>
        <w:rPr>
          <w:sz w:val="28"/>
          <w:szCs w:val="28"/>
        </w:rPr>
      </w:pPr>
      <w:r>
        <w:rPr>
          <w:sz w:val="28"/>
          <w:szCs w:val="28"/>
        </w:rPr>
        <w:t xml:space="preserve">Отдел принял активное участие в доработке сайте </w:t>
      </w:r>
      <w:r>
        <w:rPr>
          <w:sz w:val="28"/>
          <w:szCs w:val="28"/>
          <w:lang w:val="en-US"/>
        </w:rPr>
        <w:t>Vladimir</w:t>
      </w:r>
      <w:r w:rsidRPr="00006231">
        <w:rPr>
          <w:sz w:val="28"/>
          <w:szCs w:val="28"/>
        </w:rPr>
        <w:t>.</w:t>
      </w:r>
      <w:proofErr w:type="spellStart"/>
      <w:r>
        <w:rPr>
          <w:sz w:val="28"/>
          <w:szCs w:val="28"/>
          <w:lang w:val="en-US"/>
        </w:rPr>
        <w:t>roskazna</w:t>
      </w:r>
      <w:proofErr w:type="spellEnd"/>
      <w:r w:rsidRPr="00006231">
        <w:rPr>
          <w:sz w:val="28"/>
          <w:szCs w:val="28"/>
        </w:rPr>
        <w:t>.</w:t>
      </w:r>
      <w:proofErr w:type="spellStart"/>
      <w:r>
        <w:rPr>
          <w:sz w:val="28"/>
          <w:szCs w:val="28"/>
          <w:lang w:val="en-US"/>
        </w:rPr>
        <w:t>ru</w:t>
      </w:r>
      <w:proofErr w:type="spellEnd"/>
      <w:r w:rsidRPr="00006231">
        <w:rPr>
          <w:sz w:val="28"/>
          <w:szCs w:val="28"/>
        </w:rPr>
        <w:t xml:space="preserve"> </w:t>
      </w:r>
      <w:r>
        <w:rPr>
          <w:sz w:val="28"/>
          <w:szCs w:val="28"/>
        </w:rPr>
        <w:t>в части публикации открытых данных</w:t>
      </w:r>
      <w:r>
        <w:rPr>
          <w:szCs w:val="28"/>
        </w:rPr>
        <w:t xml:space="preserve">, </w:t>
      </w:r>
      <w:r w:rsidRPr="00006231">
        <w:rPr>
          <w:sz w:val="28"/>
          <w:szCs w:val="28"/>
        </w:rPr>
        <w:t>утвержденных протоколом заседания Правительственной комиссии по координации деятельности Открытого Правительства от 29.05.2014 №4</w:t>
      </w:r>
      <w:r>
        <w:rPr>
          <w:sz w:val="28"/>
          <w:szCs w:val="28"/>
        </w:rPr>
        <w:t>.</w:t>
      </w:r>
    </w:p>
    <w:p w:rsidR="00956CCA" w:rsidRPr="00956CCA" w:rsidRDefault="00956CCA" w:rsidP="004B017B">
      <w:pPr>
        <w:spacing w:after="120" w:line="360" w:lineRule="auto"/>
        <w:ind w:firstLine="708"/>
        <w:jc w:val="both"/>
        <w:rPr>
          <w:b/>
          <w:sz w:val="16"/>
          <w:szCs w:val="16"/>
        </w:rPr>
      </w:pPr>
    </w:p>
    <w:p w:rsidR="0080603A" w:rsidRPr="00931C10" w:rsidRDefault="0080603A" w:rsidP="0080603A">
      <w:pPr>
        <w:spacing w:line="360" w:lineRule="auto"/>
        <w:jc w:val="both"/>
        <w:rPr>
          <w:rStyle w:val="FontStyle12"/>
          <w:sz w:val="28"/>
          <w:szCs w:val="28"/>
        </w:rPr>
      </w:pPr>
      <w:r w:rsidRPr="00931C10">
        <w:rPr>
          <w:rStyle w:val="FontStyle12"/>
          <w:b/>
          <w:sz w:val="28"/>
          <w:szCs w:val="28"/>
        </w:rPr>
        <w:t>15.2.</w:t>
      </w:r>
      <w:r w:rsidRPr="00931C10">
        <w:rPr>
          <w:rStyle w:val="FontStyle12"/>
          <w:sz w:val="28"/>
          <w:szCs w:val="28"/>
        </w:rPr>
        <w:t xml:space="preserve"> </w:t>
      </w:r>
      <w:r w:rsidRPr="00931C10">
        <w:rPr>
          <w:rStyle w:val="FontStyle12"/>
          <w:b/>
          <w:sz w:val="28"/>
          <w:szCs w:val="28"/>
        </w:rPr>
        <w:t>Обеспечение функционирования информационных систем Управления</w:t>
      </w:r>
    </w:p>
    <w:p w:rsidR="0080603A" w:rsidRPr="00931C10" w:rsidRDefault="0080603A" w:rsidP="0080603A">
      <w:pPr>
        <w:tabs>
          <w:tab w:val="left" w:pos="0"/>
        </w:tabs>
        <w:spacing w:line="360" w:lineRule="auto"/>
        <w:jc w:val="both"/>
        <w:rPr>
          <w:sz w:val="28"/>
          <w:szCs w:val="28"/>
        </w:rPr>
      </w:pPr>
      <w:r w:rsidRPr="00931C10">
        <w:rPr>
          <w:sz w:val="28"/>
          <w:szCs w:val="28"/>
        </w:rPr>
        <w:tab/>
      </w:r>
      <w:proofErr w:type="gramStart"/>
      <w:r w:rsidRPr="00931C10">
        <w:rPr>
          <w:sz w:val="28"/>
          <w:szCs w:val="28"/>
        </w:rPr>
        <w:t>В рамках основных мероприятий по реализации Стратегической карты Казначейства России и в соответствии с планом по исполнению Управлением Федерального казначейства по Владимирской области Плана деятельности Федерального казначейства на 2017 год и Основных мероприятий на 2017 год по реализации Стратегической карты Казначейства России на 2017 год, в 2017 году Управление принимало участие в следующих мероприятиях, связанных с обеспечением функционирования информационных систем:</w:t>
      </w:r>
      <w:proofErr w:type="gramEnd"/>
    </w:p>
    <w:p w:rsidR="0080603A" w:rsidRPr="00931C10" w:rsidRDefault="0080603A" w:rsidP="0080603A">
      <w:pPr>
        <w:numPr>
          <w:ilvl w:val="0"/>
          <w:numId w:val="56"/>
        </w:numPr>
        <w:tabs>
          <w:tab w:val="left" w:pos="0"/>
        </w:tabs>
        <w:autoSpaceDE/>
        <w:autoSpaceDN/>
        <w:spacing w:line="360" w:lineRule="auto"/>
        <w:jc w:val="both"/>
        <w:rPr>
          <w:sz w:val="28"/>
          <w:szCs w:val="28"/>
        </w:rPr>
      </w:pPr>
      <w:r w:rsidRPr="00931C10">
        <w:rPr>
          <w:sz w:val="28"/>
          <w:szCs w:val="28"/>
        </w:rPr>
        <w:t>создание и развитие государственной интегрированной информационной системы управления общественными финансами «Электронный бюджет»;</w:t>
      </w:r>
    </w:p>
    <w:p w:rsidR="0080603A" w:rsidRPr="00931C10" w:rsidRDefault="0080603A" w:rsidP="0080603A">
      <w:pPr>
        <w:numPr>
          <w:ilvl w:val="0"/>
          <w:numId w:val="56"/>
        </w:numPr>
        <w:tabs>
          <w:tab w:val="left" w:pos="0"/>
        </w:tabs>
        <w:autoSpaceDE/>
        <w:autoSpaceDN/>
        <w:spacing w:line="360" w:lineRule="auto"/>
        <w:jc w:val="both"/>
        <w:rPr>
          <w:sz w:val="28"/>
          <w:szCs w:val="28"/>
        </w:rPr>
      </w:pPr>
      <w:r w:rsidRPr="00931C10">
        <w:rPr>
          <w:sz w:val="28"/>
          <w:szCs w:val="28"/>
        </w:rPr>
        <w:lastRenderedPageBreak/>
        <w:t>внедрение централизованной информационной системы учета финансово-хозяйственной деятельности;</w:t>
      </w:r>
    </w:p>
    <w:p w:rsidR="0080603A" w:rsidRPr="00931C10" w:rsidRDefault="0080603A" w:rsidP="0080603A">
      <w:pPr>
        <w:numPr>
          <w:ilvl w:val="0"/>
          <w:numId w:val="56"/>
        </w:numPr>
        <w:tabs>
          <w:tab w:val="left" w:pos="0"/>
        </w:tabs>
        <w:autoSpaceDE/>
        <w:autoSpaceDN/>
        <w:spacing w:line="360" w:lineRule="auto"/>
        <w:jc w:val="both"/>
        <w:rPr>
          <w:sz w:val="28"/>
          <w:szCs w:val="28"/>
        </w:rPr>
      </w:pPr>
      <w:r w:rsidRPr="00931C10">
        <w:rPr>
          <w:sz w:val="28"/>
          <w:szCs w:val="28"/>
        </w:rPr>
        <w:t>оптимизация технологических процессов в Федеральном казначействе, развитие технологий информационного взаимодействия с клиентами;</w:t>
      </w:r>
    </w:p>
    <w:p w:rsidR="0080603A" w:rsidRPr="00931C10" w:rsidRDefault="0080603A" w:rsidP="0080603A">
      <w:pPr>
        <w:numPr>
          <w:ilvl w:val="0"/>
          <w:numId w:val="56"/>
        </w:numPr>
        <w:tabs>
          <w:tab w:val="left" w:pos="0"/>
        </w:tabs>
        <w:autoSpaceDE/>
        <w:autoSpaceDN/>
        <w:spacing w:line="360" w:lineRule="auto"/>
        <w:jc w:val="both"/>
        <w:rPr>
          <w:sz w:val="28"/>
          <w:szCs w:val="28"/>
        </w:rPr>
      </w:pPr>
      <w:r w:rsidRPr="00931C10">
        <w:rPr>
          <w:sz w:val="28"/>
          <w:szCs w:val="28"/>
        </w:rPr>
        <w:t xml:space="preserve">внедрение системы управления жизненным циклом информационных систем Федерального казначейства; </w:t>
      </w:r>
    </w:p>
    <w:p w:rsidR="0080603A" w:rsidRPr="00931C10" w:rsidRDefault="0080603A" w:rsidP="0080603A">
      <w:pPr>
        <w:tabs>
          <w:tab w:val="left" w:pos="0"/>
        </w:tabs>
        <w:spacing w:line="360" w:lineRule="auto"/>
        <w:jc w:val="both"/>
        <w:rPr>
          <w:sz w:val="28"/>
          <w:szCs w:val="28"/>
        </w:rPr>
      </w:pPr>
      <w:r w:rsidRPr="00931C10">
        <w:rPr>
          <w:sz w:val="28"/>
          <w:szCs w:val="28"/>
        </w:rPr>
        <w:tab/>
        <w:t>В рамках реализации мероприятия по созданию и развитию государственной интегрированной информационной системы управления общественными финансами «Электронный бюджет» Управлением в 2017 году проводилось пилотирование  подсистемы «Управления расходами» в части:</w:t>
      </w:r>
    </w:p>
    <w:p w:rsidR="0080603A" w:rsidRPr="00931C10" w:rsidRDefault="0080603A" w:rsidP="0080603A">
      <w:pPr>
        <w:numPr>
          <w:ilvl w:val="0"/>
          <w:numId w:val="57"/>
        </w:numPr>
        <w:tabs>
          <w:tab w:val="left" w:pos="0"/>
        </w:tabs>
        <w:autoSpaceDE/>
        <w:autoSpaceDN/>
        <w:spacing w:line="360" w:lineRule="auto"/>
        <w:jc w:val="both"/>
        <w:rPr>
          <w:sz w:val="28"/>
          <w:szCs w:val="28"/>
        </w:rPr>
      </w:pPr>
      <w:r w:rsidRPr="00931C10">
        <w:rPr>
          <w:sz w:val="28"/>
          <w:szCs w:val="28"/>
        </w:rPr>
        <w:t>компонента распределения и доведения бюджетных ассигнований, лимитов бюджетных обязательств и предельных объемов финансирования;</w:t>
      </w:r>
    </w:p>
    <w:p w:rsidR="0080603A" w:rsidRPr="00931C10" w:rsidRDefault="0080603A" w:rsidP="0080603A">
      <w:pPr>
        <w:numPr>
          <w:ilvl w:val="0"/>
          <w:numId w:val="57"/>
        </w:numPr>
        <w:tabs>
          <w:tab w:val="left" w:pos="0"/>
        </w:tabs>
        <w:autoSpaceDE/>
        <w:autoSpaceDN/>
        <w:spacing w:line="360" w:lineRule="auto"/>
        <w:jc w:val="both"/>
        <w:rPr>
          <w:sz w:val="28"/>
          <w:szCs w:val="28"/>
        </w:rPr>
      </w:pPr>
      <w:r w:rsidRPr="00931C10">
        <w:rPr>
          <w:sz w:val="28"/>
          <w:szCs w:val="28"/>
        </w:rPr>
        <w:t xml:space="preserve">компонента </w:t>
      </w:r>
      <w:proofErr w:type="gramStart"/>
      <w:r w:rsidRPr="00931C10">
        <w:rPr>
          <w:sz w:val="28"/>
          <w:szCs w:val="28"/>
        </w:rPr>
        <w:t>санкционирования расходов модуля ведения операций</w:t>
      </w:r>
      <w:proofErr w:type="gramEnd"/>
      <w:r w:rsidRPr="00931C10">
        <w:rPr>
          <w:sz w:val="28"/>
          <w:szCs w:val="28"/>
        </w:rPr>
        <w:t xml:space="preserve"> по исполнению обязательств участников бюджетного процесса;</w:t>
      </w:r>
    </w:p>
    <w:p w:rsidR="0080603A" w:rsidRPr="00931C10" w:rsidRDefault="0080603A" w:rsidP="0080603A">
      <w:pPr>
        <w:numPr>
          <w:ilvl w:val="0"/>
          <w:numId w:val="57"/>
        </w:numPr>
        <w:tabs>
          <w:tab w:val="left" w:pos="0"/>
        </w:tabs>
        <w:autoSpaceDE/>
        <w:autoSpaceDN/>
        <w:spacing w:line="360" w:lineRule="auto"/>
        <w:jc w:val="both"/>
        <w:rPr>
          <w:sz w:val="28"/>
          <w:szCs w:val="28"/>
        </w:rPr>
      </w:pPr>
      <w:r w:rsidRPr="00931C10">
        <w:rPr>
          <w:sz w:val="28"/>
          <w:szCs w:val="28"/>
        </w:rPr>
        <w:t xml:space="preserve">компонента формирования и ведения </w:t>
      </w:r>
      <w:proofErr w:type="gramStart"/>
      <w:r w:rsidRPr="00931C10">
        <w:rPr>
          <w:sz w:val="28"/>
          <w:szCs w:val="28"/>
        </w:rPr>
        <w:t>реестра соглашений модуля формирования соглашений</w:t>
      </w:r>
      <w:proofErr w:type="gramEnd"/>
      <w:r w:rsidRPr="00931C10">
        <w:rPr>
          <w:sz w:val="28"/>
          <w:szCs w:val="28"/>
        </w:rPr>
        <w:t xml:space="preserve"> о предоставлении субсидий и ведения соответствующего реестра;</w:t>
      </w:r>
    </w:p>
    <w:p w:rsidR="0080603A" w:rsidRPr="00931C10" w:rsidRDefault="0080603A" w:rsidP="0080603A">
      <w:pPr>
        <w:numPr>
          <w:ilvl w:val="0"/>
          <w:numId w:val="57"/>
        </w:numPr>
        <w:tabs>
          <w:tab w:val="left" w:pos="0"/>
        </w:tabs>
        <w:autoSpaceDE/>
        <w:autoSpaceDN/>
        <w:spacing w:line="360" w:lineRule="auto"/>
        <w:jc w:val="both"/>
        <w:rPr>
          <w:sz w:val="28"/>
          <w:szCs w:val="28"/>
        </w:rPr>
      </w:pPr>
      <w:r w:rsidRPr="00931C10">
        <w:rPr>
          <w:sz w:val="28"/>
          <w:szCs w:val="28"/>
        </w:rPr>
        <w:t xml:space="preserve">компонента ведения бюджетных обязательств и компонента </w:t>
      </w:r>
      <w:proofErr w:type="gramStart"/>
      <w:r w:rsidRPr="00931C10">
        <w:rPr>
          <w:sz w:val="28"/>
          <w:szCs w:val="28"/>
        </w:rPr>
        <w:t>ведения денежных обязательств модуля ведения операций</w:t>
      </w:r>
      <w:proofErr w:type="gramEnd"/>
      <w:r w:rsidRPr="00931C10">
        <w:rPr>
          <w:sz w:val="28"/>
          <w:szCs w:val="28"/>
        </w:rPr>
        <w:t xml:space="preserve"> по исполнению обязательств участников бюджетного процесса. </w:t>
      </w:r>
    </w:p>
    <w:p w:rsidR="0080603A" w:rsidRPr="00931C10" w:rsidRDefault="0080603A" w:rsidP="0080603A">
      <w:pPr>
        <w:tabs>
          <w:tab w:val="left" w:pos="0"/>
        </w:tabs>
        <w:spacing w:line="360" w:lineRule="auto"/>
        <w:jc w:val="both"/>
        <w:rPr>
          <w:sz w:val="28"/>
          <w:szCs w:val="28"/>
        </w:rPr>
      </w:pPr>
      <w:r w:rsidRPr="00931C10">
        <w:rPr>
          <w:sz w:val="28"/>
          <w:szCs w:val="28"/>
        </w:rPr>
        <w:tab/>
        <w:t xml:space="preserve">В ходе пилотирования подсистемы «Управления расходами» проверены основные функциональные бизнес-процессы по доведению главными распорядителями и распорядителями средств федерального бюджета бюджетных ассигнований, лимитов бюджетных обязательств и предельных объемов финансирования подведомственным учреждениям. Проверены бизнес-процессы по  учету бюджетных и денежных обязательств получателей средств федерального бюджета, в том числе формирование сведений о бюджетном и денежном обязательстве, а так же непосредственно бизнес-процессы учета </w:t>
      </w:r>
      <w:r w:rsidRPr="00931C10">
        <w:rPr>
          <w:sz w:val="28"/>
          <w:szCs w:val="28"/>
        </w:rPr>
        <w:lastRenderedPageBreak/>
        <w:t>бюджетных обязательств территориальными органами Федерального казначейства.</w:t>
      </w:r>
    </w:p>
    <w:p w:rsidR="0080603A" w:rsidRPr="00931C10" w:rsidRDefault="0080603A" w:rsidP="0080603A">
      <w:pPr>
        <w:tabs>
          <w:tab w:val="left" w:pos="0"/>
        </w:tabs>
        <w:spacing w:line="360" w:lineRule="auto"/>
        <w:jc w:val="both"/>
        <w:rPr>
          <w:sz w:val="28"/>
          <w:szCs w:val="28"/>
        </w:rPr>
      </w:pPr>
      <w:r w:rsidRPr="00931C10">
        <w:rPr>
          <w:sz w:val="28"/>
          <w:szCs w:val="28"/>
        </w:rPr>
        <w:tab/>
        <w:t>Так же в ходе пилотирования проверена функциональность по формированию и контролю в подсистеме  «Управления расходами» сведений о соглашении на предоставление субсидий и формирования на их основе бюджетных обязательств.</w:t>
      </w:r>
    </w:p>
    <w:p w:rsidR="0080603A" w:rsidRPr="00931C10" w:rsidRDefault="0080603A" w:rsidP="0080603A">
      <w:pPr>
        <w:tabs>
          <w:tab w:val="left" w:pos="0"/>
        </w:tabs>
        <w:spacing w:line="360" w:lineRule="auto"/>
        <w:jc w:val="both"/>
        <w:rPr>
          <w:sz w:val="28"/>
          <w:szCs w:val="28"/>
        </w:rPr>
      </w:pPr>
      <w:r w:rsidRPr="00931C10">
        <w:rPr>
          <w:sz w:val="28"/>
          <w:szCs w:val="28"/>
          <w:shd w:val="clear" w:color="auto" w:fill="FFFFFF"/>
        </w:rPr>
        <w:tab/>
        <w:t xml:space="preserve">В части </w:t>
      </w:r>
      <w:r w:rsidRPr="00931C10">
        <w:rPr>
          <w:sz w:val="28"/>
          <w:szCs w:val="28"/>
        </w:rPr>
        <w:t xml:space="preserve">компонента </w:t>
      </w:r>
      <w:proofErr w:type="gramStart"/>
      <w:r w:rsidRPr="00931C10">
        <w:rPr>
          <w:sz w:val="28"/>
          <w:szCs w:val="28"/>
        </w:rPr>
        <w:t>санкционирования расходов модуля ведения операций</w:t>
      </w:r>
      <w:proofErr w:type="gramEnd"/>
      <w:r w:rsidRPr="00931C10">
        <w:rPr>
          <w:sz w:val="28"/>
          <w:szCs w:val="28"/>
        </w:rPr>
        <w:t xml:space="preserve"> по исполнению обязательств участников бюджетного процесса</w:t>
      </w:r>
      <w:r w:rsidRPr="00931C10">
        <w:rPr>
          <w:sz w:val="28"/>
          <w:szCs w:val="28"/>
          <w:shd w:val="clear" w:color="auto" w:fill="FFFFFF"/>
        </w:rPr>
        <w:t xml:space="preserve"> проверены бизнес-процессы отражения операций по лицевым счетам клиентов в подсистеме «Управления расходами» при </w:t>
      </w:r>
      <w:r w:rsidRPr="00931C10">
        <w:rPr>
          <w:sz w:val="28"/>
          <w:szCs w:val="28"/>
        </w:rPr>
        <w:t>выгрузке из информационной системы «Автоматизированная система Федерального казначейства» документа «Опись информации из лицевых счетов». Проверены процедуры формирования выписок из лицевых счетов, отчетов по лицевым счетам и отчетов по бюджетным обязательствам.</w:t>
      </w:r>
    </w:p>
    <w:p w:rsidR="0080603A" w:rsidRPr="00931C10" w:rsidRDefault="0080603A" w:rsidP="0080603A">
      <w:pPr>
        <w:tabs>
          <w:tab w:val="left" w:pos="0"/>
        </w:tabs>
        <w:spacing w:line="360" w:lineRule="auto"/>
        <w:jc w:val="both"/>
        <w:rPr>
          <w:sz w:val="28"/>
          <w:szCs w:val="28"/>
        </w:rPr>
      </w:pPr>
      <w:r w:rsidRPr="00931C10">
        <w:rPr>
          <w:sz w:val="28"/>
          <w:szCs w:val="28"/>
        </w:rPr>
        <w:tab/>
      </w:r>
      <w:proofErr w:type="gramStart"/>
      <w:r w:rsidRPr="00931C10">
        <w:rPr>
          <w:sz w:val="28"/>
          <w:szCs w:val="28"/>
        </w:rPr>
        <w:t>Вместе с этим Управление в 2017 году принимало участие в п</w:t>
      </w:r>
      <w:r w:rsidRPr="00931C10">
        <w:rPr>
          <w:sz w:val="28"/>
          <w:szCs w:val="28"/>
          <w:shd w:val="clear" w:color="auto" w:fill="FFFFFF"/>
        </w:rPr>
        <w:t xml:space="preserve">илотировании функциональных возможностей подсистемы «Управления закупками» </w:t>
      </w:r>
      <w:r w:rsidRPr="00931C10">
        <w:rPr>
          <w:sz w:val="28"/>
          <w:szCs w:val="28"/>
        </w:rPr>
        <w:t>в части компонентов, обеспечивающих осуществление контроля в соответствии с требованиями постановления Правительства Российской Федерации от 12.12.2015 № 1367 «О порядке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и</w:t>
      </w:r>
      <w:proofErr w:type="gramEnd"/>
      <w:r w:rsidRPr="00931C10">
        <w:rPr>
          <w:sz w:val="28"/>
          <w:szCs w:val="28"/>
        </w:rPr>
        <w:t xml:space="preserve"> отдельных функций подготовки к размещению информации при определении поставщика (подрядчика, исполнителя).</w:t>
      </w:r>
    </w:p>
    <w:p w:rsidR="0080603A" w:rsidRPr="00931C10" w:rsidRDefault="0080603A" w:rsidP="0080603A">
      <w:pPr>
        <w:tabs>
          <w:tab w:val="left" w:pos="0"/>
        </w:tabs>
        <w:spacing w:line="360" w:lineRule="auto"/>
        <w:jc w:val="both"/>
        <w:rPr>
          <w:sz w:val="28"/>
          <w:szCs w:val="28"/>
        </w:rPr>
      </w:pPr>
      <w:r w:rsidRPr="00931C10">
        <w:rPr>
          <w:sz w:val="28"/>
          <w:szCs w:val="28"/>
        </w:rPr>
        <w:tab/>
        <w:t xml:space="preserve">На всех этапах пилотирования подсистем государственной интегрированной информационной системы управления общественными финансами «Электронный бюджет» Управлением формулировались предложения к реализованным бизнес-процессам, которые направлялись в Федеральное казначейство, в установленном порядке регистрировались замечания, оказывалась </w:t>
      </w:r>
      <w:r w:rsidRPr="00931C10">
        <w:rPr>
          <w:sz w:val="28"/>
          <w:szCs w:val="28"/>
        </w:rPr>
        <w:lastRenderedPageBreak/>
        <w:t>технико-технологическая, методико-методологическая поддержка внешней среде, задействованной в ходе реализации пилотного проекта.</w:t>
      </w:r>
    </w:p>
    <w:p w:rsidR="0080603A" w:rsidRPr="00931C10" w:rsidRDefault="0080603A" w:rsidP="0080603A">
      <w:pPr>
        <w:tabs>
          <w:tab w:val="left" w:pos="0"/>
        </w:tabs>
        <w:spacing w:line="360" w:lineRule="auto"/>
        <w:jc w:val="both"/>
        <w:rPr>
          <w:sz w:val="28"/>
          <w:szCs w:val="28"/>
        </w:rPr>
      </w:pPr>
      <w:r w:rsidRPr="00931C10">
        <w:rPr>
          <w:sz w:val="28"/>
          <w:szCs w:val="28"/>
        </w:rPr>
        <w:tab/>
        <w:t>Так же Управлением рассматривались функциональные требования по развитию компонентов подсистемы управления расходами системы «Электронный бюджет» в части ведения реестров государственных заданий и соглашений и учета бюджетных и денежных обязательств получателей средств федерального бюджета. Результаты рассмотрения направлялись в Федеральное казначейство.</w:t>
      </w:r>
    </w:p>
    <w:p w:rsidR="0080603A" w:rsidRPr="00931C10" w:rsidRDefault="0080603A" w:rsidP="0080603A">
      <w:pPr>
        <w:tabs>
          <w:tab w:val="left" w:pos="0"/>
        </w:tabs>
        <w:spacing w:line="360" w:lineRule="auto"/>
        <w:jc w:val="both"/>
        <w:rPr>
          <w:sz w:val="28"/>
          <w:szCs w:val="28"/>
        </w:rPr>
      </w:pPr>
      <w:r w:rsidRPr="00931C10">
        <w:rPr>
          <w:sz w:val="28"/>
          <w:szCs w:val="28"/>
        </w:rPr>
        <w:tab/>
        <w:t>В 2017 году Управление принимало участие в пилотировании компонентов безопасности для разграничения доступа (КРД) и обеспечения юридической значимости (КЮЗ) электронных документов в информационных системах Федерального казначейства и государственных информационных системах, оператором которых является Федеральное казначейство.</w:t>
      </w:r>
    </w:p>
    <w:p w:rsidR="0080603A" w:rsidRPr="00931C10" w:rsidRDefault="0080603A" w:rsidP="0080603A">
      <w:pPr>
        <w:tabs>
          <w:tab w:val="left" w:pos="0"/>
        </w:tabs>
        <w:spacing w:line="360" w:lineRule="auto"/>
        <w:jc w:val="both"/>
        <w:rPr>
          <w:sz w:val="28"/>
          <w:szCs w:val="28"/>
        </w:rPr>
      </w:pPr>
      <w:r w:rsidRPr="00931C10">
        <w:rPr>
          <w:sz w:val="28"/>
          <w:szCs w:val="28"/>
        </w:rPr>
        <w:tab/>
        <w:t>В 2017 году была продолжена работа по внедрению централизованной информационной системы учета финансово-хозяйственной деятельности. На централизованную технологическую платформу прикладного программного обеспечения «</w:t>
      </w:r>
      <w:proofErr w:type="spellStart"/>
      <w:r w:rsidRPr="00931C10">
        <w:rPr>
          <w:sz w:val="28"/>
          <w:szCs w:val="28"/>
        </w:rPr>
        <w:t>Аксиок</w:t>
      </w:r>
      <w:proofErr w:type="spellEnd"/>
      <w:r w:rsidRPr="00931C10">
        <w:rPr>
          <w:sz w:val="28"/>
          <w:szCs w:val="28"/>
        </w:rPr>
        <w:t>.</w:t>
      </w:r>
      <w:r w:rsidRPr="00931C10">
        <w:rPr>
          <w:sz w:val="28"/>
          <w:szCs w:val="28"/>
          <w:lang w:val="en-US"/>
        </w:rPr>
        <w:t>Net</w:t>
      </w:r>
      <w:r w:rsidRPr="00931C10">
        <w:rPr>
          <w:sz w:val="28"/>
          <w:szCs w:val="28"/>
        </w:rPr>
        <w:t>» переведены комплексы задач «Учет и отчетность», «Учет нефинансовых активов», «Заработная плата и кадры». В течени</w:t>
      </w:r>
      <w:proofErr w:type="gramStart"/>
      <w:r w:rsidRPr="00931C10">
        <w:rPr>
          <w:sz w:val="28"/>
          <w:szCs w:val="28"/>
        </w:rPr>
        <w:t>и</w:t>
      </w:r>
      <w:proofErr w:type="gramEnd"/>
      <w:r w:rsidRPr="00931C10">
        <w:rPr>
          <w:sz w:val="28"/>
          <w:szCs w:val="28"/>
        </w:rPr>
        <w:t xml:space="preserve"> 2017 года проводилась параллельная эксплуатация децентрализованной и централизованной информационных систем. Вместе с этим наличие проблем функционирования централизованной платформы не позволило полностью отказаться от использования децентрализованного программного обеспечения.</w:t>
      </w:r>
    </w:p>
    <w:p w:rsidR="0080603A" w:rsidRPr="00931C10" w:rsidRDefault="0080603A" w:rsidP="0080603A">
      <w:pPr>
        <w:tabs>
          <w:tab w:val="left" w:pos="0"/>
        </w:tabs>
        <w:spacing w:line="360" w:lineRule="auto"/>
        <w:jc w:val="both"/>
        <w:rPr>
          <w:sz w:val="28"/>
          <w:szCs w:val="28"/>
        </w:rPr>
      </w:pPr>
      <w:r w:rsidRPr="00931C10">
        <w:rPr>
          <w:sz w:val="28"/>
          <w:szCs w:val="28"/>
        </w:rPr>
        <w:tab/>
        <w:t>В рамках оптимизации технологических процессов в Федеральном казначействе, развития технологий информационного взаимодействия с клиентами, Управлением в 2017 году проводились предварительные испытания и опытная эксплуатация информационной системы «Автоматизированная система Федерального казначейства».</w:t>
      </w:r>
    </w:p>
    <w:p w:rsidR="0080603A" w:rsidRPr="00931C10" w:rsidRDefault="0080603A" w:rsidP="0080603A">
      <w:pPr>
        <w:tabs>
          <w:tab w:val="left" w:pos="0"/>
        </w:tabs>
        <w:spacing w:line="360" w:lineRule="auto"/>
        <w:jc w:val="both"/>
        <w:rPr>
          <w:sz w:val="28"/>
          <w:szCs w:val="28"/>
        </w:rPr>
      </w:pPr>
      <w:r w:rsidRPr="00931C10">
        <w:rPr>
          <w:sz w:val="28"/>
          <w:szCs w:val="28"/>
        </w:rPr>
        <w:tab/>
      </w:r>
      <w:proofErr w:type="gramStart"/>
      <w:r w:rsidRPr="00931C10">
        <w:rPr>
          <w:sz w:val="28"/>
          <w:szCs w:val="28"/>
        </w:rPr>
        <w:t xml:space="preserve">Наиболее значимыми доработками, в испытаниях которых принимало участие Управление, являлись доработки по переходу на использование в </w:t>
      </w:r>
      <w:r w:rsidRPr="00931C10">
        <w:rPr>
          <w:sz w:val="28"/>
          <w:szCs w:val="28"/>
        </w:rPr>
        <w:lastRenderedPageBreak/>
        <w:t>информационной системе «Автоматизированная система Федерального казначейства» данных реестра участников бюджетного процесса, а также юридических лиц, не являющихся участниками бюджетного процесса, доработки по отражению в бюджетном учете операций с бюджетными и денежными обязательствами получателей средств федерального бюджета, доработки по информационному взаимодействию органов Федерального казначейства с</w:t>
      </w:r>
      <w:proofErr w:type="gramEnd"/>
      <w:r w:rsidRPr="00931C10">
        <w:rPr>
          <w:sz w:val="28"/>
          <w:szCs w:val="28"/>
        </w:rPr>
        <w:t xml:space="preserve"> </w:t>
      </w:r>
      <w:proofErr w:type="gramStart"/>
      <w:r w:rsidRPr="00931C10">
        <w:rPr>
          <w:sz w:val="28"/>
          <w:szCs w:val="28"/>
        </w:rPr>
        <w:t xml:space="preserve">государственной информационной системой жилищно-коммунального хозяйства, доработки по использованию 3 варианта защиты электронных сообщений при обмене информацией в платежной системе Банка России, доработки механизма предоставления субсидий в бюджет муниципального образования на условиях </w:t>
      </w:r>
      <w:proofErr w:type="spellStart"/>
      <w:r w:rsidRPr="00931C10">
        <w:rPr>
          <w:sz w:val="28"/>
          <w:szCs w:val="28"/>
        </w:rPr>
        <w:t>софинансирования</w:t>
      </w:r>
      <w:proofErr w:type="spellEnd"/>
      <w:r w:rsidRPr="00931C10">
        <w:rPr>
          <w:sz w:val="28"/>
          <w:szCs w:val="28"/>
        </w:rPr>
        <w:t xml:space="preserve"> за счет средств федерального бюджета и бюджета субъекта РФ, доработки по казначейскому сопровождению средств, предоставляемых сельхоз – товаропроизводителям из бюджета субъекта РФ, источником финансового обеспечения которых являются межбюджетные трансферты</w:t>
      </w:r>
      <w:proofErr w:type="gramEnd"/>
      <w:r w:rsidRPr="00931C10">
        <w:rPr>
          <w:sz w:val="28"/>
          <w:szCs w:val="28"/>
        </w:rPr>
        <w:t xml:space="preserve">, </w:t>
      </w:r>
      <w:proofErr w:type="gramStart"/>
      <w:r w:rsidRPr="00931C10">
        <w:rPr>
          <w:sz w:val="28"/>
          <w:szCs w:val="28"/>
        </w:rPr>
        <w:t>предоставленные</w:t>
      </w:r>
      <w:proofErr w:type="gramEnd"/>
      <w:r w:rsidRPr="00931C10">
        <w:rPr>
          <w:sz w:val="28"/>
          <w:szCs w:val="28"/>
        </w:rPr>
        <w:t xml:space="preserve"> из федерального бюджета. </w:t>
      </w:r>
    </w:p>
    <w:p w:rsidR="0080603A" w:rsidRPr="00931C10" w:rsidRDefault="0080603A" w:rsidP="0080603A">
      <w:pPr>
        <w:tabs>
          <w:tab w:val="left" w:pos="0"/>
        </w:tabs>
        <w:spacing w:line="360" w:lineRule="auto"/>
        <w:jc w:val="both"/>
        <w:rPr>
          <w:sz w:val="28"/>
          <w:szCs w:val="28"/>
        </w:rPr>
      </w:pPr>
      <w:r w:rsidRPr="00931C10">
        <w:rPr>
          <w:sz w:val="28"/>
          <w:szCs w:val="28"/>
        </w:rPr>
        <w:tab/>
        <w:t>Результаты предварительных испытаний и опытной эксплуатации оформлялись соответствующими протоколами, которые направлялись в Федеральное казначейство</w:t>
      </w:r>
    </w:p>
    <w:p w:rsidR="0080603A" w:rsidRPr="00931C10" w:rsidRDefault="0080603A" w:rsidP="0080603A">
      <w:pPr>
        <w:tabs>
          <w:tab w:val="left" w:pos="0"/>
        </w:tabs>
        <w:spacing w:line="360" w:lineRule="auto"/>
        <w:jc w:val="both"/>
        <w:rPr>
          <w:sz w:val="28"/>
          <w:szCs w:val="28"/>
        </w:rPr>
      </w:pPr>
      <w:r w:rsidRPr="00931C10">
        <w:rPr>
          <w:sz w:val="28"/>
          <w:szCs w:val="28"/>
        </w:rPr>
        <w:tab/>
        <w:t>Кроме того проводилась апробация функциональности релизов подсистем ОЕБС и СУФД информационной системы «Автоматизированная система Федерального казначейства».</w:t>
      </w:r>
    </w:p>
    <w:p w:rsidR="0080603A" w:rsidRPr="00931C10" w:rsidRDefault="0080603A" w:rsidP="0080603A">
      <w:pPr>
        <w:tabs>
          <w:tab w:val="left" w:pos="0"/>
        </w:tabs>
        <w:spacing w:line="360" w:lineRule="auto"/>
        <w:jc w:val="both"/>
        <w:rPr>
          <w:sz w:val="28"/>
          <w:szCs w:val="28"/>
        </w:rPr>
      </w:pPr>
      <w:r w:rsidRPr="00931C10">
        <w:rPr>
          <w:sz w:val="28"/>
          <w:szCs w:val="28"/>
        </w:rPr>
        <w:tab/>
        <w:t>В течение 2017 года Управлением рассматривались Технические задания по доработкам информационных систем. Результаты рассмотрения направлялись в Федеральное казначейство.</w:t>
      </w:r>
    </w:p>
    <w:p w:rsidR="0080603A" w:rsidRPr="00931C10" w:rsidRDefault="0080603A" w:rsidP="0080603A">
      <w:pPr>
        <w:tabs>
          <w:tab w:val="left" w:pos="0"/>
        </w:tabs>
        <w:spacing w:line="360" w:lineRule="auto"/>
        <w:jc w:val="both"/>
        <w:rPr>
          <w:sz w:val="28"/>
          <w:szCs w:val="28"/>
        </w:rPr>
      </w:pPr>
      <w:r w:rsidRPr="00931C10">
        <w:rPr>
          <w:sz w:val="28"/>
          <w:szCs w:val="28"/>
        </w:rPr>
        <w:tab/>
        <w:t xml:space="preserve">В рамках развития технологий информационного взаимодействия с клиентами, Управлением в 2017 году внедрены механизмы направления электронных сообщений «Выставляемое на оплату инкассовое поручение» с использованием Системы удаленного финансового документооборота в составе «Пакета информационных электронных сообщений для информационного обмена </w:t>
      </w:r>
      <w:r w:rsidRPr="00931C10">
        <w:rPr>
          <w:sz w:val="28"/>
          <w:szCs w:val="28"/>
        </w:rPr>
        <w:lastRenderedPageBreak/>
        <w:t xml:space="preserve">между участниками». Подготовлены и доведены до клиентов соответствующие инструкции. </w:t>
      </w:r>
    </w:p>
    <w:p w:rsidR="0080603A" w:rsidRPr="00931C10" w:rsidRDefault="0080603A" w:rsidP="0080603A">
      <w:pPr>
        <w:pStyle w:val="cee1fbf7edfbe9"/>
        <w:spacing w:line="360" w:lineRule="auto"/>
        <w:ind w:right="26"/>
        <w:contextualSpacing/>
        <w:jc w:val="both"/>
        <w:rPr>
          <w:color w:val="auto"/>
          <w:sz w:val="28"/>
          <w:szCs w:val="28"/>
        </w:rPr>
      </w:pPr>
      <w:r w:rsidRPr="00931C10">
        <w:rPr>
          <w:sz w:val="28"/>
          <w:szCs w:val="28"/>
        </w:rPr>
        <w:tab/>
      </w:r>
      <w:r w:rsidRPr="00931C10">
        <w:rPr>
          <w:color w:val="auto"/>
          <w:sz w:val="28"/>
          <w:szCs w:val="28"/>
        </w:rPr>
        <w:t xml:space="preserve">В 2017 году Управлением были продолжены работы связанные с развитием Системы управления эксплуатацией Федерального казначейства. </w:t>
      </w:r>
      <w:proofErr w:type="gramStart"/>
      <w:r w:rsidRPr="00931C10">
        <w:rPr>
          <w:color w:val="auto"/>
          <w:sz w:val="28"/>
          <w:szCs w:val="28"/>
        </w:rPr>
        <w:t>Так, была внедрена подсистема управления жизненным циклом (ПУЖЦ), использование которой позволило обеспечить консолидацию в рамках одной системы всего набора инструментов, используемых в рамках проведения предварительных испытаний и опытной эксплуатации информационных систем, а именно, хранения всей информации о доработках, закрепленных для тестирования за Управлением, информации о выявленных и зарегистрированных инцидентах, интеграционное взаимодействие с внешними системами учета инцидентов исполнителей по контрактам, получение</w:t>
      </w:r>
      <w:proofErr w:type="gramEnd"/>
      <w:r w:rsidRPr="00931C10">
        <w:rPr>
          <w:color w:val="auto"/>
          <w:sz w:val="28"/>
          <w:szCs w:val="28"/>
        </w:rPr>
        <w:t xml:space="preserve"> аналитической информации о ходе и этапах создания, развития и эксплуатации информационных систем Федерального казначейства.   </w:t>
      </w:r>
    </w:p>
    <w:p w:rsidR="0080603A" w:rsidRPr="00931C10" w:rsidRDefault="0080603A" w:rsidP="0080603A">
      <w:pPr>
        <w:tabs>
          <w:tab w:val="left" w:pos="0"/>
        </w:tabs>
        <w:spacing w:line="360" w:lineRule="auto"/>
        <w:jc w:val="both"/>
        <w:rPr>
          <w:sz w:val="28"/>
          <w:szCs w:val="28"/>
        </w:rPr>
      </w:pPr>
      <w:r w:rsidRPr="00931C10">
        <w:rPr>
          <w:sz w:val="28"/>
          <w:szCs w:val="28"/>
        </w:rPr>
        <w:tab/>
        <w:t>Необходимо так же отметить, что в течение 2017 года Управление принимало участие в тестировании версий автоматизированного рабочего места «Клиент Банка России». Тестовые мероприятия проводились в связи с изменениями форматов информационного обмена в платежной системе Банка России, плановой сменой ключей серии 10 на ключи серии 11 системы криптографической авторизации электронных документов СКАД «Сигнатура.</w:t>
      </w:r>
    </w:p>
    <w:p w:rsidR="0080603A" w:rsidRDefault="0080603A" w:rsidP="0080603A">
      <w:pPr>
        <w:tabs>
          <w:tab w:val="left" w:pos="0"/>
        </w:tabs>
        <w:spacing w:line="360" w:lineRule="auto"/>
        <w:jc w:val="both"/>
        <w:rPr>
          <w:sz w:val="28"/>
          <w:szCs w:val="28"/>
        </w:rPr>
      </w:pPr>
      <w:r w:rsidRPr="00931C10">
        <w:rPr>
          <w:sz w:val="28"/>
          <w:szCs w:val="28"/>
        </w:rPr>
        <w:tab/>
        <w:t>Управлением в 2017 году в Федеральное казначейство направлены 2 заявки для участия в конкурсе на лучшее предложение по повышению уровня автоматизации процессов при осуществлении функций Федерального казначейства.</w:t>
      </w:r>
    </w:p>
    <w:p w:rsidR="00BA3C25" w:rsidRPr="00931C10" w:rsidRDefault="00BA3C25" w:rsidP="0080603A">
      <w:pPr>
        <w:tabs>
          <w:tab w:val="left" w:pos="0"/>
        </w:tabs>
        <w:spacing w:line="360" w:lineRule="auto"/>
        <w:jc w:val="both"/>
        <w:rPr>
          <w:sz w:val="28"/>
          <w:szCs w:val="28"/>
        </w:rPr>
      </w:pPr>
    </w:p>
    <w:p w:rsidR="00EA4BE7" w:rsidRPr="005F7DA5" w:rsidRDefault="00EA4BE7" w:rsidP="00EA4BE7">
      <w:pPr>
        <w:spacing w:line="360" w:lineRule="auto"/>
        <w:jc w:val="both"/>
        <w:rPr>
          <w:b/>
          <w:sz w:val="28"/>
          <w:szCs w:val="28"/>
        </w:rPr>
      </w:pPr>
      <w:r w:rsidRPr="005F7DA5">
        <w:rPr>
          <w:b/>
          <w:sz w:val="28"/>
          <w:szCs w:val="28"/>
        </w:rPr>
        <w:t>1</w:t>
      </w:r>
      <w:r>
        <w:rPr>
          <w:b/>
          <w:sz w:val="28"/>
          <w:szCs w:val="28"/>
        </w:rPr>
        <w:t>5</w:t>
      </w:r>
      <w:r w:rsidRPr="005F7DA5">
        <w:rPr>
          <w:b/>
          <w:sz w:val="28"/>
          <w:szCs w:val="28"/>
        </w:rPr>
        <w:t>.</w:t>
      </w:r>
      <w:r>
        <w:rPr>
          <w:b/>
          <w:sz w:val="28"/>
          <w:szCs w:val="28"/>
        </w:rPr>
        <w:t>3</w:t>
      </w:r>
      <w:r w:rsidRPr="005F7DA5">
        <w:rPr>
          <w:b/>
          <w:sz w:val="28"/>
          <w:szCs w:val="28"/>
        </w:rPr>
        <w:t>. Регламентация и оптимизация функциональной деятельности при использовании прикл</w:t>
      </w:r>
      <w:r>
        <w:rPr>
          <w:b/>
          <w:sz w:val="28"/>
          <w:szCs w:val="28"/>
        </w:rPr>
        <w:t>адного программного обеспечения</w:t>
      </w:r>
    </w:p>
    <w:p w:rsidR="00EA4BE7" w:rsidRPr="005F7DA5" w:rsidRDefault="00EA4BE7" w:rsidP="00EA4BE7">
      <w:pPr>
        <w:tabs>
          <w:tab w:val="left" w:pos="0"/>
        </w:tabs>
        <w:spacing w:line="360" w:lineRule="auto"/>
        <w:jc w:val="both"/>
        <w:rPr>
          <w:sz w:val="28"/>
          <w:szCs w:val="28"/>
        </w:rPr>
      </w:pPr>
      <w:r w:rsidRPr="005F7DA5">
        <w:rPr>
          <w:sz w:val="28"/>
          <w:szCs w:val="28"/>
        </w:rPr>
        <w:tab/>
        <w:t xml:space="preserve">В  целях  реализации  требований  приказа  Федерального  казначейства  от 11 октября 2006 года № 206 «О разработке и использовании техно-рабочей </w:t>
      </w:r>
      <w:r w:rsidRPr="005F7DA5">
        <w:rPr>
          <w:sz w:val="28"/>
          <w:szCs w:val="28"/>
        </w:rPr>
        <w:lastRenderedPageBreak/>
        <w:t>документации в составе прикладного программного обеспечения (далее ППО)», в 201</w:t>
      </w:r>
      <w:r>
        <w:rPr>
          <w:sz w:val="28"/>
          <w:szCs w:val="28"/>
        </w:rPr>
        <w:t>7</w:t>
      </w:r>
      <w:r w:rsidRPr="005F7DA5">
        <w:rPr>
          <w:sz w:val="28"/>
          <w:szCs w:val="28"/>
        </w:rPr>
        <w:t xml:space="preserve"> году в Управлении осуществлялась работа по внедрению в п</w:t>
      </w:r>
      <w:r>
        <w:rPr>
          <w:sz w:val="28"/>
          <w:szCs w:val="28"/>
        </w:rPr>
        <w:t>остоянную</w:t>
      </w:r>
      <w:r w:rsidRPr="005F7DA5">
        <w:rPr>
          <w:sz w:val="28"/>
          <w:szCs w:val="28"/>
        </w:rPr>
        <w:t xml:space="preserve"> эксплуатацию утверждаемых Федеральным казначейством</w:t>
      </w:r>
      <w:r>
        <w:rPr>
          <w:sz w:val="28"/>
          <w:szCs w:val="28"/>
        </w:rPr>
        <w:t xml:space="preserve"> версий</w:t>
      </w:r>
      <w:r w:rsidRPr="005F7DA5">
        <w:rPr>
          <w:sz w:val="28"/>
          <w:szCs w:val="28"/>
        </w:rPr>
        <w:t xml:space="preserve"> Технологических регламентов.</w:t>
      </w:r>
    </w:p>
    <w:p w:rsidR="00EA4BE7" w:rsidRDefault="00EA4BE7" w:rsidP="00EA4BE7">
      <w:pPr>
        <w:tabs>
          <w:tab w:val="left" w:pos="0"/>
        </w:tabs>
        <w:spacing w:line="360" w:lineRule="auto"/>
        <w:jc w:val="both"/>
        <w:rPr>
          <w:sz w:val="28"/>
          <w:szCs w:val="28"/>
        </w:rPr>
      </w:pPr>
      <w:r w:rsidRPr="005F7DA5">
        <w:rPr>
          <w:sz w:val="28"/>
          <w:szCs w:val="28"/>
        </w:rPr>
        <w:tab/>
        <w:t>Эта работа в 201</w:t>
      </w:r>
      <w:r>
        <w:rPr>
          <w:sz w:val="28"/>
          <w:szCs w:val="28"/>
        </w:rPr>
        <w:t>7</w:t>
      </w:r>
      <w:r w:rsidRPr="005F7DA5">
        <w:rPr>
          <w:sz w:val="28"/>
          <w:szCs w:val="28"/>
        </w:rPr>
        <w:t xml:space="preserve"> году осуществлялась в соответствии с «Методикой внедрения технологических регламентов» версии 2.</w:t>
      </w:r>
      <w:r>
        <w:rPr>
          <w:sz w:val="28"/>
          <w:szCs w:val="28"/>
        </w:rPr>
        <w:t>2</w:t>
      </w:r>
      <w:r w:rsidRPr="005F7DA5">
        <w:rPr>
          <w:sz w:val="28"/>
          <w:szCs w:val="28"/>
        </w:rPr>
        <w:t>.</w:t>
      </w:r>
      <w:r>
        <w:rPr>
          <w:sz w:val="28"/>
          <w:szCs w:val="28"/>
        </w:rPr>
        <w:t>, утвержденной Федеральным казначейством 24 декабря 2015 года.</w:t>
      </w:r>
    </w:p>
    <w:p w:rsidR="00EA4BE7" w:rsidRPr="00F5401C" w:rsidRDefault="00EA4BE7" w:rsidP="00EA4BE7">
      <w:pPr>
        <w:tabs>
          <w:tab w:val="left" w:pos="0"/>
        </w:tabs>
        <w:spacing w:line="360" w:lineRule="auto"/>
        <w:jc w:val="both"/>
        <w:rPr>
          <w:sz w:val="28"/>
          <w:szCs w:val="28"/>
        </w:rPr>
      </w:pPr>
      <w:r>
        <w:rPr>
          <w:sz w:val="28"/>
          <w:szCs w:val="28"/>
        </w:rPr>
        <w:tab/>
      </w:r>
      <w:proofErr w:type="gramStart"/>
      <w:r w:rsidRPr="005F7DA5">
        <w:rPr>
          <w:sz w:val="28"/>
          <w:szCs w:val="28"/>
        </w:rPr>
        <w:t>Всего в течение 201</w:t>
      </w:r>
      <w:r>
        <w:rPr>
          <w:sz w:val="28"/>
          <w:szCs w:val="28"/>
        </w:rPr>
        <w:t>7</w:t>
      </w:r>
      <w:r w:rsidRPr="005F7DA5">
        <w:rPr>
          <w:sz w:val="28"/>
          <w:szCs w:val="28"/>
        </w:rPr>
        <w:t xml:space="preserve"> года в Управлении внедрено в промышленную эксплуатацию </w:t>
      </w:r>
      <w:r>
        <w:rPr>
          <w:sz w:val="28"/>
          <w:szCs w:val="28"/>
        </w:rPr>
        <w:t>52</w:t>
      </w:r>
      <w:r w:rsidRPr="005F7DA5">
        <w:rPr>
          <w:sz w:val="28"/>
          <w:szCs w:val="28"/>
        </w:rPr>
        <w:t xml:space="preserve"> верси</w:t>
      </w:r>
      <w:r>
        <w:rPr>
          <w:sz w:val="28"/>
          <w:szCs w:val="28"/>
        </w:rPr>
        <w:t>и</w:t>
      </w:r>
      <w:r w:rsidRPr="005F7DA5">
        <w:rPr>
          <w:sz w:val="28"/>
          <w:szCs w:val="28"/>
        </w:rPr>
        <w:t xml:space="preserve"> Технологических регламентов, в том числе </w:t>
      </w:r>
      <w:r>
        <w:rPr>
          <w:sz w:val="28"/>
          <w:szCs w:val="28"/>
        </w:rPr>
        <w:t>4</w:t>
      </w:r>
      <w:r w:rsidRPr="00F5401C">
        <w:rPr>
          <w:sz w:val="28"/>
          <w:szCs w:val="28"/>
        </w:rPr>
        <w:t>4</w:t>
      </w:r>
      <w:r w:rsidRPr="005F7DA5">
        <w:rPr>
          <w:sz w:val="28"/>
          <w:szCs w:val="28"/>
        </w:rPr>
        <w:t xml:space="preserve"> верси</w:t>
      </w:r>
      <w:r>
        <w:rPr>
          <w:sz w:val="28"/>
          <w:szCs w:val="28"/>
        </w:rPr>
        <w:t>и</w:t>
      </w:r>
      <w:r w:rsidRPr="005F7DA5">
        <w:rPr>
          <w:sz w:val="28"/>
          <w:szCs w:val="28"/>
        </w:rPr>
        <w:t xml:space="preserve"> Технологических регламентов ППО «АСФК», </w:t>
      </w:r>
      <w:r>
        <w:rPr>
          <w:sz w:val="28"/>
          <w:szCs w:val="28"/>
        </w:rPr>
        <w:t>4</w:t>
      </w:r>
      <w:r w:rsidRPr="00F5401C">
        <w:rPr>
          <w:sz w:val="28"/>
          <w:szCs w:val="28"/>
        </w:rPr>
        <w:t xml:space="preserve"> версии Технологического регламента ППО «Система комплексного информационно-аналитического обеспечения деятельности органов Федерального казначейства»,</w:t>
      </w:r>
      <w:r w:rsidRPr="005F7DA5">
        <w:rPr>
          <w:sz w:val="28"/>
          <w:szCs w:val="28"/>
        </w:rPr>
        <w:t xml:space="preserve">  </w:t>
      </w:r>
      <w:r w:rsidRPr="00F5401C">
        <w:rPr>
          <w:sz w:val="28"/>
          <w:szCs w:val="28"/>
        </w:rPr>
        <w:t>1 версия Технологического регламента ППО «Свод-СМАРТ»,</w:t>
      </w:r>
      <w:r>
        <w:rPr>
          <w:sz w:val="28"/>
          <w:szCs w:val="28"/>
        </w:rPr>
        <w:t xml:space="preserve"> 2 версии технологического регламента АС «Планирование»,</w:t>
      </w:r>
      <w:r w:rsidRPr="005F7DA5">
        <w:rPr>
          <w:sz w:val="28"/>
          <w:szCs w:val="28"/>
        </w:rPr>
        <w:t xml:space="preserve"> </w:t>
      </w:r>
      <w:r w:rsidRPr="00F5401C">
        <w:rPr>
          <w:sz w:val="28"/>
          <w:szCs w:val="28"/>
        </w:rPr>
        <w:t>1 версия Технологического регламента ППО «Система поддержки технологического обеспечения»</w:t>
      </w:r>
      <w:r>
        <w:rPr>
          <w:sz w:val="28"/>
          <w:szCs w:val="28"/>
        </w:rPr>
        <w:t>.</w:t>
      </w:r>
      <w:proofErr w:type="gramEnd"/>
      <w:r>
        <w:rPr>
          <w:sz w:val="28"/>
          <w:szCs w:val="28"/>
        </w:rPr>
        <w:t xml:space="preserve"> Для сравнения в 2015 году </w:t>
      </w:r>
      <w:r w:rsidRPr="005F7DA5">
        <w:rPr>
          <w:sz w:val="28"/>
          <w:szCs w:val="28"/>
        </w:rPr>
        <w:t>в промышленную эксплуатацию</w:t>
      </w:r>
      <w:r>
        <w:rPr>
          <w:sz w:val="28"/>
          <w:szCs w:val="28"/>
        </w:rPr>
        <w:t xml:space="preserve"> было внедрено </w:t>
      </w:r>
      <w:r w:rsidRPr="00451BA2">
        <w:rPr>
          <w:sz w:val="28"/>
          <w:szCs w:val="28"/>
        </w:rPr>
        <w:t>63</w:t>
      </w:r>
      <w:r>
        <w:rPr>
          <w:sz w:val="28"/>
          <w:szCs w:val="28"/>
        </w:rPr>
        <w:t xml:space="preserve"> </w:t>
      </w:r>
      <w:r w:rsidRPr="005F7DA5">
        <w:rPr>
          <w:sz w:val="28"/>
          <w:szCs w:val="28"/>
        </w:rPr>
        <w:t>версии Технологических регламентов</w:t>
      </w:r>
      <w:r>
        <w:rPr>
          <w:sz w:val="28"/>
          <w:szCs w:val="28"/>
        </w:rPr>
        <w:t xml:space="preserve">. Сравнительный анализ в разрезе ППО представлен на </w:t>
      </w:r>
      <w:r w:rsidRPr="005F7DA5">
        <w:rPr>
          <w:sz w:val="28"/>
          <w:szCs w:val="28"/>
        </w:rPr>
        <w:t>Гистограмм</w:t>
      </w:r>
      <w:r>
        <w:rPr>
          <w:sz w:val="28"/>
          <w:szCs w:val="28"/>
        </w:rPr>
        <w:t>е</w:t>
      </w:r>
      <w:r w:rsidRPr="005F7DA5">
        <w:rPr>
          <w:sz w:val="28"/>
          <w:szCs w:val="28"/>
        </w:rPr>
        <w:t xml:space="preserve"> 1</w:t>
      </w:r>
      <w:r>
        <w:rPr>
          <w:sz w:val="28"/>
          <w:szCs w:val="28"/>
        </w:rPr>
        <w:t>5</w:t>
      </w:r>
      <w:r w:rsidRPr="005F7DA5">
        <w:rPr>
          <w:sz w:val="28"/>
          <w:szCs w:val="28"/>
        </w:rPr>
        <w:t>.</w:t>
      </w:r>
      <w:r>
        <w:rPr>
          <w:sz w:val="28"/>
          <w:szCs w:val="28"/>
        </w:rPr>
        <w:t>3</w:t>
      </w:r>
      <w:r w:rsidRPr="005F7DA5">
        <w:rPr>
          <w:sz w:val="28"/>
          <w:szCs w:val="28"/>
        </w:rPr>
        <w:t>.1.</w:t>
      </w:r>
    </w:p>
    <w:p w:rsidR="00EA4BE7" w:rsidRPr="005F7DA5" w:rsidRDefault="00EA4BE7" w:rsidP="00EA4BE7">
      <w:pPr>
        <w:tabs>
          <w:tab w:val="left" w:pos="0"/>
        </w:tabs>
        <w:spacing w:line="360" w:lineRule="auto"/>
        <w:jc w:val="right"/>
        <w:rPr>
          <w:sz w:val="28"/>
          <w:szCs w:val="28"/>
        </w:rPr>
      </w:pPr>
      <w:r w:rsidRPr="005F7DA5">
        <w:rPr>
          <w:sz w:val="28"/>
          <w:szCs w:val="28"/>
        </w:rPr>
        <w:t>Гистограмма 1</w:t>
      </w:r>
      <w:r>
        <w:rPr>
          <w:sz w:val="28"/>
          <w:szCs w:val="28"/>
        </w:rPr>
        <w:t>5</w:t>
      </w:r>
      <w:r w:rsidRPr="005F7DA5">
        <w:rPr>
          <w:sz w:val="28"/>
          <w:szCs w:val="28"/>
        </w:rPr>
        <w:t>.</w:t>
      </w:r>
      <w:r>
        <w:rPr>
          <w:sz w:val="28"/>
          <w:szCs w:val="28"/>
        </w:rPr>
        <w:t>3</w:t>
      </w:r>
      <w:r w:rsidRPr="005F7DA5">
        <w:rPr>
          <w:sz w:val="28"/>
          <w:szCs w:val="28"/>
        </w:rPr>
        <w:t>.1</w:t>
      </w:r>
    </w:p>
    <w:p w:rsidR="00EA4BE7" w:rsidRPr="005F7DA5" w:rsidRDefault="00EA4BE7" w:rsidP="00EA4BE7">
      <w:pPr>
        <w:tabs>
          <w:tab w:val="left" w:pos="0"/>
        </w:tabs>
        <w:spacing w:line="360" w:lineRule="auto"/>
        <w:jc w:val="center"/>
        <w:rPr>
          <w:lang w:val="en-US"/>
        </w:rPr>
      </w:pPr>
      <w:r>
        <w:rPr>
          <w:noProof/>
        </w:rPr>
        <w:drawing>
          <wp:inline distT="0" distB="0" distL="0" distR="0">
            <wp:extent cx="4784725" cy="2741295"/>
            <wp:effectExtent l="57150" t="57150" r="53975" b="40005"/>
            <wp:docPr id="49" name="Диаграмма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EA4BE7" w:rsidRPr="00C01282" w:rsidRDefault="0030682F" w:rsidP="00BA3C25">
      <w:pPr>
        <w:tabs>
          <w:tab w:val="left" w:pos="0"/>
        </w:tabs>
        <w:jc w:val="both"/>
        <w:rPr>
          <w:b/>
          <w:sz w:val="28"/>
          <w:szCs w:val="28"/>
        </w:rPr>
      </w:pPr>
      <w:r>
        <w:rPr>
          <w:b/>
          <w:sz w:val="28"/>
          <w:szCs w:val="28"/>
        </w:rPr>
        <w:lastRenderedPageBreak/>
        <w:tab/>
      </w:r>
      <w:r w:rsidR="00EA4BE7" w:rsidRPr="00C01282">
        <w:rPr>
          <w:b/>
          <w:sz w:val="28"/>
          <w:szCs w:val="28"/>
        </w:rPr>
        <w:t>Количество внедренных технологических регламентов в 2016 и 2017 годах, шт.</w:t>
      </w:r>
    </w:p>
    <w:p w:rsidR="00956CCA" w:rsidRDefault="00EA4BE7" w:rsidP="00EA4BE7">
      <w:pPr>
        <w:tabs>
          <w:tab w:val="left" w:pos="0"/>
        </w:tabs>
        <w:spacing w:line="360" w:lineRule="auto"/>
        <w:jc w:val="both"/>
        <w:rPr>
          <w:sz w:val="28"/>
          <w:szCs w:val="28"/>
        </w:rPr>
      </w:pPr>
      <w:r w:rsidRPr="005F7DA5">
        <w:rPr>
          <w:sz w:val="28"/>
          <w:szCs w:val="28"/>
        </w:rPr>
        <w:tab/>
      </w:r>
    </w:p>
    <w:p w:rsidR="00EA4BE7" w:rsidRPr="005F7DA5" w:rsidRDefault="00956CCA" w:rsidP="00EA4BE7">
      <w:pPr>
        <w:tabs>
          <w:tab w:val="left" w:pos="0"/>
        </w:tabs>
        <w:spacing w:line="360" w:lineRule="auto"/>
        <w:jc w:val="both"/>
        <w:rPr>
          <w:sz w:val="28"/>
          <w:szCs w:val="28"/>
        </w:rPr>
      </w:pPr>
      <w:r>
        <w:rPr>
          <w:sz w:val="28"/>
          <w:szCs w:val="28"/>
        </w:rPr>
        <w:tab/>
      </w:r>
      <w:r w:rsidR="00EA4BE7" w:rsidRPr="005F7DA5">
        <w:rPr>
          <w:sz w:val="28"/>
          <w:szCs w:val="28"/>
        </w:rPr>
        <w:t>Таким образом, в 201</w:t>
      </w:r>
      <w:r w:rsidR="00EA4BE7">
        <w:rPr>
          <w:sz w:val="28"/>
          <w:szCs w:val="28"/>
        </w:rPr>
        <w:t>7</w:t>
      </w:r>
      <w:r w:rsidR="00EA4BE7" w:rsidRPr="005F7DA5">
        <w:rPr>
          <w:sz w:val="28"/>
          <w:szCs w:val="28"/>
        </w:rPr>
        <w:t xml:space="preserve"> году по сравнению с 201</w:t>
      </w:r>
      <w:r w:rsidR="00EA4BE7">
        <w:rPr>
          <w:sz w:val="28"/>
          <w:szCs w:val="28"/>
        </w:rPr>
        <w:t>6</w:t>
      </w:r>
      <w:r w:rsidR="00EA4BE7" w:rsidRPr="005F7DA5">
        <w:rPr>
          <w:sz w:val="28"/>
          <w:szCs w:val="28"/>
        </w:rPr>
        <w:t xml:space="preserve"> годом </w:t>
      </w:r>
      <w:r w:rsidR="00EA4BE7">
        <w:rPr>
          <w:sz w:val="28"/>
          <w:szCs w:val="28"/>
        </w:rPr>
        <w:t>общее</w:t>
      </w:r>
      <w:r w:rsidR="00EA4BE7" w:rsidRPr="005F7DA5">
        <w:rPr>
          <w:sz w:val="28"/>
          <w:szCs w:val="28"/>
        </w:rPr>
        <w:t xml:space="preserve"> количеств</w:t>
      </w:r>
      <w:r w:rsidR="00EA4BE7">
        <w:rPr>
          <w:sz w:val="28"/>
          <w:szCs w:val="28"/>
        </w:rPr>
        <w:t>о</w:t>
      </w:r>
      <w:r w:rsidR="00EA4BE7" w:rsidRPr="005F7DA5">
        <w:rPr>
          <w:sz w:val="28"/>
          <w:szCs w:val="28"/>
        </w:rPr>
        <w:t xml:space="preserve"> внедренных версий технологических регламентов </w:t>
      </w:r>
      <w:r w:rsidR="00EA4BE7">
        <w:rPr>
          <w:sz w:val="28"/>
          <w:szCs w:val="28"/>
        </w:rPr>
        <w:t>снизилось на 12 единиц</w:t>
      </w:r>
      <w:r w:rsidR="00EA4BE7" w:rsidRPr="005F7DA5">
        <w:rPr>
          <w:sz w:val="28"/>
          <w:szCs w:val="28"/>
        </w:rPr>
        <w:t xml:space="preserve"> (Гистограмма 1</w:t>
      </w:r>
      <w:r w:rsidR="00EA4BE7">
        <w:rPr>
          <w:sz w:val="28"/>
          <w:szCs w:val="28"/>
        </w:rPr>
        <w:t>5</w:t>
      </w:r>
      <w:r w:rsidR="00EA4BE7" w:rsidRPr="005F7DA5">
        <w:rPr>
          <w:sz w:val="28"/>
          <w:szCs w:val="28"/>
        </w:rPr>
        <w:t>.</w:t>
      </w:r>
      <w:r w:rsidR="00EA4BE7">
        <w:rPr>
          <w:sz w:val="28"/>
          <w:szCs w:val="28"/>
        </w:rPr>
        <w:t>3</w:t>
      </w:r>
      <w:r w:rsidR="00EA4BE7" w:rsidRPr="005F7DA5">
        <w:rPr>
          <w:sz w:val="28"/>
          <w:szCs w:val="28"/>
        </w:rPr>
        <w:t>.2).</w:t>
      </w:r>
    </w:p>
    <w:p w:rsidR="00EA4BE7" w:rsidRPr="005F7DA5" w:rsidRDefault="00EA4BE7" w:rsidP="00EA4BE7">
      <w:pPr>
        <w:tabs>
          <w:tab w:val="left" w:pos="0"/>
        </w:tabs>
        <w:spacing w:line="360" w:lineRule="auto"/>
        <w:jc w:val="right"/>
        <w:rPr>
          <w:sz w:val="28"/>
          <w:szCs w:val="28"/>
        </w:rPr>
      </w:pPr>
      <w:r w:rsidRPr="005F7DA5">
        <w:rPr>
          <w:sz w:val="28"/>
          <w:szCs w:val="28"/>
        </w:rPr>
        <w:t>Гистограмма 1</w:t>
      </w:r>
      <w:r>
        <w:rPr>
          <w:sz w:val="28"/>
          <w:szCs w:val="28"/>
        </w:rPr>
        <w:t>5</w:t>
      </w:r>
      <w:r w:rsidRPr="005F7DA5">
        <w:rPr>
          <w:sz w:val="28"/>
          <w:szCs w:val="28"/>
        </w:rPr>
        <w:t>.</w:t>
      </w:r>
      <w:r>
        <w:rPr>
          <w:sz w:val="28"/>
          <w:szCs w:val="28"/>
        </w:rPr>
        <w:t>3</w:t>
      </w:r>
      <w:r w:rsidRPr="005F7DA5">
        <w:rPr>
          <w:sz w:val="28"/>
          <w:szCs w:val="28"/>
        </w:rPr>
        <w:t>.2</w:t>
      </w:r>
    </w:p>
    <w:p w:rsidR="00EA4BE7" w:rsidRPr="005F7DA5" w:rsidRDefault="00EA4BE7" w:rsidP="00EA4BE7">
      <w:pPr>
        <w:tabs>
          <w:tab w:val="left" w:pos="0"/>
        </w:tabs>
        <w:spacing w:line="360" w:lineRule="auto"/>
        <w:jc w:val="center"/>
        <w:rPr>
          <w:lang w:val="en-US"/>
        </w:rPr>
      </w:pPr>
      <w:r>
        <w:rPr>
          <w:noProof/>
        </w:rPr>
        <w:drawing>
          <wp:inline distT="0" distB="0" distL="0" distR="0">
            <wp:extent cx="4570095" cy="2741295"/>
            <wp:effectExtent l="38100" t="57150" r="40005" b="40005"/>
            <wp:docPr id="48" name="Диаграмма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EA4BE7" w:rsidRDefault="00956CCA" w:rsidP="00BA3C25">
      <w:pPr>
        <w:tabs>
          <w:tab w:val="left" w:pos="0"/>
        </w:tabs>
        <w:jc w:val="both"/>
        <w:rPr>
          <w:b/>
          <w:sz w:val="28"/>
          <w:szCs w:val="28"/>
        </w:rPr>
      </w:pPr>
      <w:r>
        <w:rPr>
          <w:b/>
          <w:sz w:val="28"/>
          <w:szCs w:val="28"/>
        </w:rPr>
        <w:tab/>
      </w:r>
      <w:r w:rsidR="00EA4BE7" w:rsidRPr="00C01282">
        <w:rPr>
          <w:b/>
          <w:sz w:val="28"/>
          <w:szCs w:val="28"/>
        </w:rPr>
        <w:t xml:space="preserve">Сравнение количества внедренных технологических регламентов с 2016 годом, </w:t>
      </w:r>
      <w:proofErr w:type="spellStart"/>
      <w:proofErr w:type="gramStart"/>
      <w:r w:rsidR="00EA4BE7" w:rsidRPr="00C01282">
        <w:rPr>
          <w:b/>
          <w:sz w:val="28"/>
          <w:szCs w:val="28"/>
        </w:rPr>
        <w:t>шт</w:t>
      </w:r>
      <w:proofErr w:type="spellEnd"/>
      <w:proofErr w:type="gramEnd"/>
    </w:p>
    <w:p w:rsidR="00BA3C25" w:rsidRPr="00C01282" w:rsidRDefault="00BA3C25" w:rsidP="00BA3C25">
      <w:pPr>
        <w:tabs>
          <w:tab w:val="left" w:pos="0"/>
        </w:tabs>
        <w:jc w:val="both"/>
        <w:rPr>
          <w:b/>
          <w:sz w:val="28"/>
          <w:szCs w:val="28"/>
        </w:rPr>
      </w:pPr>
    </w:p>
    <w:p w:rsidR="00EA4BE7" w:rsidRPr="005F7DA5" w:rsidRDefault="00EA4BE7" w:rsidP="00EA4BE7">
      <w:pPr>
        <w:tabs>
          <w:tab w:val="left" w:pos="0"/>
        </w:tabs>
        <w:spacing w:line="360" w:lineRule="auto"/>
        <w:ind w:firstLine="708"/>
        <w:jc w:val="both"/>
        <w:rPr>
          <w:sz w:val="28"/>
          <w:szCs w:val="28"/>
        </w:rPr>
      </w:pPr>
      <w:r w:rsidRPr="005F7DA5">
        <w:rPr>
          <w:sz w:val="28"/>
          <w:szCs w:val="28"/>
        </w:rPr>
        <w:t>Результаты внедрения Технологических регламентов в Управлении оформлялись соответствующими отчетами о внедрении, которые направлялись в Федеральное казначейство, а также соответствующими приказами Управления.</w:t>
      </w:r>
    </w:p>
    <w:p w:rsidR="00EA4BE7" w:rsidRPr="005F7DA5" w:rsidRDefault="00EA4BE7" w:rsidP="00EA4BE7">
      <w:pPr>
        <w:tabs>
          <w:tab w:val="left" w:pos="0"/>
        </w:tabs>
        <w:spacing w:line="360" w:lineRule="auto"/>
        <w:jc w:val="both"/>
        <w:rPr>
          <w:sz w:val="28"/>
          <w:szCs w:val="28"/>
        </w:rPr>
      </w:pPr>
      <w:r w:rsidRPr="005F7DA5">
        <w:rPr>
          <w:sz w:val="28"/>
          <w:szCs w:val="28"/>
        </w:rPr>
        <w:tab/>
        <w:t>В процессе внедрения Технологических регламентов специалисты Управления закреплялись за ролями, соответствующими их должностным обязанностям, что отражалось в приказах о внедрении технологических регламентов в Управлении.</w:t>
      </w:r>
    </w:p>
    <w:p w:rsidR="00EA4BE7" w:rsidRPr="005F7DA5" w:rsidRDefault="00EA4BE7" w:rsidP="00EA4BE7">
      <w:pPr>
        <w:tabs>
          <w:tab w:val="left" w:pos="0"/>
        </w:tabs>
        <w:spacing w:line="360" w:lineRule="auto"/>
        <w:jc w:val="both"/>
        <w:rPr>
          <w:sz w:val="28"/>
          <w:szCs w:val="28"/>
        </w:rPr>
      </w:pPr>
      <w:r w:rsidRPr="005F7DA5">
        <w:rPr>
          <w:sz w:val="28"/>
          <w:szCs w:val="28"/>
        </w:rPr>
        <w:tab/>
        <w:t>На этапе внедрения, а так же в процессе работы по внедренным Технологическим регламентам, специалистами Управления выявлялись несоответствия реального рабочего процесса описанным в них технологическим цепочкам</w:t>
      </w:r>
      <w:r>
        <w:rPr>
          <w:sz w:val="28"/>
          <w:szCs w:val="28"/>
        </w:rPr>
        <w:t xml:space="preserve">, в том числе </w:t>
      </w:r>
      <w:r w:rsidRPr="00462E10">
        <w:rPr>
          <w:bCs/>
          <w:sz w:val="28"/>
          <w:szCs w:val="28"/>
        </w:rPr>
        <w:t>по стандартизации технологического процесса</w:t>
      </w:r>
      <w:r>
        <w:rPr>
          <w:bCs/>
          <w:sz w:val="28"/>
          <w:szCs w:val="28"/>
        </w:rPr>
        <w:t xml:space="preserve">, </w:t>
      </w:r>
      <w:r w:rsidRPr="00462E10">
        <w:rPr>
          <w:bCs/>
          <w:sz w:val="28"/>
          <w:szCs w:val="28"/>
        </w:rPr>
        <w:t>по состав</w:t>
      </w:r>
      <w:r>
        <w:rPr>
          <w:bCs/>
          <w:sz w:val="28"/>
          <w:szCs w:val="28"/>
        </w:rPr>
        <w:t>у</w:t>
      </w:r>
      <w:r w:rsidRPr="00462E10">
        <w:rPr>
          <w:bCs/>
          <w:sz w:val="28"/>
          <w:szCs w:val="28"/>
        </w:rPr>
        <w:t xml:space="preserve"> </w:t>
      </w:r>
      <w:r w:rsidRPr="00462E10">
        <w:rPr>
          <w:bCs/>
          <w:sz w:val="28"/>
          <w:szCs w:val="28"/>
        </w:rPr>
        <w:lastRenderedPageBreak/>
        <w:t>участников технологического процесса</w:t>
      </w:r>
      <w:r>
        <w:rPr>
          <w:bCs/>
          <w:sz w:val="28"/>
          <w:szCs w:val="28"/>
        </w:rPr>
        <w:t>, по нормативам выполнения операций</w:t>
      </w:r>
      <w:r w:rsidRPr="005F7DA5">
        <w:rPr>
          <w:sz w:val="28"/>
          <w:szCs w:val="28"/>
        </w:rPr>
        <w:t>. По каждому выявленному факту регистрировались обращения в системе учета инцидентов «</w:t>
      </w:r>
      <w:proofErr w:type="spellStart"/>
      <w:r w:rsidRPr="005F7DA5">
        <w:rPr>
          <w:sz w:val="28"/>
          <w:szCs w:val="28"/>
          <w:lang w:val="en-US"/>
        </w:rPr>
        <w:t>Jira</w:t>
      </w:r>
      <w:proofErr w:type="spellEnd"/>
      <w:r w:rsidRPr="005F7DA5">
        <w:rPr>
          <w:sz w:val="28"/>
          <w:szCs w:val="28"/>
        </w:rPr>
        <w:t>» и СУЭ ФК, Номера зарегистрированных обращений отражались в отчетах о внедрении.</w:t>
      </w:r>
      <w:r>
        <w:rPr>
          <w:sz w:val="28"/>
          <w:szCs w:val="28"/>
        </w:rPr>
        <w:t xml:space="preserve"> </w:t>
      </w:r>
      <w:r w:rsidRPr="005F7DA5">
        <w:rPr>
          <w:sz w:val="28"/>
          <w:szCs w:val="28"/>
        </w:rPr>
        <w:t>Всего по состоянию на 01 января 201</w:t>
      </w:r>
      <w:r>
        <w:rPr>
          <w:sz w:val="28"/>
          <w:szCs w:val="28"/>
        </w:rPr>
        <w:t>8</w:t>
      </w:r>
      <w:r w:rsidRPr="005F7DA5">
        <w:rPr>
          <w:sz w:val="28"/>
          <w:szCs w:val="28"/>
        </w:rPr>
        <w:t xml:space="preserve"> года зарегистрировано</w:t>
      </w:r>
      <w:r>
        <w:rPr>
          <w:sz w:val="28"/>
          <w:szCs w:val="28"/>
        </w:rPr>
        <w:t xml:space="preserve"> 98</w:t>
      </w:r>
      <w:r w:rsidRPr="005F7DA5">
        <w:rPr>
          <w:sz w:val="28"/>
          <w:szCs w:val="28"/>
        </w:rPr>
        <w:t xml:space="preserve"> таких обращений, большинство из которых </w:t>
      </w:r>
      <w:proofErr w:type="gramStart"/>
      <w:r w:rsidRPr="005F7DA5">
        <w:rPr>
          <w:sz w:val="28"/>
          <w:szCs w:val="28"/>
        </w:rPr>
        <w:t>учтены</w:t>
      </w:r>
      <w:proofErr w:type="gramEnd"/>
      <w:r w:rsidRPr="005F7DA5">
        <w:rPr>
          <w:sz w:val="28"/>
          <w:szCs w:val="28"/>
        </w:rPr>
        <w:t xml:space="preserve"> в последующих версиях Технологических регламентов.</w:t>
      </w:r>
    </w:p>
    <w:p w:rsidR="00EA4BE7" w:rsidRDefault="00EA4BE7" w:rsidP="00EA4BE7">
      <w:pPr>
        <w:tabs>
          <w:tab w:val="left" w:pos="0"/>
        </w:tabs>
        <w:spacing w:line="360" w:lineRule="auto"/>
        <w:jc w:val="both"/>
        <w:rPr>
          <w:sz w:val="28"/>
          <w:szCs w:val="28"/>
        </w:rPr>
      </w:pPr>
      <w:r w:rsidRPr="005F7DA5">
        <w:rPr>
          <w:sz w:val="28"/>
          <w:szCs w:val="28"/>
        </w:rPr>
        <w:tab/>
        <w:t>Необходимо отметить, что в 201</w:t>
      </w:r>
      <w:r>
        <w:rPr>
          <w:sz w:val="28"/>
          <w:szCs w:val="28"/>
        </w:rPr>
        <w:t>6</w:t>
      </w:r>
      <w:r w:rsidRPr="005F7DA5">
        <w:rPr>
          <w:sz w:val="28"/>
          <w:szCs w:val="28"/>
        </w:rPr>
        <w:t xml:space="preserve"> году, количество зарегистрированных обращений составляло </w:t>
      </w:r>
      <w:r>
        <w:rPr>
          <w:sz w:val="28"/>
          <w:szCs w:val="28"/>
        </w:rPr>
        <w:t>127</w:t>
      </w:r>
      <w:r w:rsidRPr="005F7DA5">
        <w:rPr>
          <w:sz w:val="28"/>
          <w:szCs w:val="28"/>
        </w:rPr>
        <w:t xml:space="preserve">, что на </w:t>
      </w:r>
      <w:r>
        <w:rPr>
          <w:sz w:val="28"/>
          <w:szCs w:val="28"/>
        </w:rPr>
        <w:t>29</w:t>
      </w:r>
      <w:r w:rsidRPr="005F7DA5">
        <w:rPr>
          <w:sz w:val="28"/>
          <w:szCs w:val="28"/>
        </w:rPr>
        <w:t xml:space="preserve"> обращени</w:t>
      </w:r>
      <w:r>
        <w:rPr>
          <w:sz w:val="28"/>
          <w:szCs w:val="28"/>
        </w:rPr>
        <w:t>й</w:t>
      </w:r>
      <w:r w:rsidRPr="005F7DA5">
        <w:rPr>
          <w:sz w:val="28"/>
          <w:szCs w:val="28"/>
        </w:rPr>
        <w:t xml:space="preserve"> или на </w:t>
      </w:r>
      <w:r>
        <w:rPr>
          <w:sz w:val="28"/>
          <w:szCs w:val="28"/>
        </w:rPr>
        <w:t>22,8</w:t>
      </w:r>
      <w:r w:rsidRPr="005F7DA5">
        <w:rPr>
          <w:sz w:val="28"/>
          <w:szCs w:val="28"/>
        </w:rPr>
        <w:t xml:space="preserve">% </w:t>
      </w:r>
      <w:r>
        <w:rPr>
          <w:sz w:val="28"/>
          <w:szCs w:val="28"/>
        </w:rPr>
        <w:t>больше</w:t>
      </w:r>
      <w:r w:rsidRPr="005F7DA5">
        <w:rPr>
          <w:sz w:val="28"/>
          <w:szCs w:val="28"/>
        </w:rPr>
        <w:t xml:space="preserve"> уровня 201</w:t>
      </w:r>
      <w:r>
        <w:rPr>
          <w:sz w:val="28"/>
          <w:szCs w:val="28"/>
        </w:rPr>
        <w:t>7</w:t>
      </w:r>
      <w:r w:rsidRPr="005F7DA5">
        <w:rPr>
          <w:sz w:val="28"/>
          <w:szCs w:val="28"/>
        </w:rPr>
        <w:t xml:space="preserve"> года (Гистограмма 1</w:t>
      </w:r>
      <w:r>
        <w:rPr>
          <w:sz w:val="28"/>
          <w:szCs w:val="28"/>
        </w:rPr>
        <w:t>5</w:t>
      </w:r>
      <w:r w:rsidRPr="005F7DA5">
        <w:rPr>
          <w:sz w:val="28"/>
          <w:szCs w:val="28"/>
        </w:rPr>
        <w:t>.</w:t>
      </w:r>
      <w:r>
        <w:rPr>
          <w:sz w:val="28"/>
          <w:szCs w:val="28"/>
        </w:rPr>
        <w:t>3</w:t>
      </w:r>
      <w:r w:rsidRPr="005F7DA5">
        <w:rPr>
          <w:sz w:val="28"/>
          <w:szCs w:val="28"/>
        </w:rPr>
        <w:t xml:space="preserve">.3). </w:t>
      </w:r>
    </w:p>
    <w:p w:rsidR="00EA4BE7" w:rsidRPr="005F7DA5" w:rsidRDefault="00EA4BE7" w:rsidP="00EA4BE7">
      <w:pPr>
        <w:tabs>
          <w:tab w:val="left" w:pos="0"/>
        </w:tabs>
        <w:spacing w:line="360" w:lineRule="auto"/>
        <w:jc w:val="right"/>
        <w:rPr>
          <w:sz w:val="28"/>
          <w:szCs w:val="28"/>
        </w:rPr>
      </w:pPr>
      <w:r w:rsidRPr="005F7DA5">
        <w:rPr>
          <w:sz w:val="28"/>
          <w:szCs w:val="28"/>
        </w:rPr>
        <w:t>Гистограмма 1</w:t>
      </w:r>
      <w:r>
        <w:rPr>
          <w:sz w:val="28"/>
          <w:szCs w:val="28"/>
        </w:rPr>
        <w:t>5</w:t>
      </w:r>
      <w:r w:rsidRPr="005F7DA5">
        <w:rPr>
          <w:sz w:val="28"/>
          <w:szCs w:val="28"/>
        </w:rPr>
        <w:t>.</w:t>
      </w:r>
      <w:r>
        <w:rPr>
          <w:sz w:val="28"/>
          <w:szCs w:val="28"/>
        </w:rPr>
        <w:t>3</w:t>
      </w:r>
      <w:r w:rsidRPr="005F7DA5">
        <w:rPr>
          <w:sz w:val="28"/>
          <w:szCs w:val="28"/>
        </w:rPr>
        <w:t>.3</w:t>
      </w:r>
    </w:p>
    <w:p w:rsidR="00EA4BE7" w:rsidRPr="00C01282" w:rsidRDefault="00EA4BE7" w:rsidP="00C01282">
      <w:pPr>
        <w:tabs>
          <w:tab w:val="left" w:pos="0"/>
        </w:tabs>
        <w:spacing w:line="360" w:lineRule="auto"/>
        <w:jc w:val="center"/>
        <w:rPr>
          <w:b/>
          <w:sz w:val="28"/>
          <w:szCs w:val="28"/>
        </w:rPr>
      </w:pPr>
      <w:r>
        <w:rPr>
          <w:noProof/>
        </w:rPr>
        <w:drawing>
          <wp:inline distT="0" distB="0" distL="0" distR="0">
            <wp:extent cx="4570095" cy="2741295"/>
            <wp:effectExtent l="38100" t="57150" r="40005" b="40005"/>
            <wp:docPr id="47" name="Диаграмма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EA4BE7" w:rsidRDefault="00956CCA" w:rsidP="00BA3C25">
      <w:pPr>
        <w:tabs>
          <w:tab w:val="left" w:pos="0"/>
        </w:tabs>
        <w:jc w:val="both"/>
        <w:rPr>
          <w:b/>
          <w:sz w:val="28"/>
          <w:szCs w:val="28"/>
        </w:rPr>
      </w:pPr>
      <w:r>
        <w:rPr>
          <w:b/>
          <w:sz w:val="28"/>
          <w:szCs w:val="28"/>
        </w:rPr>
        <w:tab/>
      </w:r>
      <w:r w:rsidR="00EA4BE7" w:rsidRPr="00C01282">
        <w:rPr>
          <w:b/>
          <w:sz w:val="28"/>
          <w:szCs w:val="28"/>
        </w:rPr>
        <w:t>Количество обращений зарегистрированных к версиям технологических регламентов, шт.</w:t>
      </w:r>
    </w:p>
    <w:p w:rsidR="00BA3C25" w:rsidRPr="00C01282" w:rsidRDefault="00BA3C25" w:rsidP="00BA3C25">
      <w:pPr>
        <w:tabs>
          <w:tab w:val="left" w:pos="0"/>
        </w:tabs>
        <w:jc w:val="both"/>
        <w:rPr>
          <w:b/>
          <w:sz w:val="28"/>
          <w:szCs w:val="28"/>
        </w:rPr>
      </w:pPr>
    </w:p>
    <w:p w:rsidR="00EA4BE7" w:rsidRPr="005F7DA5" w:rsidRDefault="00EA4BE7" w:rsidP="00EA4BE7">
      <w:pPr>
        <w:tabs>
          <w:tab w:val="left" w:pos="0"/>
        </w:tabs>
        <w:spacing w:line="360" w:lineRule="auto"/>
        <w:jc w:val="both"/>
        <w:rPr>
          <w:sz w:val="28"/>
          <w:szCs w:val="28"/>
        </w:rPr>
      </w:pPr>
      <w:r w:rsidRPr="005F7DA5">
        <w:rPr>
          <w:sz w:val="28"/>
          <w:szCs w:val="28"/>
        </w:rPr>
        <w:tab/>
      </w:r>
      <w:r>
        <w:rPr>
          <w:sz w:val="28"/>
          <w:szCs w:val="28"/>
        </w:rPr>
        <w:t xml:space="preserve">Снижение количества обращений на фоне значительных изменений вносимых в 2017 году в реализацию функционала ППО и описания процессов </w:t>
      </w:r>
      <w:r w:rsidRPr="005F7DA5">
        <w:rPr>
          <w:sz w:val="28"/>
          <w:szCs w:val="28"/>
        </w:rPr>
        <w:t>технологических регламентов, может быть обусловлен</w:t>
      </w:r>
      <w:r>
        <w:rPr>
          <w:sz w:val="28"/>
          <w:szCs w:val="28"/>
        </w:rPr>
        <w:t>о</w:t>
      </w:r>
      <w:r w:rsidRPr="005F7DA5">
        <w:rPr>
          <w:sz w:val="28"/>
          <w:szCs w:val="28"/>
        </w:rPr>
        <w:t xml:space="preserve"> повышением качества </w:t>
      </w:r>
      <w:r>
        <w:rPr>
          <w:sz w:val="28"/>
          <w:szCs w:val="28"/>
        </w:rPr>
        <w:t>описания бизнес-процессов в Технологических регламентах</w:t>
      </w:r>
      <w:r w:rsidRPr="005F7DA5">
        <w:rPr>
          <w:sz w:val="28"/>
          <w:szCs w:val="28"/>
        </w:rPr>
        <w:t xml:space="preserve"> на этапе </w:t>
      </w:r>
      <w:r>
        <w:rPr>
          <w:sz w:val="28"/>
          <w:szCs w:val="28"/>
        </w:rPr>
        <w:t>их разработки</w:t>
      </w:r>
      <w:r w:rsidRPr="005F7DA5">
        <w:rPr>
          <w:sz w:val="28"/>
          <w:szCs w:val="28"/>
        </w:rPr>
        <w:t>.</w:t>
      </w:r>
    </w:p>
    <w:p w:rsidR="00EA4BE7" w:rsidRPr="005F7DA5" w:rsidRDefault="00EA4BE7" w:rsidP="00EA4BE7">
      <w:pPr>
        <w:tabs>
          <w:tab w:val="left" w:pos="0"/>
        </w:tabs>
        <w:spacing w:line="360" w:lineRule="auto"/>
        <w:jc w:val="both"/>
        <w:rPr>
          <w:sz w:val="28"/>
          <w:szCs w:val="28"/>
        </w:rPr>
      </w:pPr>
      <w:r w:rsidRPr="005F7DA5">
        <w:rPr>
          <w:sz w:val="28"/>
          <w:szCs w:val="28"/>
        </w:rPr>
        <w:lastRenderedPageBreak/>
        <w:tab/>
        <w:t>В течение 201</w:t>
      </w:r>
      <w:r>
        <w:rPr>
          <w:sz w:val="28"/>
          <w:szCs w:val="28"/>
        </w:rPr>
        <w:t>7</w:t>
      </w:r>
      <w:r w:rsidRPr="005F7DA5">
        <w:rPr>
          <w:sz w:val="28"/>
          <w:szCs w:val="28"/>
        </w:rPr>
        <w:t xml:space="preserve"> года в Управлении осуществлялась работа по предоставлению информации в прикладное программное обеспечение «Система поддержки</w:t>
      </w:r>
      <w:r>
        <w:rPr>
          <w:sz w:val="28"/>
          <w:szCs w:val="28"/>
        </w:rPr>
        <w:t xml:space="preserve"> технологического обеспечения».</w:t>
      </w:r>
    </w:p>
    <w:p w:rsidR="00EA4BE7" w:rsidRPr="005F7DA5" w:rsidRDefault="00EA4BE7" w:rsidP="00EA4BE7">
      <w:pPr>
        <w:spacing w:line="360" w:lineRule="auto"/>
        <w:jc w:val="both"/>
        <w:rPr>
          <w:sz w:val="28"/>
          <w:szCs w:val="28"/>
        </w:rPr>
      </w:pPr>
      <w:r w:rsidRPr="005F7DA5">
        <w:rPr>
          <w:sz w:val="28"/>
          <w:szCs w:val="28"/>
        </w:rPr>
        <w:tab/>
      </w:r>
      <w:r>
        <w:rPr>
          <w:sz w:val="28"/>
          <w:szCs w:val="28"/>
        </w:rPr>
        <w:t>П</w:t>
      </w:r>
      <w:r w:rsidRPr="005F7DA5">
        <w:rPr>
          <w:sz w:val="28"/>
          <w:szCs w:val="28"/>
        </w:rPr>
        <w:t>роводилась работа по:</w:t>
      </w:r>
    </w:p>
    <w:p w:rsidR="00EA4BE7" w:rsidRPr="005F7DA5"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актуализации списка логинов пользователей ППО «АСФК», ППО «СЭД»</w:t>
      </w:r>
      <w:r>
        <w:rPr>
          <w:bCs/>
          <w:spacing w:val="-2"/>
          <w:sz w:val="28"/>
          <w:szCs w:val="28"/>
        </w:rPr>
        <w:t>, ППО «</w:t>
      </w:r>
      <w:proofErr w:type="spellStart"/>
      <w:r>
        <w:rPr>
          <w:bCs/>
          <w:spacing w:val="-2"/>
          <w:sz w:val="28"/>
          <w:szCs w:val="28"/>
        </w:rPr>
        <w:t>Аксиок</w:t>
      </w:r>
      <w:proofErr w:type="spellEnd"/>
      <w:r w:rsidRPr="001E0507">
        <w:rPr>
          <w:bCs/>
          <w:spacing w:val="-2"/>
          <w:sz w:val="28"/>
          <w:szCs w:val="28"/>
        </w:rPr>
        <w:t>.</w:t>
      </w:r>
      <w:r>
        <w:rPr>
          <w:bCs/>
          <w:spacing w:val="-2"/>
          <w:sz w:val="28"/>
          <w:szCs w:val="28"/>
          <w:lang w:val="en-US"/>
        </w:rPr>
        <w:t>Net</w:t>
      </w:r>
      <w:r>
        <w:rPr>
          <w:bCs/>
          <w:spacing w:val="-2"/>
          <w:sz w:val="28"/>
          <w:szCs w:val="28"/>
        </w:rPr>
        <w:t>»</w:t>
      </w:r>
      <w:r w:rsidRPr="005F7DA5">
        <w:rPr>
          <w:bCs/>
          <w:spacing w:val="-2"/>
          <w:sz w:val="28"/>
          <w:szCs w:val="28"/>
        </w:rPr>
        <w:t xml:space="preserve"> по которым выгружается статистическая информация;</w:t>
      </w:r>
    </w:p>
    <w:p w:rsidR="00EA4BE7" w:rsidRPr="005F7DA5"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передаче в ППО «СПТО» данных по организационно-штатной структуре Управления;</w:t>
      </w:r>
    </w:p>
    <w:p w:rsidR="00EA4BE7" w:rsidRPr="005F7DA5"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передаче в ППО «СПТО» персональных данных сотрудников Управления;</w:t>
      </w:r>
    </w:p>
    <w:p w:rsidR="00EA4BE7" w:rsidRPr="005F7DA5"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 xml:space="preserve">передаче в ППО «СПТО» информации о суммах </w:t>
      </w:r>
      <w:r w:rsidRPr="005F7DA5">
        <w:rPr>
          <w:sz w:val="28"/>
          <w:szCs w:val="28"/>
        </w:rPr>
        <w:t>фактического и ожидаемого кассового расхода</w:t>
      </w:r>
      <w:r w:rsidRPr="005F7DA5">
        <w:rPr>
          <w:bCs/>
          <w:spacing w:val="-2"/>
          <w:sz w:val="28"/>
          <w:szCs w:val="28"/>
        </w:rPr>
        <w:t xml:space="preserve"> Управления;</w:t>
      </w:r>
    </w:p>
    <w:p w:rsidR="00EA4BE7" w:rsidRPr="005F7DA5"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передаче в ППО «СПТО» статистических данных из ППО «АСФК», ППО «СЭД», ППО «</w:t>
      </w:r>
      <w:proofErr w:type="spellStart"/>
      <w:r w:rsidRPr="005F7DA5">
        <w:rPr>
          <w:bCs/>
          <w:spacing w:val="-2"/>
          <w:sz w:val="28"/>
          <w:szCs w:val="28"/>
        </w:rPr>
        <w:t>Аксиок</w:t>
      </w:r>
      <w:proofErr w:type="spellEnd"/>
      <w:r w:rsidRPr="005F7DA5">
        <w:rPr>
          <w:bCs/>
          <w:spacing w:val="-2"/>
          <w:sz w:val="28"/>
          <w:szCs w:val="28"/>
        </w:rPr>
        <w:t>.</w:t>
      </w:r>
      <w:r>
        <w:rPr>
          <w:bCs/>
          <w:spacing w:val="-2"/>
          <w:sz w:val="28"/>
          <w:szCs w:val="28"/>
          <w:lang w:val="en-US"/>
        </w:rPr>
        <w:t>N</w:t>
      </w:r>
      <w:r w:rsidRPr="005F7DA5">
        <w:rPr>
          <w:bCs/>
          <w:spacing w:val="-2"/>
          <w:sz w:val="28"/>
          <w:szCs w:val="28"/>
          <w:lang w:val="en-US"/>
        </w:rPr>
        <w:t>et</w:t>
      </w:r>
      <w:r w:rsidRPr="005F7DA5">
        <w:rPr>
          <w:bCs/>
          <w:spacing w:val="-2"/>
          <w:sz w:val="28"/>
          <w:szCs w:val="28"/>
        </w:rPr>
        <w:t>»;</w:t>
      </w:r>
    </w:p>
    <w:p w:rsidR="00EA4BE7" w:rsidRDefault="00EA4BE7" w:rsidP="00EA4BE7">
      <w:pPr>
        <w:numPr>
          <w:ilvl w:val="0"/>
          <w:numId w:val="58"/>
        </w:numPr>
        <w:autoSpaceDE/>
        <w:autoSpaceDN/>
        <w:spacing w:line="360" w:lineRule="auto"/>
        <w:jc w:val="both"/>
        <w:rPr>
          <w:bCs/>
          <w:spacing w:val="-2"/>
          <w:sz w:val="28"/>
          <w:szCs w:val="28"/>
        </w:rPr>
      </w:pPr>
      <w:r w:rsidRPr="005F7DA5">
        <w:rPr>
          <w:bCs/>
          <w:spacing w:val="-2"/>
          <w:sz w:val="28"/>
          <w:szCs w:val="28"/>
        </w:rPr>
        <w:t>выявлению, систематизации и исправлению ошибок, возникающих в процессе сбора статистических данных о выполненных операциях для ППО «СПТО».</w:t>
      </w:r>
    </w:p>
    <w:p w:rsidR="00EA4BE7" w:rsidRPr="006449B6" w:rsidRDefault="00EA4BE7" w:rsidP="00C01282">
      <w:pPr>
        <w:spacing w:line="360" w:lineRule="auto"/>
        <w:rPr>
          <w:b/>
          <w:sz w:val="28"/>
          <w:szCs w:val="28"/>
        </w:rPr>
      </w:pPr>
      <w:r w:rsidRPr="00A248F0">
        <w:rPr>
          <w:b/>
          <w:sz w:val="28"/>
          <w:szCs w:val="28"/>
        </w:rPr>
        <w:t>15.4.</w:t>
      </w:r>
      <w:r w:rsidRPr="00FF4301">
        <w:rPr>
          <w:sz w:val="28"/>
          <w:szCs w:val="28"/>
        </w:rPr>
        <w:t xml:space="preserve"> </w:t>
      </w:r>
      <w:r w:rsidRPr="006449B6">
        <w:rPr>
          <w:b/>
          <w:sz w:val="28"/>
          <w:szCs w:val="28"/>
        </w:rPr>
        <w:t>Функционирование Удостоверяющего цента Федерального казначейства</w:t>
      </w:r>
    </w:p>
    <w:p w:rsidR="00EA4BE7" w:rsidRPr="006449B6" w:rsidRDefault="00EA4BE7" w:rsidP="00EA4BE7">
      <w:pPr>
        <w:spacing w:line="360" w:lineRule="auto"/>
        <w:ind w:firstLine="709"/>
        <w:jc w:val="both"/>
        <w:rPr>
          <w:sz w:val="28"/>
          <w:szCs w:val="28"/>
        </w:rPr>
      </w:pPr>
      <w:r w:rsidRPr="006449B6">
        <w:rPr>
          <w:sz w:val="28"/>
          <w:szCs w:val="28"/>
        </w:rPr>
        <w:t>С целью обеспечения возможности работы в информационных системах Федерального казначейства и на общероссийских официальных сайтах в 2017 году выдано 6490 сертификата электронной подписи.</w:t>
      </w:r>
    </w:p>
    <w:p w:rsidR="00EA4BE7" w:rsidRPr="006449B6" w:rsidRDefault="00EA4BE7" w:rsidP="00EA4BE7">
      <w:pPr>
        <w:spacing w:line="360" w:lineRule="auto"/>
        <w:ind w:firstLine="709"/>
        <w:jc w:val="both"/>
        <w:rPr>
          <w:bCs/>
          <w:sz w:val="28"/>
          <w:szCs w:val="28"/>
        </w:rPr>
      </w:pPr>
      <w:r w:rsidRPr="006449B6">
        <w:rPr>
          <w:bCs/>
          <w:sz w:val="28"/>
          <w:szCs w:val="28"/>
        </w:rPr>
        <w:t>В 2017 году проводилось тиражирование и распространение сертифицированных средств криптографической защиты информации</w:t>
      </w:r>
      <w:proofErr w:type="gramStart"/>
      <w:r w:rsidRPr="006449B6">
        <w:rPr>
          <w:bCs/>
          <w:sz w:val="28"/>
          <w:szCs w:val="28"/>
        </w:rPr>
        <w:t xml:space="preserve"> К</w:t>
      </w:r>
      <w:proofErr w:type="gramEnd"/>
      <w:r w:rsidRPr="006449B6">
        <w:rPr>
          <w:bCs/>
          <w:sz w:val="28"/>
          <w:szCs w:val="28"/>
        </w:rPr>
        <w:t>рипто ПРО 4.0 (далее – СКЗИ), используемых в Управлении и у клиентов Управления, а также консультирование клиентов и сотрудников Управления по правилам использования СКЗИ.</w:t>
      </w:r>
    </w:p>
    <w:p w:rsidR="00EA4BE7" w:rsidRPr="006449B6" w:rsidRDefault="00EA4BE7" w:rsidP="00EA4BE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line="360" w:lineRule="auto"/>
        <w:ind w:firstLine="709"/>
        <w:jc w:val="both"/>
        <w:rPr>
          <w:rFonts w:ascii="Times New Roman" w:hAnsi="Times New Roman" w:cs="Times New Roman"/>
          <w:sz w:val="28"/>
          <w:szCs w:val="28"/>
        </w:rPr>
      </w:pPr>
      <w:proofErr w:type="gramStart"/>
      <w:r w:rsidRPr="006449B6">
        <w:rPr>
          <w:rFonts w:ascii="Times New Roman" w:hAnsi="Times New Roman" w:cs="Times New Roman"/>
          <w:sz w:val="28"/>
          <w:szCs w:val="28"/>
        </w:rPr>
        <w:t xml:space="preserve">Обеспечена выдача СКЗИ и ключей ЭП кредитным организациям, осуществляющих выдачу банковских гарантий, на Официальный сайт Российской Федерации в сети «Интернет» для размещения информации о размещении заказов </w:t>
      </w:r>
      <w:r w:rsidRPr="006449B6">
        <w:rPr>
          <w:rFonts w:ascii="Times New Roman" w:hAnsi="Times New Roman" w:cs="Times New Roman"/>
          <w:sz w:val="28"/>
          <w:szCs w:val="28"/>
        </w:rPr>
        <w:lastRenderedPageBreak/>
        <w:t>на поставки товаров, выполнение работ, оказание услуг в соответствии с Программой проведения организационных мероприятий с кредитными организациями, имеющими право на выдачу банковских гарантий в соответствии с Постановлением Правительства Российской Федерации от 08.11.2013 № 1005.</w:t>
      </w:r>
      <w:proofErr w:type="gramEnd"/>
    </w:p>
    <w:p w:rsidR="00EA4BE7" w:rsidRPr="006449B6" w:rsidRDefault="00EA4BE7" w:rsidP="00EA4BE7">
      <w:pPr>
        <w:pStyle w:val="HTML"/>
        <w:tabs>
          <w:tab w:val="clear" w:pos="1832"/>
          <w:tab w:val="left" w:pos="1980"/>
          <w:tab w:val="num" w:pos="2160"/>
        </w:tabs>
        <w:spacing w:line="360" w:lineRule="auto"/>
        <w:ind w:firstLine="720"/>
        <w:jc w:val="both"/>
        <w:rPr>
          <w:rFonts w:ascii="Times New Roman" w:hAnsi="Times New Roman" w:cs="Times New Roman"/>
          <w:sz w:val="28"/>
          <w:szCs w:val="28"/>
        </w:rPr>
      </w:pPr>
      <w:r w:rsidRPr="006449B6">
        <w:rPr>
          <w:rFonts w:ascii="Times New Roman" w:hAnsi="Times New Roman" w:cs="Times New Roman"/>
          <w:sz w:val="28"/>
          <w:szCs w:val="28"/>
        </w:rPr>
        <w:t>Обеспечено бесперебойное управление сертификатами ключей проверки электронных подписей, выданных Региональным центром регистрации территориального органа Федерального казначейства.</w:t>
      </w:r>
    </w:p>
    <w:p w:rsidR="00EA4BE7" w:rsidRPr="006449B6" w:rsidRDefault="00EA4BE7" w:rsidP="00EA4BE7">
      <w:pPr>
        <w:pStyle w:val="HTML"/>
        <w:spacing w:line="360" w:lineRule="auto"/>
        <w:ind w:firstLine="709"/>
        <w:jc w:val="both"/>
        <w:rPr>
          <w:rFonts w:ascii="Times New Roman" w:hAnsi="Times New Roman" w:cs="Times New Roman"/>
          <w:bCs/>
          <w:sz w:val="28"/>
          <w:szCs w:val="28"/>
        </w:rPr>
      </w:pPr>
      <w:r w:rsidRPr="006449B6">
        <w:rPr>
          <w:rFonts w:ascii="Times New Roman" w:hAnsi="Times New Roman" w:cs="Times New Roman"/>
          <w:bCs/>
          <w:sz w:val="28"/>
          <w:szCs w:val="28"/>
        </w:rPr>
        <w:t>Результат - выполнение требований регламента УЦ Федерального казначейства и обеспечение возможности работы сотрудникам Управления и клиентам Управления в информационных системах Федерального казначейства, на общероссийских официальных сайтах. Социальный эффект - повышение прозрачности расходования средств федерального бюджета и повышение уверенности общества и организаций сектора государственного управления в сохранности финансовых ресурсов государства.</w:t>
      </w:r>
    </w:p>
    <w:p w:rsidR="00C01282" w:rsidRDefault="00EA4BE7" w:rsidP="00C01282">
      <w:pPr>
        <w:spacing w:line="360" w:lineRule="auto"/>
        <w:ind w:firstLine="709"/>
        <w:jc w:val="both"/>
        <w:rPr>
          <w:sz w:val="28"/>
          <w:szCs w:val="28"/>
        </w:rPr>
      </w:pPr>
      <w:r w:rsidRPr="006449B6">
        <w:rPr>
          <w:sz w:val="28"/>
          <w:szCs w:val="28"/>
        </w:rPr>
        <w:t xml:space="preserve">На сайте </w:t>
      </w:r>
      <w:hyperlink r:id="rId95" w:history="1">
        <w:r w:rsidRPr="006449B6">
          <w:rPr>
            <w:rStyle w:val="af5"/>
            <w:sz w:val="28"/>
            <w:szCs w:val="28"/>
          </w:rPr>
          <w:t>www.</w:t>
        </w:r>
        <w:r w:rsidRPr="006449B6">
          <w:rPr>
            <w:rStyle w:val="af5"/>
            <w:sz w:val="28"/>
            <w:szCs w:val="28"/>
            <w:lang w:val="en-US"/>
          </w:rPr>
          <w:t>vladimir</w:t>
        </w:r>
        <w:r w:rsidRPr="006449B6">
          <w:rPr>
            <w:rStyle w:val="af5"/>
            <w:sz w:val="28"/>
            <w:szCs w:val="28"/>
          </w:rPr>
          <w:t>.roskazna.ru</w:t>
        </w:r>
      </w:hyperlink>
      <w:r w:rsidRPr="006449B6">
        <w:rPr>
          <w:sz w:val="28"/>
          <w:szCs w:val="28"/>
        </w:rPr>
        <w:t xml:space="preserve"> регулярно обновлялась информация для клиентов, касающаяся работы с электронной подписью, в </w:t>
      </w:r>
      <w:r w:rsidRPr="006449B6">
        <w:rPr>
          <w:bCs/>
          <w:sz w:val="28"/>
          <w:szCs w:val="28"/>
        </w:rPr>
        <w:t>ГИИС «Электронный бюджет»,</w:t>
      </w:r>
      <w:r w:rsidRPr="006449B6">
        <w:rPr>
          <w:sz w:val="28"/>
          <w:szCs w:val="28"/>
        </w:rPr>
        <w:t xml:space="preserve"> работой в СУФД (постоянно наполнялся актуальной информацией </w:t>
      </w:r>
      <w:r w:rsidR="00C01282">
        <w:rPr>
          <w:sz w:val="28"/>
          <w:szCs w:val="28"/>
        </w:rPr>
        <w:t>раздел «Удостоверяющий центр»).</w:t>
      </w:r>
    </w:p>
    <w:p w:rsidR="00800451" w:rsidRDefault="00800451" w:rsidP="00C01282">
      <w:pPr>
        <w:spacing w:line="360" w:lineRule="auto"/>
        <w:ind w:firstLine="709"/>
        <w:jc w:val="both"/>
        <w:rPr>
          <w:sz w:val="28"/>
          <w:szCs w:val="28"/>
        </w:rPr>
      </w:pPr>
    </w:p>
    <w:p w:rsidR="00EA4BE7" w:rsidRDefault="00EA4BE7" w:rsidP="00C01282">
      <w:pPr>
        <w:spacing w:line="360" w:lineRule="auto"/>
        <w:jc w:val="both"/>
        <w:rPr>
          <w:b/>
          <w:sz w:val="28"/>
          <w:szCs w:val="28"/>
        </w:rPr>
      </w:pPr>
      <w:r w:rsidRPr="00772016">
        <w:rPr>
          <w:b/>
          <w:sz w:val="28"/>
          <w:szCs w:val="28"/>
        </w:rPr>
        <w:t xml:space="preserve">15.5. </w:t>
      </w:r>
      <w:r w:rsidRPr="006449B6">
        <w:rPr>
          <w:b/>
          <w:sz w:val="28"/>
          <w:szCs w:val="28"/>
        </w:rPr>
        <w:t>Обеспечение информационной безопасности Управления и защиты сведений ограниченного доступа</w:t>
      </w:r>
    </w:p>
    <w:p w:rsidR="00EA4BE7" w:rsidRPr="006449B6" w:rsidRDefault="00EA4BE7" w:rsidP="00EA4BE7">
      <w:pPr>
        <w:spacing w:line="360" w:lineRule="auto"/>
        <w:ind w:firstLine="709"/>
        <w:jc w:val="both"/>
        <w:rPr>
          <w:sz w:val="28"/>
          <w:szCs w:val="28"/>
        </w:rPr>
      </w:pPr>
      <w:r w:rsidRPr="006449B6">
        <w:rPr>
          <w:sz w:val="28"/>
          <w:szCs w:val="28"/>
        </w:rPr>
        <w:t xml:space="preserve">Для обеспечения работы в ППО АСФК сотрудников Управления и клиентов Управления проводились ежедневные работы по заявкам пользователей в СУЭ (заведение пользователей, разблокировка, смена пароля, приостановка работы, прекращение работы).  </w:t>
      </w:r>
    </w:p>
    <w:p w:rsidR="00EA4BE7" w:rsidRPr="006449B6" w:rsidRDefault="00EA4BE7" w:rsidP="00EA4BE7">
      <w:pPr>
        <w:spacing w:line="360" w:lineRule="auto"/>
        <w:ind w:firstLine="709"/>
        <w:jc w:val="both"/>
        <w:rPr>
          <w:sz w:val="28"/>
          <w:szCs w:val="28"/>
        </w:rPr>
      </w:pPr>
      <w:r w:rsidRPr="006449B6">
        <w:rPr>
          <w:sz w:val="28"/>
          <w:szCs w:val="28"/>
        </w:rPr>
        <w:t>Проводились ежедневные консультации клиентов по вопросам работы с ключами ЭП на ООС, в ГИИС «Электронный бюджет», в СУФД.</w:t>
      </w:r>
    </w:p>
    <w:p w:rsidR="00EA4BE7" w:rsidRPr="006449B6" w:rsidRDefault="00EA4BE7" w:rsidP="00EA4BE7">
      <w:pPr>
        <w:spacing w:line="360" w:lineRule="auto"/>
        <w:ind w:firstLine="709"/>
        <w:jc w:val="both"/>
        <w:rPr>
          <w:sz w:val="28"/>
          <w:szCs w:val="28"/>
        </w:rPr>
      </w:pPr>
      <w:r w:rsidRPr="006449B6">
        <w:rPr>
          <w:sz w:val="28"/>
          <w:szCs w:val="28"/>
        </w:rPr>
        <w:t xml:space="preserve">В территориальных отделах Управления проводится ежемесячное тестирование резервных каналов связи. </w:t>
      </w:r>
    </w:p>
    <w:p w:rsidR="00EA4BE7" w:rsidRPr="006449B6" w:rsidRDefault="00EA4BE7" w:rsidP="00EA4BE7">
      <w:pPr>
        <w:spacing w:line="360" w:lineRule="auto"/>
        <w:ind w:firstLine="709"/>
        <w:jc w:val="both"/>
        <w:rPr>
          <w:bCs/>
          <w:sz w:val="28"/>
          <w:szCs w:val="28"/>
        </w:rPr>
      </w:pPr>
      <w:r w:rsidRPr="006449B6">
        <w:rPr>
          <w:sz w:val="28"/>
          <w:szCs w:val="28"/>
        </w:rPr>
        <w:lastRenderedPageBreak/>
        <w:t xml:space="preserve">В 2017 году проводился контроль администрирования серверов Автоматизированной системы Федерального казначейства с помощью системы аппаратно-программного комплекса контроля </w:t>
      </w:r>
      <w:proofErr w:type="spellStart"/>
      <w:r w:rsidRPr="006449B6">
        <w:rPr>
          <w:sz w:val="28"/>
          <w:szCs w:val="28"/>
          <w:lang w:val="en-US"/>
        </w:rPr>
        <w:t>Balabit</w:t>
      </w:r>
      <w:proofErr w:type="spellEnd"/>
      <w:r w:rsidRPr="006449B6">
        <w:rPr>
          <w:sz w:val="28"/>
          <w:szCs w:val="28"/>
        </w:rPr>
        <w:t xml:space="preserve"> </w:t>
      </w:r>
      <w:r w:rsidRPr="006449B6">
        <w:rPr>
          <w:bCs/>
          <w:sz w:val="28"/>
          <w:szCs w:val="28"/>
          <w:lang w:val="en-US"/>
        </w:rPr>
        <w:t>SCB</w:t>
      </w:r>
      <w:r w:rsidRPr="006449B6">
        <w:rPr>
          <w:bCs/>
          <w:sz w:val="28"/>
          <w:szCs w:val="28"/>
        </w:rPr>
        <w:t>.</w:t>
      </w:r>
    </w:p>
    <w:p w:rsidR="00EA4BE7" w:rsidRPr="006449B6" w:rsidRDefault="00EA4BE7" w:rsidP="00EA4BE7">
      <w:pPr>
        <w:spacing w:line="360" w:lineRule="auto"/>
        <w:ind w:firstLine="709"/>
        <w:jc w:val="both"/>
        <w:rPr>
          <w:sz w:val="28"/>
          <w:szCs w:val="28"/>
        </w:rPr>
      </w:pPr>
      <w:r w:rsidRPr="006449B6">
        <w:rPr>
          <w:sz w:val="28"/>
          <w:szCs w:val="28"/>
        </w:rPr>
        <w:t xml:space="preserve">В целях развития информационно-технологической инфраструктуры обеспечения информационной безопасности ФК осуществлялся мониторинг уязвимостей с помощью систем </w:t>
      </w:r>
      <w:proofErr w:type="spellStart"/>
      <w:r w:rsidRPr="006449B6">
        <w:rPr>
          <w:sz w:val="28"/>
          <w:szCs w:val="28"/>
          <w:lang w:val="en-US"/>
        </w:rPr>
        <w:t>ArcSight</w:t>
      </w:r>
      <w:proofErr w:type="spellEnd"/>
      <w:r w:rsidRPr="006449B6">
        <w:rPr>
          <w:sz w:val="28"/>
          <w:szCs w:val="28"/>
        </w:rPr>
        <w:t xml:space="preserve">, </w:t>
      </w:r>
      <w:r w:rsidRPr="006449B6">
        <w:rPr>
          <w:sz w:val="28"/>
          <w:szCs w:val="28"/>
          <w:lang w:val="en-US"/>
        </w:rPr>
        <w:t>Max</w:t>
      </w:r>
      <w:r w:rsidRPr="006449B6">
        <w:rPr>
          <w:sz w:val="28"/>
          <w:szCs w:val="28"/>
        </w:rPr>
        <w:t xml:space="preserve"> </w:t>
      </w:r>
      <w:r w:rsidRPr="006449B6">
        <w:rPr>
          <w:sz w:val="28"/>
          <w:szCs w:val="28"/>
          <w:lang w:val="en-US"/>
        </w:rPr>
        <w:t>Patrol</w:t>
      </w:r>
      <w:r w:rsidRPr="006449B6">
        <w:rPr>
          <w:sz w:val="28"/>
          <w:szCs w:val="28"/>
        </w:rPr>
        <w:t xml:space="preserve">, Детектор атак информационной системы Управления. </w:t>
      </w:r>
    </w:p>
    <w:p w:rsidR="00EA4BE7" w:rsidRPr="006449B6" w:rsidRDefault="00EA4BE7" w:rsidP="00EA4BE7">
      <w:pPr>
        <w:spacing w:line="360" w:lineRule="auto"/>
        <w:ind w:firstLine="709"/>
        <w:jc w:val="both"/>
        <w:rPr>
          <w:sz w:val="28"/>
          <w:szCs w:val="28"/>
        </w:rPr>
      </w:pPr>
      <w:r w:rsidRPr="006449B6">
        <w:rPr>
          <w:bCs/>
          <w:sz w:val="28"/>
          <w:szCs w:val="28"/>
        </w:rPr>
        <w:t xml:space="preserve">Проводился ежедневный мониторинг работы оборудования и систем инженерного обеспечения в помещениях отдела </w:t>
      </w:r>
      <w:proofErr w:type="spellStart"/>
      <w:r w:rsidRPr="006449B6">
        <w:rPr>
          <w:bCs/>
          <w:sz w:val="28"/>
          <w:szCs w:val="28"/>
        </w:rPr>
        <w:t>РСиБИ</w:t>
      </w:r>
      <w:proofErr w:type="spellEnd"/>
      <w:r w:rsidRPr="006449B6">
        <w:rPr>
          <w:bCs/>
          <w:sz w:val="28"/>
          <w:szCs w:val="28"/>
        </w:rPr>
        <w:t>.</w:t>
      </w:r>
    </w:p>
    <w:p w:rsidR="00EA4BE7" w:rsidRPr="006449B6" w:rsidRDefault="00EA4BE7" w:rsidP="00EA4BE7">
      <w:pPr>
        <w:spacing w:line="360" w:lineRule="auto"/>
        <w:ind w:firstLine="709"/>
        <w:jc w:val="both"/>
        <w:rPr>
          <w:sz w:val="28"/>
          <w:szCs w:val="28"/>
        </w:rPr>
      </w:pPr>
      <w:r w:rsidRPr="006449B6">
        <w:rPr>
          <w:sz w:val="28"/>
          <w:szCs w:val="28"/>
        </w:rPr>
        <w:t>Ежедневно проводится мониторинг защищенных каналов связи с территориальными отделами Управления, ЦАФК, МОУ ФК, РВЦ и бюджетополучателями.</w:t>
      </w:r>
    </w:p>
    <w:p w:rsidR="00EA4BE7" w:rsidRPr="006449B6" w:rsidRDefault="00EA4BE7" w:rsidP="00EA4BE7">
      <w:pPr>
        <w:spacing w:line="360" w:lineRule="auto"/>
        <w:ind w:firstLine="709"/>
        <w:jc w:val="both"/>
        <w:rPr>
          <w:sz w:val="28"/>
          <w:szCs w:val="28"/>
        </w:rPr>
      </w:pPr>
      <w:r w:rsidRPr="006449B6">
        <w:rPr>
          <w:sz w:val="28"/>
          <w:szCs w:val="28"/>
        </w:rPr>
        <w:t xml:space="preserve">На сайте </w:t>
      </w:r>
      <w:hyperlink r:id="rId96" w:history="1">
        <w:r w:rsidRPr="006449B6">
          <w:rPr>
            <w:rStyle w:val="af5"/>
            <w:sz w:val="28"/>
            <w:szCs w:val="28"/>
          </w:rPr>
          <w:t>www.</w:t>
        </w:r>
        <w:r w:rsidRPr="006449B6">
          <w:rPr>
            <w:rStyle w:val="af5"/>
            <w:sz w:val="28"/>
            <w:szCs w:val="28"/>
            <w:lang w:val="en-US"/>
          </w:rPr>
          <w:t>vladimir</w:t>
        </w:r>
        <w:r w:rsidRPr="006449B6">
          <w:rPr>
            <w:rStyle w:val="af5"/>
            <w:sz w:val="28"/>
            <w:szCs w:val="28"/>
          </w:rPr>
          <w:t>.roskazna.ru</w:t>
        </w:r>
      </w:hyperlink>
      <w:r w:rsidRPr="006449B6">
        <w:rPr>
          <w:sz w:val="28"/>
          <w:szCs w:val="28"/>
        </w:rPr>
        <w:t xml:space="preserve"> регулярно обновляется информация для клиентов Управления, касающаяся обеспечение безопасности информации при осуществлении взаимодействия с информационными системами Управления.</w:t>
      </w:r>
    </w:p>
    <w:p w:rsidR="00EA4BE7" w:rsidRPr="006449B6" w:rsidRDefault="00EA4BE7" w:rsidP="00EA4BE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line="360" w:lineRule="auto"/>
        <w:ind w:firstLine="709"/>
        <w:jc w:val="both"/>
        <w:rPr>
          <w:rFonts w:ascii="Times New Roman" w:hAnsi="Times New Roman" w:cs="Times New Roman"/>
          <w:sz w:val="28"/>
          <w:szCs w:val="28"/>
        </w:rPr>
      </w:pPr>
      <w:r w:rsidRPr="006449B6">
        <w:rPr>
          <w:rFonts w:ascii="Times New Roman" w:hAnsi="Times New Roman" w:cs="Times New Roman"/>
          <w:sz w:val="28"/>
          <w:szCs w:val="28"/>
        </w:rPr>
        <w:t>Обеспечено внедрение системы оперативного управления инцидентами информационной безопасности в Управлении.</w:t>
      </w:r>
    </w:p>
    <w:p w:rsidR="00EA4BE7" w:rsidRPr="006449B6" w:rsidRDefault="00EA4BE7" w:rsidP="00EA4BE7">
      <w:pPr>
        <w:pStyle w:val="HTML"/>
        <w:tabs>
          <w:tab w:val="clear" w:pos="1832"/>
          <w:tab w:val="left" w:pos="1980"/>
          <w:tab w:val="num" w:pos="2160"/>
        </w:tabs>
        <w:spacing w:line="360" w:lineRule="auto"/>
        <w:ind w:firstLine="720"/>
        <w:jc w:val="both"/>
        <w:rPr>
          <w:rFonts w:ascii="Times New Roman" w:hAnsi="Times New Roman" w:cs="Times New Roman"/>
          <w:sz w:val="28"/>
          <w:szCs w:val="28"/>
        </w:rPr>
      </w:pPr>
      <w:r w:rsidRPr="006449B6">
        <w:rPr>
          <w:rFonts w:ascii="Times New Roman" w:hAnsi="Times New Roman" w:cs="Times New Roman"/>
          <w:sz w:val="28"/>
          <w:szCs w:val="28"/>
        </w:rPr>
        <w:t>Обеспечена защита конфиденциальной информации, в том числе персональных данных, обрабатываемой в информационных системах Федерального казначейства.</w:t>
      </w:r>
    </w:p>
    <w:p w:rsidR="00EA4BE7" w:rsidRPr="006449B6" w:rsidRDefault="00EA4BE7" w:rsidP="00EA4BE7">
      <w:pPr>
        <w:pStyle w:val="HTML"/>
        <w:tabs>
          <w:tab w:val="clear" w:pos="1832"/>
          <w:tab w:val="left" w:pos="1980"/>
          <w:tab w:val="num" w:pos="2160"/>
        </w:tabs>
        <w:spacing w:line="360" w:lineRule="auto"/>
        <w:ind w:firstLine="709"/>
        <w:jc w:val="both"/>
        <w:rPr>
          <w:rFonts w:ascii="Times New Roman" w:hAnsi="Times New Roman" w:cs="Times New Roman"/>
          <w:sz w:val="28"/>
          <w:szCs w:val="28"/>
        </w:rPr>
      </w:pPr>
      <w:r w:rsidRPr="006449B6">
        <w:rPr>
          <w:rFonts w:ascii="Times New Roman" w:hAnsi="Times New Roman" w:cs="Times New Roman"/>
          <w:sz w:val="28"/>
          <w:szCs w:val="28"/>
        </w:rPr>
        <w:t>Обеспечено выполнение требований по обеспечению безопасности информации в ключевых системах информационной инфраструктуры Федерального казначейства, в соответствии с законодательством Российской Федерации и нормативно-методическими документами федерального органа исполнительной власти, уполномоченного в области противодействия техническим разведкам и технической защите информации.</w:t>
      </w:r>
    </w:p>
    <w:p w:rsidR="00EA4BE7" w:rsidRPr="006449B6" w:rsidRDefault="00EA4BE7" w:rsidP="00EA4BE7">
      <w:pPr>
        <w:pStyle w:val="HTML"/>
        <w:tabs>
          <w:tab w:val="clear" w:pos="1832"/>
          <w:tab w:val="left" w:pos="1980"/>
          <w:tab w:val="num" w:pos="2160"/>
        </w:tabs>
        <w:spacing w:line="360" w:lineRule="auto"/>
        <w:ind w:firstLine="720"/>
        <w:jc w:val="both"/>
        <w:rPr>
          <w:rFonts w:ascii="Times New Roman" w:hAnsi="Times New Roman" w:cs="Times New Roman"/>
          <w:sz w:val="28"/>
          <w:szCs w:val="28"/>
        </w:rPr>
      </w:pPr>
      <w:r w:rsidRPr="006449B6">
        <w:rPr>
          <w:rFonts w:ascii="Times New Roman" w:hAnsi="Times New Roman" w:cs="Times New Roman"/>
          <w:sz w:val="28"/>
          <w:szCs w:val="28"/>
        </w:rPr>
        <w:t>Обеспечено выполнение требований законодательства Российской Федерации по защите сведений, составляющих государственную тайну и соблюдению режима секретности в Управлении.</w:t>
      </w:r>
    </w:p>
    <w:p w:rsidR="00EA4BE7" w:rsidRPr="006449B6" w:rsidRDefault="00EA4BE7" w:rsidP="00EA4BE7">
      <w:pPr>
        <w:pStyle w:val="HTML"/>
        <w:tabs>
          <w:tab w:val="clear" w:pos="1832"/>
          <w:tab w:val="left" w:pos="1980"/>
          <w:tab w:val="num" w:pos="2160"/>
        </w:tabs>
        <w:spacing w:line="360" w:lineRule="auto"/>
        <w:ind w:firstLine="709"/>
        <w:jc w:val="both"/>
        <w:rPr>
          <w:rFonts w:ascii="Times New Roman" w:hAnsi="Times New Roman" w:cs="Times New Roman"/>
          <w:sz w:val="28"/>
          <w:szCs w:val="28"/>
        </w:rPr>
      </w:pPr>
      <w:r w:rsidRPr="006449B6">
        <w:rPr>
          <w:rFonts w:ascii="Times New Roman" w:hAnsi="Times New Roman" w:cs="Times New Roman"/>
          <w:sz w:val="28"/>
          <w:szCs w:val="28"/>
        </w:rPr>
        <w:lastRenderedPageBreak/>
        <w:t>Обеспечено бесперебойное функционирование органа специальной документальной связи Управления.</w:t>
      </w:r>
    </w:p>
    <w:p w:rsidR="00EA4BE7" w:rsidRPr="006449B6" w:rsidRDefault="00EA4BE7" w:rsidP="00EA4BE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line="360" w:lineRule="auto"/>
        <w:ind w:firstLine="720"/>
        <w:jc w:val="both"/>
        <w:rPr>
          <w:rFonts w:ascii="Times New Roman" w:hAnsi="Times New Roman" w:cs="Times New Roman"/>
          <w:sz w:val="28"/>
          <w:szCs w:val="28"/>
        </w:rPr>
      </w:pPr>
      <w:r w:rsidRPr="006449B6">
        <w:rPr>
          <w:rFonts w:ascii="Times New Roman" w:hAnsi="Times New Roman" w:cs="Times New Roman"/>
          <w:sz w:val="28"/>
          <w:szCs w:val="28"/>
        </w:rPr>
        <w:t xml:space="preserve">Проведен комплекс мероприятий по повышению </w:t>
      </w:r>
      <w:proofErr w:type="gramStart"/>
      <w:r w:rsidRPr="006449B6">
        <w:rPr>
          <w:rFonts w:ascii="Times New Roman" w:hAnsi="Times New Roman" w:cs="Times New Roman"/>
          <w:sz w:val="28"/>
          <w:szCs w:val="28"/>
        </w:rPr>
        <w:t>устойчивости функционирования сети специальной документальной связи территориального органа Федерального казначейства</w:t>
      </w:r>
      <w:proofErr w:type="gramEnd"/>
      <w:r w:rsidRPr="006449B6">
        <w:rPr>
          <w:rFonts w:ascii="Times New Roman" w:hAnsi="Times New Roman" w:cs="Times New Roman"/>
          <w:sz w:val="28"/>
          <w:szCs w:val="28"/>
        </w:rPr>
        <w:t>.</w:t>
      </w:r>
    </w:p>
    <w:p w:rsidR="00EA4BE7" w:rsidRDefault="00EA4BE7" w:rsidP="00EA4BE7">
      <w:pPr>
        <w:tabs>
          <w:tab w:val="left" w:pos="1980"/>
        </w:tabs>
        <w:autoSpaceDE/>
        <w:autoSpaceDN/>
        <w:spacing w:line="360" w:lineRule="auto"/>
        <w:ind w:firstLine="720"/>
        <w:jc w:val="both"/>
        <w:rPr>
          <w:sz w:val="28"/>
          <w:szCs w:val="28"/>
        </w:rPr>
      </w:pPr>
      <w:r w:rsidRPr="006449B6">
        <w:rPr>
          <w:sz w:val="28"/>
          <w:szCs w:val="28"/>
        </w:rPr>
        <w:t>Обеспечен гарантированный обмен информацией содержащей сведения, составляющие государственную тайну, по техническим каналам связи между органами специальной документальной связи Федерального казначейства.</w:t>
      </w:r>
    </w:p>
    <w:p w:rsidR="00C01282" w:rsidRDefault="00C01282" w:rsidP="00EA4BE7">
      <w:pPr>
        <w:tabs>
          <w:tab w:val="left" w:pos="1980"/>
        </w:tabs>
        <w:autoSpaceDE/>
        <w:autoSpaceDN/>
        <w:spacing w:line="360" w:lineRule="auto"/>
        <w:ind w:firstLine="720"/>
        <w:jc w:val="both"/>
        <w:rPr>
          <w:sz w:val="28"/>
          <w:szCs w:val="28"/>
        </w:rPr>
      </w:pPr>
    </w:p>
    <w:p w:rsidR="00C01282" w:rsidRDefault="00C01282" w:rsidP="00C01282">
      <w:pPr>
        <w:tabs>
          <w:tab w:val="left" w:pos="1980"/>
        </w:tabs>
        <w:autoSpaceDE/>
        <w:autoSpaceDN/>
        <w:spacing w:line="360" w:lineRule="auto"/>
        <w:jc w:val="both"/>
        <w:rPr>
          <w:b/>
          <w:sz w:val="28"/>
          <w:szCs w:val="28"/>
        </w:rPr>
      </w:pPr>
      <w:r w:rsidRPr="00C01282">
        <w:rPr>
          <w:b/>
          <w:sz w:val="28"/>
          <w:szCs w:val="28"/>
        </w:rPr>
        <w:t xml:space="preserve">16. Формирования комплексной системы государственного менеджмента в Федеральном казначействе </w:t>
      </w:r>
    </w:p>
    <w:p w:rsidR="00C01282" w:rsidRPr="000C1F5F" w:rsidRDefault="00C01282" w:rsidP="00C01282">
      <w:pPr>
        <w:tabs>
          <w:tab w:val="left" w:pos="1980"/>
        </w:tabs>
        <w:autoSpaceDE/>
        <w:autoSpaceDN/>
        <w:spacing w:line="360" w:lineRule="auto"/>
        <w:jc w:val="both"/>
        <w:rPr>
          <w:b/>
          <w:sz w:val="16"/>
          <w:szCs w:val="16"/>
        </w:rPr>
      </w:pPr>
    </w:p>
    <w:p w:rsidR="00EA4BE7" w:rsidRPr="000F2801" w:rsidRDefault="00EA4BE7" w:rsidP="00EA4BE7">
      <w:pPr>
        <w:spacing w:line="360" w:lineRule="auto"/>
        <w:outlineLvl w:val="0"/>
        <w:rPr>
          <w:b/>
          <w:kern w:val="28"/>
          <w:sz w:val="28"/>
          <w:szCs w:val="28"/>
        </w:rPr>
      </w:pPr>
      <w:r w:rsidRPr="000F2801">
        <w:rPr>
          <w:b/>
          <w:kern w:val="28"/>
          <w:sz w:val="28"/>
          <w:szCs w:val="28"/>
        </w:rPr>
        <w:t>16.</w:t>
      </w:r>
      <w:r w:rsidRPr="00DB69BA">
        <w:rPr>
          <w:b/>
          <w:kern w:val="28"/>
          <w:sz w:val="28"/>
          <w:szCs w:val="28"/>
        </w:rPr>
        <w:t>1</w:t>
      </w:r>
      <w:r w:rsidRPr="000F2801">
        <w:rPr>
          <w:b/>
          <w:kern w:val="28"/>
          <w:sz w:val="28"/>
          <w:szCs w:val="28"/>
        </w:rPr>
        <w:t>. Результаты контрольно-аудиторской деятельности Управления.</w:t>
      </w:r>
    </w:p>
    <w:p w:rsidR="00EA4BE7" w:rsidRPr="00EE3A13" w:rsidRDefault="00EA4BE7" w:rsidP="00EA4BE7">
      <w:pPr>
        <w:adjustRightInd w:val="0"/>
        <w:spacing w:line="360" w:lineRule="auto"/>
        <w:ind w:firstLine="703"/>
        <w:jc w:val="both"/>
        <w:rPr>
          <w:sz w:val="28"/>
          <w:szCs w:val="28"/>
        </w:rPr>
      </w:pPr>
      <w:r w:rsidRPr="000A797A">
        <w:rPr>
          <w:sz w:val="28"/>
          <w:szCs w:val="28"/>
        </w:rPr>
        <w:t>Отдел внутреннего контроля и аудита Управления проводил п</w:t>
      </w:r>
      <w:r w:rsidRPr="00EE3A13">
        <w:rPr>
          <w:sz w:val="28"/>
          <w:szCs w:val="28"/>
        </w:rPr>
        <w:t>роверки деятельности отделов Управления в соответствии с Положени</w:t>
      </w:r>
      <w:r>
        <w:rPr>
          <w:sz w:val="28"/>
          <w:szCs w:val="28"/>
        </w:rPr>
        <w:t>ем</w:t>
      </w:r>
      <w:r w:rsidRPr="00EE3A13">
        <w:rPr>
          <w:sz w:val="28"/>
          <w:szCs w:val="28"/>
        </w:rPr>
        <w:t xml:space="preserve"> об управлении внутренними (операционными) казначейскими рисками, внутреннем контроле и внутреннем аудите в Федеральном казначействе, утвержденным приказ</w:t>
      </w:r>
      <w:r>
        <w:rPr>
          <w:sz w:val="28"/>
          <w:szCs w:val="28"/>
        </w:rPr>
        <w:t>о</w:t>
      </w:r>
      <w:r w:rsidRPr="00EE3A13">
        <w:rPr>
          <w:sz w:val="28"/>
          <w:szCs w:val="28"/>
        </w:rPr>
        <w:t>м Федерального казначейства от 19.12.2016 № 478</w:t>
      </w:r>
      <w:r w:rsidRPr="008D17B6">
        <w:rPr>
          <w:color w:val="0000CC"/>
          <w:sz w:val="28"/>
          <w:szCs w:val="24"/>
        </w:rPr>
        <w:t xml:space="preserve"> </w:t>
      </w:r>
      <w:r w:rsidRPr="001415CE">
        <w:rPr>
          <w:sz w:val="28"/>
          <w:szCs w:val="24"/>
        </w:rPr>
        <w:t>(в редакции приказа от 27.04.2017 № 97)</w:t>
      </w:r>
      <w:r w:rsidRPr="00EE3A13">
        <w:rPr>
          <w:sz w:val="28"/>
          <w:szCs w:val="28"/>
        </w:rPr>
        <w:t xml:space="preserve">; </w:t>
      </w:r>
      <w:r w:rsidRPr="000A797A">
        <w:rPr>
          <w:sz w:val="28"/>
          <w:szCs w:val="28"/>
        </w:rPr>
        <w:t>со Стандартами внутреннего контроля и внутреннего аудита Федерального казначейства, применяемых контрольно-аудиторскими подразделениями при осуществлении контрольной деятельности, утвержденными приказ</w:t>
      </w:r>
      <w:r>
        <w:rPr>
          <w:sz w:val="28"/>
          <w:szCs w:val="28"/>
        </w:rPr>
        <w:t>о</w:t>
      </w:r>
      <w:r w:rsidRPr="000A797A">
        <w:rPr>
          <w:sz w:val="28"/>
          <w:szCs w:val="28"/>
        </w:rPr>
        <w:t>м Федерального  казначейства от 31.03.2016 № 73 (в редакции приказ</w:t>
      </w:r>
      <w:r>
        <w:rPr>
          <w:sz w:val="28"/>
          <w:szCs w:val="28"/>
        </w:rPr>
        <w:t>ов</w:t>
      </w:r>
      <w:r w:rsidRPr="000A797A">
        <w:rPr>
          <w:sz w:val="28"/>
          <w:szCs w:val="28"/>
        </w:rPr>
        <w:t xml:space="preserve"> от 12.07.2016 № 253</w:t>
      </w:r>
      <w:r>
        <w:rPr>
          <w:sz w:val="28"/>
          <w:szCs w:val="28"/>
        </w:rPr>
        <w:t>, от 27.04.2017 № 97</w:t>
      </w:r>
      <w:r w:rsidRPr="000A797A">
        <w:rPr>
          <w:sz w:val="28"/>
          <w:szCs w:val="28"/>
        </w:rPr>
        <w:t>)</w:t>
      </w:r>
      <w:r w:rsidRPr="00EE3A13">
        <w:rPr>
          <w:sz w:val="28"/>
          <w:szCs w:val="28"/>
        </w:rPr>
        <w:t xml:space="preserve">; годовым планом внутреннего контроля и внутреннего аудита Управления на 2017 год. </w:t>
      </w:r>
    </w:p>
    <w:p w:rsidR="00EA4BE7" w:rsidRPr="000A797A" w:rsidRDefault="00EA4BE7" w:rsidP="00EA4BE7">
      <w:pPr>
        <w:adjustRightInd w:val="0"/>
        <w:spacing w:line="360" w:lineRule="auto"/>
        <w:ind w:firstLine="703"/>
        <w:jc w:val="both"/>
        <w:rPr>
          <w:sz w:val="28"/>
          <w:szCs w:val="28"/>
        </w:rPr>
      </w:pPr>
      <w:r w:rsidRPr="000A797A">
        <w:rPr>
          <w:sz w:val="28"/>
          <w:szCs w:val="28"/>
        </w:rPr>
        <w:t xml:space="preserve">В 2017 году </w:t>
      </w:r>
      <w:r>
        <w:rPr>
          <w:sz w:val="28"/>
          <w:szCs w:val="28"/>
        </w:rPr>
        <w:t xml:space="preserve">запланировано и </w:t>
      </w:r>
      <w:r w:rsidRPr="000A797A">
        <w:rPr>
          <w:sz w:val="28"/>
          <w:szCs w:val="28"/>
        </w:rPr>
        <w:t>проведено 19 контрольных мероприятий, в том числе комплексных проверок – 9, тематических проверок – 10. По результатам проверок выявлено 50 нарушений.</w:t>
      </w:r>
    </w:p>
    <w:p w:rsidR="00EA4BE7" w:rsidRPr="000A797A" w:rsidRDefault="00EA4BE7" w:rsidP="00EA4BE7">
      <w:pPr>
        <w:suppressAutoHyphens/>
        <w:spacing w:line="360" w:lineRule="auto"/>
        <w:ind w:firstLine="720"/>
        <w:jc w:val="both"/>
        <w:rPr>
          <w:rFonts w:cs="Courier New"/>
          <w:bCs/>
          <w:i/>
          <w:sz w:val="28"/>
          <w:szCs w:val="24"/>
        </w:rPr>
      </w:pPr>
      <w:r w:rsidRPr="000A797A">
        <w:rPr>
          <w:rFonts w:cs="Courier New"/>
          <w:sz w:val="28"/>
          <w:szCs w:val="24"/>
        </w:rPr>
        <w:lastRenderedPageBreak/>
        <w:t xml:space="preserve">В соответствии с годовым планом </w:t>
      </w:r>
      <w:r w:rsidRPr="000A797A">
        <w:rPr>
          <w:sz w:val="28"/>
          <w:szCs w:val="24"/>
        </w:rPr>
        <w:t>внутреннего контроля и внутреннего аудита Управления на 2017 год</w:t>
      </w:r>
      <w:r w:rsidRPr="000A797A">
        <w:rPr>
          <w:rFonts w:cs="Courier New"/>
          <w:sz w:val="28"/>
          <w:szCs w:val="24"/>
        </w:rPr>
        <w:t xml:space="preserve"> проведено 9 комплексных проверок в территориальных отделах Управления (в отделах № 4, 7, 8, 9, 11, 12, 13, 14, 18)</w:t>
      </w:r>
      <w:r w:rsidRPr="000A797A">
        <w:rPr>
          <w:rFonts w:cs="Courier New"/>
          <w:bCs/>
          <w:sz w:val="28"/>
          <w:szCs w:val="24"/>
        </w:rPr>
        <w:t>.</w:t>
      </w:r>
    </w:p>
    <w:p w:rsidR="00EA4BE7" w:rsidRPr="00964F5E" w:rsidRDefault="00EA4BE7" w:rsidP="00EA4BE7">
      <w:pPr>
        <w:suppressAutoHyphens/>
        <w:spacing w:line="360" w:lineRule="auto"/>
        <w:ind w:firstLine="720"/>
        <w:jc w:val="both"/>
        <w:rPr>
          <w:sz w:val="28"/>
          <w:szCs w:val="24"/>
        </w:rPr>
      </w:pPr>
      <w:r w:rsidRPr="00964F5E">
        <w:rPr>
          <w:sz w:val="28"/>
          <w:szCs w:val="24"/>
        </w:rPr>
        <w:t xml:space="preserve">В 2017 году </w:t>
      </w:r>
      <w:proofErr w:type="gramStart"/>
      <w:r w:rsidRPr="00964F5E">
        <w:rPr>
          <w:sz w:val="28"/>
          <w:szCs w:val="24"/>
        </w:rPr>
        <w:t>программы проверок деятельности отделов Управления</w:t>
      </w:r>
      <w:proofErr w:type="gramEnd"/>
      <w:r w:rsidRPr="00964F5E">
        <w:rPr>
          <w:sz w:val="28"/>
          <w:szCs w:val="24"/>
        </w:rPr>
        <w:t xml:space="preserve"> разрабатывались отдельно по каждой проверке в соответствии с Перечнем вопросов типовой программы проверки отделов № 3-19 Управления, утвержденным приказом Управления от 13.01.2017 № 14.</w:t>
      </w:r>
    </w:p>
    <w:p w:rsidR="00EA4BE7" w:rsidRPr="009E40DF" w:rsidRDefault="00EA4BE7" w:rsidP="00EA4BE7">
      <w:pPr>
        <w:suppressAutoHyphens/>
        <w:spacing w:line="360" w:lineRule="auto"/>
        <w:ind w:firstLine="720"/>
        <w:jc w:val="both"/>
        <w:rPr>
          <w:sz w:val="28"/>
          <w:szCs w:val="24"/>
        </w:rPr>
      </w:pPr>
      <w:r w:rsidRPr="009E40DF">
        <w:rPr>
          <w:sz w:val="28"/>
          <w:szCs w:val="24"/>
        </w:rPr>
        <w:t xml:space="preserve">В программу комплексных проверок отделов Управления включались вопросы по следующим направлениям деятельности: </w:t>
      </w:r>
    </w:p>
    <w:p w:rsidR="00EA4BE7" w:rsidRPr="009E40DF" w:rsidRDefault="00EA4BE7" w:rsidP="00EA4BE7">
      <w:pPr>
        <w:numPr>
          <w:ilvl w:val="0"/>
          <w:numId w:val="59"/>
        </w:numPr>
        <w:shd w:val="clear" w:color="auto" w:fill="FFFFFF"/>
        <w:tabs>
          <w:tab w:val="left" w:pos="0"/>
        </w:tabs>
        <w:autoSpaceDE/>
        <w:autoSpaceDN/>
        <w:spacing w:line="360" w:lineRule="auto"/>
        <w:ind w:left="0" w:firstLine="1077"/>
        <w:jc w:val="both"/>
        <w:rPr>
          <w:sz w:val="28"/>
          <w:szCs w:val="28"/>
        </w:rPr>
      </w:pPr>
      <w:r w:rsidRPr="009E40DF">
        <w:rPr>
          <w:rStyle w:val="FontStyle22"/>
          <w:b w:val="0"/>
          <w:sz w:val="28"/>
          <w:szCs w:val="28"/>
        </w:rPr>
        <w:t>организация и осуществление электронных расчетов в системе банковских расчетов между Управлением и подразделением Центрального банка Российской Федерации, кредитными организациями</w:t>
      </w:r>
      <w:r w:rsidRPr="009E40DF">
        <w:rPr>
          <w:sz w:val="28"/>
          <w:szCs w:val="28"/>
        </w:rPr>
        <w:t>;</w:t>
      </w:r>
    </w:p>
    <w:p w:rsidR="00EA4BE7" w:rsidRPr="009E40DF" w:rsidRDefault="00EA4BE7" w:rsidP="00EA4BE7">
      <w:pPr>
        <w:numPr>
          <w:ilvl w:val="0"/>
          <w:numId w:val="59"/>
        </w:numPr>
        <w:autoSpaceDE/>
        <w:spacing w:line="360" w:lineRule="auto"/>
        <w:ind w:left="0" w:firstLine="720"/>
        <w:jc w:val="both"/>
        <w:rPr>
          <w:i/>
          <w:sz w:val="28"/>
          <w:szCs w:val="28"/>
          <w:u w:val="single"/>
        </w:rPr>
      </w:pPr>
      <w:r w:rsidRPr="009E40DF">
        <w:rPr>
          <w:rStyle w:val="FontStyle22"/>
          <w:b w:val="0"/>
          <w:sz w:val="28"/>
          <w:szCs w:val="28"/>
        </w:rPr>
        <w:t xml:space="preserve">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для финансирования мероприятий по оперативно-розыскной деятельности, средствами федеральных бюджетных (автономных) учреждений и иных </w:t>
      </w:r>
      <w:proofErr w:type="spellStart"/>
      <w:r w:rsidRPr="009E40DF">
        <w:rPr>
          <w:rStyle w:val="FontStyle22"/>
          <w:b w:val="0"/>
          <w:sz w:val="28"/>
          <w:szCs w:val="28"/>
        </w:rPr>
        <w:t>неучастников</w:t>
      </w:r>
      <w:proofErr w:type="spellEnd"/>
      <w:r w:rsidRPr="009E40DF">
        <w:rPr>
          <w:rStyle w:val="FontStyle22"/>
          <w:b w:val="0"/>
          <w:sz w:val="28"/>
          <w:szCs w:val="28"/>
        </w:rPr>
        <w:t xml:space="preserve"> бюджетного процесса, обеспечение казначейского сопровождения</w:t>
      </w:r>
      <w:r w:rsidRPr="009E40DF">
        <w:rPr>
          <w:sz w:val="28"/>
          <w:szCs w:val="28"/>
        </w:rPr>
        <w:t>;</w:t>
      </w:r>
    </w:p>
    <w:p w:rsidR="00EA4BE7" w:rsidRPr="009E40DF" w:rsidRDefault="00EA4BE7" w:rsidP="00EA4BE7">
      <w:pPr>
        <w:numPr>
          <w:ilvl w:val="0"/>
          <w:numId w:val="59"/>
        </w:numPr>
        <w:shd w:val="clear" w:color="auto" w:fill="FFFFFF"/>
        <w:suppressAutoHyphens/>
        <w:autoSpaceDE/>
        <w:spacing w:line="360" w:lineRule="auto"/>
        <w:ind w:left="0" w:firstLine="720"/>
        <w:jc w:val="both"/>
        <w:rPr>
          <w:rStyle w:val="FontStyle22"/>
          <w:b w:val="0"/>
          <w:bCs w:val="0"/>
          <w:i/>
          <w:sz w:val="28"/>
          <w:szCs w:val="24"/>
          <w:u w:val="single"/>
        </w:rPr>
      </w:pPr>
      <w:r w:rsidRPr="009E40DF">
        <w:rPr>
          <w:rStyle w:val="FontStyle22"/>
          <w:b w:val="0"/>
          <w:sz w:val="28"/>
          <w:szCs w:val="28"/>
        </w:rPr>
        <w:t>кассовое обслуживание исполнения бюджета субъекта Российской Федерации (местных бюджетов).</w:t>
      </w:r>
    </w:p>
    <w:p w:rsidR="00EA4BE7" w:rsidRPr="009E40DF" w:rsidRDefault="00EA4BE7" w:rsidP="00EA4BE7">
      <w:pPr>
        <w:numPr>
          <w:ilvl w:val="0"/>
          <w:numId w:val="59"/>
        </w:numPr>
        <w:shd w:val="clear" w:color="auto" w:fill="FFFFFF"/>
        <w:suppressAutoHyphens/>
        <w:autoSpaceDE/>
        <w:spacing w:line="360" w:lineRule="auto"/>
        <w:ind w:left="0" w:firstLine="720"/>
        <w:jc w:val="both"/>
        <w:rPr>
          <w:i/>
          <w:sz w:val="28"/>
          <w:szCs w:val="24"/>
          <w:u w:val="single"/>
        </w:rPr>
      </w:pPr>
      <w:r w:rsidRPr="009E40DF">
        <w:rPr>
          <w:sz w:val="28"/>
          <w:szCs w:val="28"/>
        </w:rPr>
        <w:t>информационно-техническое обеспечение деятельности;</w:t>
      </w:r>
      <w:r w:rsidRPr="009E40DF">
        <w:rPr>
          <w:i/>
          <w:sz w:val="28"/>
          <w:szCs w:val="24"/>
          <w:u w:val="single"/>
        </w:rPr>
        <w:t xml:space="preserve"> </w:t>
      </w:r>
    </w:p>
    <w:p w:rsidR="00EA4BE7" w:rsidRPr="009E40DF" w:rsidRDefault="00EA4BE7" w:rsidP="00EA4BE7">
      <w:pPr>
        <w:numPr>
          <w:ilvl w:val="0"/>
          <w:numId w:val="59"/>
        </w:numPr>
        <w:autoSpaceDE/>
        <w:spacing w:line="360" w:lineRule="auto"/>
        <w:ind w:left="0" w:firstLine="720"/>
        <w:jc w:val="both"/>
        <w:rPr>
          <w:sz w:val="28"/>
          <w:szCs w:val="28"/>
        </w:rPr>
      </w:pPr>
      <w:r w:rsidRPr="009E40DF">
        <w:rPr>
          <w:sz w:val="28"/>
          <w:szCs w:val="28"/>
        </w:rPr>
        <w:t>административно-хозяйственное обеспечение деятельности;</w:t>
      </w:r>
    </w:p>
    <w:p w:rsidR="00EA4BE7" w:rsidRPr="009E40DF" w:rsidRDefault="00EA4BE7" w:rsidP="00EA4BE7">
      <w:pPr>
        <w:numPr>
          <w:ilvl w:val="0"/>
          <w:numId w:val="59"/>
        </w:numPr>
        <w:autoSpaceDE/>
        <w:spacing w:line="360" w:lineRule="auto"/>
        <w:ind w:left="0" w:firstLine="720"/>
        <w:jc w:val="both"/>
        <w:rPr>
          <w:sz w:val="28"/>
          <w:szCs w:val="28"/>
        </w:rPr>
      </w:pPr>
      <w:r w:rsidRPr="009E40DF">
        <w:rPr>
          <w:rStyle w:val="FontStyle22"/>
          <w:b w:val="0"/>
          <w:sz w:val="28"/>
          <w:szCs w:val="28"/>
        </w:rPr>
        <w:t>обеспечение режима секретности и безопасности информации</w:t>
      </w:r>
      <w:r w:rsidRPr="009E40DF">
        <w:rPr>
          <w:sz w:val="28"/>
          <w:szCs w:val="28"/>
        </w:rPr>
        <w:t>;</w:t>
      </w:r>
    </w:p>
    <w:p w:rsidR="00EA4BE7" w:rsidRPr="009E40DF" w:rsidRDefault="00EA4BE7" w:rsidP="00EA4BE7">
      <w:pPr>
        <w:numPr>
          <w:ilvl w:val="0"/>
          <w:numId w:val="59"/>
        </w:numPr>
        <w:autoSpaceDE/>
        <w:spacing w:line="360" w:lineRule="auto"/>
        <w:ind w:left="0" w:firstLine="720"/>
        <w:jc w:val="both"/>
        <w:rPr>
          <w:sz w:val="28"/>
          <w:szCs w:val="28"/>
        </w:rPr>
      </w:pPr>
      <w:r w:rsidRPr="009E40DF">
        <w:rPr>
          <w:rStyle w:val="FontStyle22"/>
          <w:b w:val="0"/>
          <w:sz w:val="28"/>
          <w:szCs w:val="28"/>
        </w:rPr>
        <w:t>организация мобилизационной подготовки, гражданской обороны и обеспечения устойчивости деятельности отдела Управления</w:t>
      </w:r>
      <w:r w:rsidRPr="009E40DF">
        <w:rPr>
          <w:sz w:val="28"/>
          <w:szCs w:val="28"/>
        </w:rPr>
        <w:t>.</w:t>
      </w:r>
    </w:p>
    <w:p w:rsidR="00EA4BE7" w:rsidRPr="00E854C5" w:rsidRDefault="00EA4BE7" w:rsidP="00EA4BE7">
      <w:pPr>
        <w:suppressAutoHyphens/>
        <w:spacing w:line="360" w:lineRule="auto"/>
        <w:ind w:firstLine="720"/>
        <w:jc w:val="both"/>
        <w:rPr>
          <w:rFonts w:cs="Courier New"/>
          <w:bCs/>
          <w:sz w:val="28"/>
          <w:szCs w:val="24"/>
        </w:rPr>
      </w:pPr>
      <w:r w:rsidRPr="0042555D">
        <w:rPr>
          <w:rFonts w:cs="Courier New"/>
          <w:bCs/>
          <w:sz w:val="28"/>
          <w:szCs w:val="24"/>
        </w:rPr>
        <w:t xml:space="preserve">В соответствии с утвержденным планом </w:t>
      </w:r>
      <w:r w:rsidRPr="0042555D">
        <w:rPr>
          <w:sz w:val="28"/>
          <w:szCs w:val="24"/>
        </w:rPr>
        <w:t>внутреннего контроля и внутреннего аудита Управления на 2017 год</w:t>
      </w:r>
      <w:r w:rsidRPr="0042555D">
        <w:rPr>
          <w:rFonts w:cs="Courier New"/>
          <w:bCs/>
          <w:sz w:val="28"/>
          <w:szCs w:val="24"/>
        </w:rPr>
        <w:t xml:space="preserve"> организовано и проведено 10 тематических проверок отделов Управления по следующим направлениям:</w:t>
      </w:r>
    </w:p>
    <w:p w:rsidR="00EA4BE7" w:rsidRDefault="00EA4BE7" w:rsidP="00EA4BE7">
      <w:pPr>
        <w:pStyle w:val="af"/>
        <w:numPr>
          <w:ilvl w:val="0"/>
          <w:numId w:val="59"/>
        </w:numPr>
        <w:tabs>
          <w:tab w:val="clear" w:pos="1440"/>
        </w:tabs>
        <w:spacing w:line="360" w:lineRule="auto"/>
        <w:ind w:left="0" w:firstLine="851"/>
        <w:jc w:val="both"/>
        <w:rPr>
          <w:sz w:val="28"/>
          <w:szCs w:val="28"/>
        </w:rPr>
      </w:pPr>
      <w:r w:rsidRPr="00D2381B">
        <w:rPr>
          <w:bCs/>
          <w:sz w:val="28"/>
          <w:szCs w:val="28"/>
        </w:rPr>
        <w:lastRenderedPageBreak/>
        <w:t>организация и осуществление электронных расчетов в системе банковских расчетов между Управлением и подразделением Центрального банка Российской Федерации, кредитными организациями</w:t>
      </w:r>
      <w:r w:rsidRPr="00D2381B">
        <w:rPr>
          <w:sz w:val="28"/>
          <w:szCs w:val="28"/>
        </w:rPr>
        <w:t>;</w:t>
      </w:r>
    </w:p>
    <w:p w:rsidR="00EA4BE7" w:rsidRDefault="00EA4BE7" w:rsidP="00EA4BE7">
      <w:pPr>
        <w:pStyle w:val="af"/>
        <w:numPr>
          <w:ilvl w:val="0"/>
          <w:numId w:val="59"/>
        </w:numPr>
        <w:tabs>
          <w:tab w:val="clear" w:pos="1440"/>
        </w:tabs>
        <w:spacing w:line="360" w:lineRule="auto"/>
        <w:ind w:left="0" w:firstLine="851"/>
        <w:jc w:val="both"/>
        <w:rPr>
          <w:sz w:val="28"/>
          <w:szCs w:val="28"/>
        </w:rPr>
      </w:pPr>
      <w:r w:rsidRPr="0042555D">
        <w:rPr>
          <w:bCs/>
          <w:sz w:val="28"/>
          <w:szCs w:val="28"/>
        </w:rPr>
        <w:t>ведение федеральных реестров;</w:t>
      </w:r>
      <w:r w:rsidRPr="0042555D">
        <w:rPr>
          <w:sz w:val="28"/>
          <w:szCs w:val="28"/>
        </w:rPr>
        <w:t xml:space="preserve">  </w:t>
      </w:r>
    </w:p>
    <w:p w:rsidR="00EA4BE7" w:rsidRPr="00D2381B" w:rsidRDefault="00EA4BE7" w:rsidP="00EA4BE7">
      <w:pPr>
        <w:pStyle w:val="af"/>
        <w:numPr>
          <w:ilvl w:val="0"/>
          <w:numId w:val="59"/>
        </w:numPr>
        <w:tabs>
          <w:tab w:val="clear" w:pos="1440"/>
          <w:tab w:val="num" w:pos="851"/>
        </w:tabs>
        <w:spacing w:line="360" w:lineRule="auto"/>
        <w:ind w:left="0" w:firstLine="851"/>
        <w:jc w:val="both"/>
        <w:rPr>
          <w:sz w:val="28"/>
          <w:szCs w:val="28"/>
        </w:rPr>
      </w:pPr>
      <w:r w:rsidRPr="00D2381B">
        <w:rPr>
          <w:sz w:val="28"/>
          <w:szCs w:val="28"/>
        </w:rPr>
        <w:t>о</w:t>
      </w:r>
      <w:r w:rsidRPr="00D2381B">
        <w:rPr>
          <w:bCs/>
          <w:sz w:val="28"/>
          <w:szCs w:val="28"/>
        </w:rPr>
        <w:t xml:space="preserve">существление и учет операций со средствами федерального бюджета, средствами федеральных бюджетных (автономных) учреждений и иных </w:t>
      </w:r>
      <w:proofErr w:type="spellStart"/>
      <w:r w:rsidRPr="00D2381B">
        <w:rPr>
          <w:bCs/>
          <w:sz w:val="28"/>
          <w:szCs w:val="28"/>
        </w:rPr>
        <w:t>неучастников</w:t>
      </w:r>
      <w:proofErr w:type="spellEnd"/>
      <w:r w:rsidRPr="00D2381B">
        <w:rPr>
          <w:bCs/>
          <w:sz w:val="28"/>
          <w:szCs w:val="28"/>
        </w:rPr>
        <w:t xml:space="preserve"> бюджетного процесса, обеспечение казначейского сопровождения</w:t>
      </w:r>
      <w:r w:rsidRPr="00D2381B">
        <w:rPr>
          <w:sz w:val="28"/>
          <w:szCs w:val="28"/>
        </w:rPr>
        <w:t xml:space="preserve">;                  </w:t>
      </w:r>
    </w:p>
    <w:p w:rsidR="00EA4BE7" w:rsidRPr="00D2381B" w:rsidRDefault="00EA4BE7" w:rsidP="00EA4BE7">
      <w:pPr>
        <w:pStyle w:val="af"/>
        <w:numPr>
          <w:ilvl w:val="0"/>
          <w:numId w:val="59"/>
        </w:numPr>
        <w:tabs>
          <w:tab w:val="clear" w:pos="1440"/>
        </w:tabs>
        <w:spacing w:line="360" w:lineRule="auto"/>
        <w:ind w:left="0" w:firstLine="708"/>
        <w:jc w:val="both"/>
        <w:rPr>
          <w:sz w:val="28"/>
          <w:szCs w:val="28"/>
        </w:rPr>
      </w:pPr>
      <w:r w:rsidRPr="00D2381B">
        <w:rPr>
          <w:sz w:val="28"/>
          <w:szCs w:val="28"/>
        </w:rPr>
        <w:t>к</w:t>
      </w:r>
      <w:r w:rsidRPr="00D2381B">
        <w:rPr>
          <w:bCs/>
          <w:sz w:val="28"/>
          <w:szCs w:val="28"/>
        </w:rPr>
        <w:t>ассовое обслуживание исполнения бюджета субъекта Российской</w:t>
      </w:r>
      <w:r>
        <w:rPr>
          <w:sz w:val="28"/>
          <w:szCs w:val="28"/>
        </w:rPr>
        <w:t xml:space="preserve"> </w:t>
      </w:r>
      <w:r w:rsidRPr="00D2381B">
        <w:rPr>
          <w:bCs/>
          <w:sz w:val="28"/>
          <w:szCs w:val="28"/>
        </w:rPr>
        <w:t>Федерации, местных бюджетов;</w:t>
      </w:r>
    </w:p>
    <w:p w:rsidR="00EA4BE7" w:rsidRDefault="00EA4BE7" w:rsidP="00EA4BE7">
      <w:pPr>
        <w:pStyle w:val="af"/>
        <w:numPr>
          <w:ilvl w:val="0"/>
          <w:numId w:val="59"/>
        </w:numPr>
        <w:tabs>
          <w:tab w:val="clear" w:pos="1440"/>
        </w:tabs>
        <w:spacing w:line="360" w:lineRule="auto"/>
        <w:ind w:left="0" w:firstLine="708"/>
        <w:jc w:val="both"/>
        <w:rPr>
          <w:sz w:val="28"/>
          <w:szCs w:val="28"/>
        </w:rPr>
      </w:pPr>
      <w:r w:rsidRPr="00D2381B">
        <w:rPr>
          <w:bCs/>
          <w:sz w:val="28"/>
          <w:szCs w:val="28"/>
        </w:rPr>
        <w:t>ведение бюджетного, налогового и управленческого учета при исполнении бюджетной сметы</w:t>
      </w:r>
      <w:r w:rsidRPr="00D2381B">
        <w:rPr>
          <w:sz w:val="28"/>
          <w:szCs w:val="28"/>
        </w:rPr>
        <w:t xml:space="preserve">;          </w:t>
      </w:r>
    </w:p>
    <w:p w:rsidR="00EA4BE7" w:rsidRDefault="00EA4BE7" w:rsidP="00EA4BE7">
      <w:pPr>
        <w:pStyle w:val="af"/>
        <w:numPr>
          <w:ilvl w:val="0"/>
          <w:numId w:val="59"/>
        </w:numPr>
        <w:tabs>
          <w:tab w:val="clear" w:pos="1440"/>
        </w:tabs>
        <w:spacing w:line="360" w:lineRule="auto"/>
        <w:ind w:left="0" w:firstLine="708"/>
        <w:jc w:val="both"/>
        <w:rPr>
          <w:sz w:val="28"/>
          <w:szCs w:val="28"/>
        </w:rPr>
      </w:pPr>
      <w:r w:rsidRPr="0042555D">
        <w:rPr>
          <w:sz w:val="28"/>
          <w:szCs w:val="28"/>
        </w:rPr>
        <w:t xml:space="preserve">обеспечение безопасности информации;          </w:t>
      </w:r>
    </w:p>
    <w:p w:rsidR="00EA4BE7" w:rsidRDefault="00EA4BE7" w:rsidP="00EA4BE7">
      <w:pPr>
        <w:pStyle w:val="af"/>
        <w:numPr>
          <w:ilvl w:val="0"/>
          <w:numId w:val="59"/>
        </w:numPr>
        <w:tabs>
          <w:tab w:val="clear" w:pos="1440"/>
        </w:tabs>
        <w:spacing w:line="360" w:lineRule="auto"/>
        <w:ind w:left="0" w:firstLine="708"/>
        <w:jc w:val="both"/>
        <w:rPr>
          <w:sz w:val="28"/>
          <w:szCs w:val="28"/>
        </w:rPr>
      </w:pPr>
      <w:r w:rsidRPr="0042555D">
        <w:rPr>
          <w:sz w:val="28"/>
          <w:szCs w:val="28"/>
        </w:rPr>
        <w:t xml:space="preserve">организация кадровой работы;    </w:t>
      </w:r>
    </w:p>
    <w:p w:rsidR="00EA4BE7" w:rsidRDefault="00EA4BE7" w:rsidP="00EA4BE7">
      <w:pPr>
        <w:pStyle w:val="af"/>
        <w:numPr>
          <w:ilvl w:val="0"/>
          <w:numId w:val="59"/>
        </w:numPr>
        <w:tabs>
          <w:tab w:val="clear" w:pos="1440"/>
        </w:tabs>
        <w:spacing w:line="360" w:lineRule="auto"/>
        <w:ind w:left="0" w:firstLine="708"/>
        <w:jc w:val="both"/>
        <w:rPr>
          <w:sz w:val="28"/>
          <w:szCs w:val="28"/>
        </w:rPr>
      </w:pPr>
      <w:r w:rsidRPr="00D2381B">
        <w:rPr>
          <w:sz w:val="28"/>
          <w:szCs w:val="28"/>
        </w:rPr>
        <w:t>организация работы по профилактике коррупционных и иных правонарушений;</w:t>
      </w:r>
    </w:p>
    <w:p w:rsidR="00EA4BE7" w:rsidRDefault="00EA4BE7" w:rsidP="00EA4BE7">
      <w:pPr>
        <w:pStyle w:val="af"/>
        <w:numPr>
          <w:ilvl w:val="0"/>
          <w:numId w:val="59"/>
        </w:numPr>
        <w:tabs>
          <w:tab w:val="clear" w:pos="1440"/>
        </w:tabs>
        <w:spacing w:line="360" w:lineRule="auto"/>
        <w:ind w:left="0" w:firstLine="708"/>
        <w:jc w:val="both"/>
        <w:rPr>
          <w:sz w:val="28"/>
          <w:szCs w:val="28"/>
        </w:rPr>
      </w:pPr>
      <w:r w:rsidRPr="0042555D">
        <w:rPr>
          <w:sz w:val="28"/>
          <w:szCs w:val="28"/>
        </w:rPr>
        <w:t xml:space="preserve">административно-хозяйственное обеспечение деятельности; </w:t>
      </w:r>
    </w:p>
    <w:p w:rsidR="00EA4BE7" w:rsidRPr="00D2381B" w:rsidRDefault="00EA4BE7" w:rsidP="00EA4BE7">
      <w:pPr>
        <w:pStyle w:val="af"/>
        <w:numPr>
          <w:ilvl w:val="0"/>
          <w:numId w:val="59"/>
        </w:numPr>
        <w:tabs>
          <w:tab w:val="clear" w:pos="1440"/>
        </w:tabs>
        <w:spacing w:line="360" w:lineRule="auto"/>
        <w:ind w:left="0" w:firstLine="708"/>
        <w:jc w:val="both"/>
        <w:rPr>
          <w:sz w:val="28"/>
          <w:szCs w:val="28"/>
        </w:rPr>
      </w:pPr>
      <w:r w:rsidRPr="0042555D">
        <w:rPr>
          <w:sz w:val="28"/>
          <w:szCs w:val="28"/>
        </w:rPr>
        <w:t>технологическое обеспечение деятельности.</w:t>
      </w:r>
    </w:p>
    <w:p w:rsidR="00EA4BE7" w:rsidRPr="008E27BD" w:rsidRDefault="00EA4BE7" w:rsidP="00EA4BE7">
      <w:pPr>
        <w:spacing w:line="360" w:lineRule="auto"/>
        <w:jc w:val="both"/>
        <w:rPr>
          <w:sz w:val="28"/>
          <w:szCs w:val="28"/>
        </w:rPr>
      </w:pPr>
      <w:r w:rsidRPr="008E27BD">
        <w:rPr>
          <w:sz w:val="28"/>
          <w:szCs w:val="28"/>
        </w:rPr>
        <w:t xml:space="preserve">          Количество контрольных мероприятий, проведенных отделом внутреннего контроля и аудита Управления в отделах Управления в 2017 году по сравнению с 2016 годом, представлено на рисунке 16.1.1.</w:t>
      </w:r>
    </w:p>
    <w:p w:rsidR="00EA4BE7" w:rsidRPr="008E27BD" w:rsidRDefault="00EA4BE7" w:rsidP="00EA4BE7">
      <w:pPr>
        <w:spacing w:line="360" w:lineRule="auto"/>
        <w:jc w:val="both"/>
        <w:rPr>
          <w:sz w:val="28"/>
          <w:szCs w:val="28"/>
        </w:rPr>
      </w:pPr>
      <w:r w:rsidRPr="00A548F5">
        <w:rPr>
          <w:sz w:val="28"/>
          <w:szCs w:val="28"/>
        </w:rPr>
        <w:t xml:space="preserve">         В 2016 году отделом внутреннего контроля и аудита Управления  в отделах Управления проведено 25 контрольных мероприятия – 8 комплексных проверок деятельности отделов Управления, 17 тематических проверок деятельности отделов Управления.</w:t>
      </w:r>
      <w:r w:rsidRPr="00646BAF">
        <w:rPr>
          <w:color w:val="FF0000"/>
          <w:sz w:val="28"/>
          <w:szCs w:val="28"/>
        </w:rPr>
        <w:t xml:space="preserve"> </w:t>
      </w:r>
      <w:r w:rsidRPr="008E27BD">
        <w:rPr>
          <w:sz w:val="28"/>
          <w:szCs w:val="28"/>
        </w:rPr>
        <w:t xml:space="preserve">По результатам проверок выявлено </w:t>
      </w:r>
      <w:r>
        <w:rPr>
          <w:sz w:val="28"/>
          <w:szCs w:val="28"/>
        </w:rPr>
        <w:t>47</w:t>
      </w:r>
      <w:r w:rsidRPr="008E27BD">
        <w:rPr>
          <w:sz w:val="28"/>
          <w:szCs w:val="28"/>
        </w:rPr>
        <w:t xml:space="preserve"> нарушений.          </w:t>
      </w:r>
    </w:p>
    <w:p w:rsidR="00EA4BE7" w:rsidRDefault="00EA4BE7" w:rsidP="00EA4BE7">
      <w:pPr>
        <w:spacing w:line="360" w:lineRule="auto"/>
        <w:jc w:val="center"/>
        <w:rPr>
          <w:color w:val="FF0000"/>
          <w:sz w:val="28"/>
          <w:szCs w:val="28"/>
        </w:rPr>
      </w:pPr>
      <w:r>
        <w:rPr>
          <w:noProof/>
        </w:rPr>
        <w:lastRenderedPageBreak/>
        <w:drawing>
          <wp:inline distT="0" distB="0" distL="0" distR="0" wp14:anchorId="3ABD3651" wp14:editId="07D98444">
            <wp:extent cx="4572000" cy="2743200"/>
            <wp:effectExtent l="0" t="0" r="0" b="0"/>
            <wp:docPr id="144" name="Диаграмма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EA4BE7" w:rsidRDefault="00EA4BE7" w:rsidP="000B548C">
      <w:pPr>
        <w:ind w:firstLine="708"/>
        <w:jc w:val="both"/>
        <w:rPr>
          <w:b/>
          <w:sz w:val="28"/>
          <w:szCs w:val="28"/>
        </w:rPr>
      </w:pPr>
      <w:r w:rsidRPr="00800451">
        <w:rPr>
          <w:b/>
          <w:sz w:val="28"/>
          <w:szCs w:val="28"/>
        </w:rPr>
        <w:t>Рис</w:t>
      </w:r>
      <w:r w:rsidR="00800451" w:rsidRPr="00800451">
        <w:rPr>
          <w:b/>
          <w:sz w:val="28"/>
          <w:szCs w:val="28"/>
        </w:rPr>
        <w:t>.</w:t>
      </w:r>
      <w:r w:rsidRPr="00800451">
        <w:rPr>
          <w:b/>
          <w:sz w:val="28"/>
          <w:szCs w:val="28"/>
        </w:rPr>
        <w:t xml:space="preserve"> 16.1.1. Динамика количества контрольных мероприятий, проведенных в отделах Управления в 2017 году по сравнению с 2016 годом</w:t>
      </w:r>
    </w:p>
    <w:p w:rsidR="00345E34" w:rsidRPr="00800451" w:rsidRDefault="00345E34" w:rsidP="00345E34">
      <w:pPr>
        <w:jc w:val="both"/>
        <w:rPr>
          <w:b/>
          <w:sz w:val="28"/>
          <w:szCs w:val="28"/>
        </w:rPr>
      </w:pPr>
    </w:p>
    <w:p w:rsidR="00EA4BE7" w:rsidRPr="00553B59" w:rsidRDefault="00EA4BE7" w:rsidP="00345E34">
      <w:pPr>
        <w:tabs>
          <w:tab w:val="left" w:pos="0"/>
        </w:tabs>
        <w:suppressAutoHyphens/>
        <w:spacing w:line="360" w:lineRule="auto"/>
        <w:jc w:val="both"/>
        <w:rPr>
          <w:sz w:val="28"/>
          <w:szCs w:val="28"/>
        </w:rPr>
      </w:pPr>
      <w:r w:rsidRPr="00646BAF">
        <w:rPr>
          <w:color w:val="FF0000"/>
          <w:sz w:val="28"/>
          <w:szCs w:val="28"/>
        </w:rPr>
        <w:t xml:space="preserve"> </w:t>
      </w:r>
      <w:r w:rsidRPr="00646BAF">
        <w:rPr>
          <w:color w:val="FF0000"/>
          <w:sz w:val="28"/>
          <w:szCs w:val="28"/>
        </w:rPr>
        <w:tab/>
      </w:r>
      <w:r w:rsidRPr="00553B59">
        <w:rPr>
          <w:sz w:val="28"/>
          <w:szCs w:val="28"/>
        </w:rPr>
        <w:t xml:space="preserve">Таким образом, в 2017 году по сравнению с 2016 годом количество контрольных мероприятий уменьшилось на 24%, в том числе количество проведенных тематических проверок уменьшилось на 41,2%, </w:t>
      </w:r>
      <w:r w:rsidRPr="00553B59">
        <w:rPr>
          <w:sz w:val="28"/>
          <w:szCs w:val="24"/>
        </w:rPr>
        <w:t>количество проведенных комплексных проверок увеличилось на 11,1% и</w:t>
      </w:r>
      <w:r w:rsidRPr="00553B59">
        <w:rPr>
          <w:sz w:val="28"/>
          <w:szCs w:val="28"/>
        </w:rPr>
        <w:t xml:space="preserve"> количество нарушений увеличилось </w:t>
      </w:r>
      <w:proofErr w:type="gramStart"/>
      <w:r w:rsidRPr="00553B59">
        <w:rPr>
          <w:sz w:val="28"/>
          <w:szCs w:val="28"/>
        </w:rPr>
        <w:t>на</w:t>
      </w:r>
      <w:proofErr w:type="gramEnd"/>
      <w:r w:rsidRPr="00553B59">
        <w:rPr>
          <w:sz w:val="28"/>
          <w:szCs w:val="28"/>
        </w:rPr>
        <w:t xml:space="preserve"> 6%.</w:t>
      </w:r>
    </w:p>
    <w:p w:rsidR="00EA4BE7" w:rsidRPr="00553B59" w:rsidRDefault="00EA4BE7" w:rsidP="00EA4BE7">
      <w:pPr>
        <w:tabs>
          <w:tab w:val="left" w:pos="1080"/>
        </w:tabs>
        <w:suppressAutoHyphens/>
        <w:spacing w:line="360" w:lineRule="auto"/>
        <w:ind w:firstLine="720"/>
        <w:jc w:val="both"/>
        <w:rPr>
          <w:sz w:val="28"/>
          <w:szCs w:val="24"/>
        </w:rPr>
      </w:pPr>
      <w:r w:rsidRPr="00553B59">
        <w:t xml:space="preserve"> </w:t>
      </w:r>
      <w:r w:rsidRPr="00553B59">
        <w:rPr>
          <w:sz w:val="28"/>
          <w:szCs w:val="24"/>
        </w:rPr>
        <w:t xml:space="preserve">Комплексные и тематические проверки показали, </w:t>
      </w:r>
      <w:r w:rsidRPr="00553B59">
        <w:rPr>
          <w:bCs/>
          <w:sz w:val="28"/>
          <w:szCs w:val="24"/>
        </w:rPr>
        <w:t xml:space="preserve">что отделами Управления, в основном, обеспечено соблюдение требований нормативных правовых актов Российской Федерации, </w:t>
      </w:r>
      <w:r w:rsidRPr="00553B59">
        <w:rPr>
          <w:sz w:val="28"/>
          <w:szCs w:val="24"/>
        </w:rPr>
        <w:t xml:space="preserve">регулирующих </w:t>
      </w:r>
      <w:r w:rsidRPr="00553B59">
        <w:rPr>
          <w:bCs/>
          <w:sz w:val="28"/>
          <w:szCs w:val="24"/>
        </w:rPr>
        <w:t>исполнение государственных функций и полномочий, а также обеспечение текущей деятельности, однако, выявлены отдельные нарушения, не носящие систематического характера (таблица 16.1.1).</w:t>
      </w:r>
      <w:r w:rsidRPr="00553B59">
        <w:rPr>
          <w:sz w:val="28"/>
          <w:szCs w:val="24"/>
        </w:rPr>
        <w:t xml:space="preserve"> </w:t>
      </w:r>
    </w:p>
    <w:p w:rsidR="00EA4BE7" w:rsidRPr="00800451" w:rsidRDefault="00EA4BE7" w:rsidP="00BA3C25">
      <w:pPr>
        <w:tabs>
          <w:tab w:val="left" w:pos="0"/>
        </w:tabs>
        <w:suppressAutoHyphens/>
        <w:jc w:val="both"/>
        <w:rPr>
          <w:b/>
          <w:sz w:val="28"/>
          <w:szCs w:val="28"/>
        </w:rPr>
      </w:pPr>
      <w:r w:rsidRPr="00E774AB">
        <w:rPr>
          <w:sz w:val="28"/>
          <w:szCs w:val="28"/>
        </w:rPr>
        <w:t xml:space="preserve">                                                                                                  </w:t>
      </w:r>
      <w:r w:rsidR="00800451">
        <w:rPr>
          <w:sz w:val="28"/>
          <w:szCs w:val="28"/>
        </w:rPr>
        <w:t xml:space="preserve">       </w:t>
      </w:r>
      <w:r w:rsidRPr="00800451">
        <w:rPr>
          <w:b/>
          <w:sz w:val="28"/>
          <w:szCs w:val="28"/>
        </w:rPr>
        <w:t xml:space="preserve">Таблица 16.1.1 </w:t>
      </w:r>
    </w:p>
    <w:p w:rsidR="00345E34" w:rsidRDefault="00EA4BE7" w:rsidP="00BA3C25">
      <w:pPr>
        <w:adjustRightInd w:val="0"/>
        <w:jc w:val="both"/>
        <w:rPr>
          <w:b/>
          <w:sz w:val="28"/>
          <w:szCs w:val="28"/>
        </w:rPr>
      </w:pPr>
      <w:r w:rsidRPr="00800451">
        <w:rPr>
          <w:b/>
          <w:bCs/>
          <w:sz w:val="28"/>
          <w:szCs w:val="28"/>
        </w:rPr>
        <w:t xml:space="preserve">Информация о нарушениях, выявленных в ходе контрольных мероприятий, проведенных </w:t>
      </w:r>
      <w:r w:rsidRPr="00800451">
        <w:rPr>
          <w:b/>
          <w:sz w:val="28"/>
          <w:szCs w:val="28"/>
        </w:rPr>
        <w:t xml:space="preserve">отделом внутреннего контроля и аудита Управления </w:t>
      </w:r>
    </w:p>
    <w:p w:rsidR="00187FFB" w:rsidRDefault="00187FFB" w:rsidP="00BA3C25">
      <w:pPr>
        <w:adjustRightInd w:val="0"/>
        <w:jc w:val="both"/>
        <w:rPr>
          <w:b/>
          <w:sz w:val="28"/>
          <w:szCs w:val="28"/>
        </w:rPr>
      </w:pPr>
    </w:p>
    <w:p w:rsidR="00EA4BE7" w:rsidRPr="00800451" w:rsidRDefault="00EA4BE7" w:rsidP="00BA3C25">
      <w:pPr>
        <w:adjustRightInd w:val="0"/>
        <w:jc w:val="both"/>
        <w:rPr>
          <w:b/>
          <w:sz w:val="2"/>
          <w:szCs w:val="2"/>
          <w:highlight w:val="lightGray"/>
        </w:rPr>
      </w:pPr>
      <w:r w:rsidRPr="00800451">
        <w:rPr>
          <w:b/>
          <w:sz w:val="28"/>
          <w:szCs w:val="28"/>
        </w:rPr>
        <w:t xml:space="preserve"> </w:t>
      </w:r>
    </w:p>
    <w:tbl>
      <w:tblPr>
        <w:tblW w:w="0" w:type="auto"/>
        <w:tblInd w:w="40" w:type="dxa"/>
        <w:tblLayout w:type="fixed"/>
        <w:tblCellMar>
          <w:left w:w="40" w:type="dxa"/>
          <w:right w:w="40" w:type="dxa"/>
        </w:tblCellMar>
        <w:tblLook w:val="0000" w:firstRow="0" w:lastRow="0" w:firstColumn="0" w:lastColumn="0" w:noHBand="0" w:noVBand="0"/>
      </w:tblPr>
      <w:tblGrid>
        <w:gridCol w:w="451"/>
        <w:gridCol w:w="6212"/>
        <w:gridCol w:w="708"/>
        <w:gridCol w:w="851"/>
        <w:gridCol w:w="709"/>
        <w:gridCol w:w="708"/>
      </w:tblGrid>
      <w:tr w:rsidR="00EA4BE7" w:rsidRPr="00E774AB" w:rsidTr="00EA4BE7">
        <w:tc>
          <w:tcPr>
            <w:tcW w:w="451" w:type="dxa"/>
            <w:tcBorders>
              <w:top w:val="single" w:sz="6" w:space="0" w:color="auto"/>
              <w:left w:val="single" w:sz="6" w:space="0" w:color="auto"/>
              <w:bottom w:val="nil"/>
              <w:right w:val="single" w:sz="6" w:space="0" w:color="auto"/>
            </w:tcBorders>
          </w:tcPr>
          <w:p w:rsidR="00EA4BE7" w:rsidRPr="00E774AB" w:rsidRDefault="00EA4BE7" w:rsidP="00EA4BE7">
            <w:pPr>
              <w:adjustRightInd w:val="0"/>
              <w:rPr>
                <w:sz w:val="24"/>
                <w:szCs w:val="24"/>
              </w:rPr>
            </w:pPr>
          </w:p>
        </w:tc>
        <w:tc>
          <w:tcPr>
            <w:tcW w:w="6212" w:type="dxa"/>
            <w:tcBorders>
              <w:top w:val="single" w:sz="6" w:space="0" w:color="auto"/>
              <w:left w:val="single" w:sz="6" w:space="0" w:color="auto"/>
              <w:bottom w:val="nil"/>
              <w:right w:val="single" w:sz="6" w:space="0" w:color="auto"/>
            </w:tcBorders>
          </w:tcPr>
          <w:p w:rsidR="00EA4BE7" w:rsidRPr="00E774AB" w:rsidRDefault="00EA4BE7" w:rsidP="00EA4BE7">
            <w:pPr>
              <w:adjustRightInd w:val="0"/>
              <w:rPr>
                <w:sz w:val="24"/>
                <w:szCs w:val="24"/>
              </w:rPr>
            </w:pPr>
          </w:p>
        </w:tc>
        <w:tc>
          <w:tcPr>
            <w:tcW w:w="1559" w:type="dxa"/>
            <w:gridSpan w:val="2"/>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spacing w:line="221" w:lineRule="exact"/>
              <w:rPr>
                <w:b/>
                <w:bCs/>
                <w:sz w:val="18"/>
                <w:szCs w:val="18"/>
              </w:rPr>
            </w:pPr>
            <w:r w:rsidRPr="00E774AB">
              <w:rPr>
                <w:b/>
                <w:bCs/>
                <w:sz w:val="18"/>
                <w:szCs w:val="18"/>
              </w:rPr>
              <w:t xml:space="preserve">        2016 год</w:t>
            </w:r>
          </w:p>
        </w:tc>
        <w:tc>
          <w:tcPr>
            <w:tcW w:w="1417" w:type="dxa"/>
            <w:gridSpan w:val="2"/>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spacing w:line="221" w:lineRule="exact"/>
              <w:rPr>
                <w:b/>
                <w:bCs/>
                <w:sz w:val="18"/>
                <w:szCs w:val="18"/>
              </w:rPr>
            </w:pPr>
            <w:r w:rsidRPr="00E774AB">
              <w:rPr>
                <w:b/>
                <w:bCs/>
                <w:sz w:val="18"/>
                <w:szCs w:val="18"/>
              </w:rPr>
              <w:t xml:space="preserve">     2017 год</w:t>
            </w:r>
          </w:p>
        </w:tc>
      </w:tr>
      <w:tr w:rsidR="00EA4BE7" w:rsidRPr="00E774AB" w:rsidTr="00EA4BE7">
        <w:tc>
          <w:tcPr>
            <w:tcW w:w="451" w:type="dxa"/>
            <w:tcBorders>
              <w:top w:val="nil"/>
              <w:left w:val="single" w:sz="6" w:space="0" w:color="auto"/>
              <w:bottom w:val="nil"/>
              <w:right w:val="single" w:sz="6" w:space="0" w:color="auto"/>
            </w:tcBorders>
            <w:vAlign w:val="center"/>
          </w:tcPr>
          <w:p w:rsidR="00EA4BE7" w:rsidRPr="00E774AB" w:rsidRDefault="00EA4BE7" w:rsidP="00EA4BE7">
            <w:pPr>
              <w:adjustRightInd w:val="0"/>
              <w:spacing w:line="216" w:lineRule="exact"/>
              <w:jc w:val="center"/>
              <w:rPr>
                <w:b/>
                <w:bCs/>
                <w:sz w:val="18"/>
                <w:szCs w:val="18"/>
              </w:rPr>
            </w:pPr>
            <w:r w:rsidRPr="00E774AB">
              <w:rPr>
                <w:b/>
                <w:bCs/>
                <w:sz w:val="18"/>
                <w:szCs w:val="18"/>
              </w:rPr>
              <w:t xml:space="preserve">№ </w:t>
            </w:r>
            <w:proofErr w:type="gramStart"/>
            <w:r w:rsidRPr="00E774AB">
              <w:rPr>
                <w:b/>
                <w:bCs/>
                <w:sz w:val="18"/>
                <w:szCs w:val="18"/>
              </w:rPr>
              <w:t>п</w:t>
            </w:r>
            <w:proofErr w:type="gramEnd"/>
            <w:r w:rsidRPr="00E774AB">
              <w:rPr>
                <w:b/>
                <w:bCs/>
                <w:sz w:val="18"/>
                <w:szCs w:val="18"/>
              </w:rPr>
              <w:t>/п</w:t>
            </w:r>
          </w:p>
        </w:tc>
        <w:tc>
          <w:tcPr>
            <w:tcW w:w="6212" w:type="dxa"/>
            <w:tcBorders>
              <w:top w:val="nil"/>
              <w:left w:val="single" w:sz="6" w:space="0" w:color="auto"/>
              <w:bottom w:val="nil"/>
              <w:right w:val="single" w:sz="6" w:space="0" w:color="auto"/>
            </w:tcBorders>
            <w:vAlign w:val="center"/>
          </w:tcPr>
          <w:p w:rsidR="00EA4BE7" w:rsidRPr="00E774AB" w:rsidRDefault="00EA4BE7" w:rsidP="00EA4BE7">
            <w:pPr>
              <w:adjustRightInd w:val="0"/>
              <w:ind w:left="1694"/>
              <w:rPr>
                <w:b/>
                <w:bCs/>
                <w:sz w:val="18"/>
                <w:szCs w:val="18"/>
              </w:rPr>
            </w:pPr>
            <w:r w:rsidRPr="00E774AB">
              <w:rPr>
                <w:b/>
                <w:bCs/>
                <w:sz w:val="18"/>
                <w:szCs w:val="18"/>
              </w:rPr>
              <w:t>Направление деятельности</w:t>
            </w:r>
          </w:p>
        </w:tc>
        <w:tc>
          <w:tcPr>
            <w:tcW w:w="708" w:type="dxa"/>
            <w:tcBorders>
              <w:top w:val="single" w:sz="6" w:space="0" w:color="auto"/>
              <w:left w:val="single" w:sz="6" w:space="0" w:color="auto"/>
              <w:bottom w:val="nil"/>
              <w:right w:val="single" w:sz="6" w:space="0" w:color="auto"/>
            </w:tcBorders>
            <w:vAlign w:val="center"/>
          </w:tcPr>
          <w:p w:rsidR="00EA4BE7" w:rsidRPr="00E774AB" w:rsidRDefault="00EA4BE7" w:rsidP="00EA4BE7">
            <w:pPr>
              <w:adjustRightInd w:val="0"/>
              <w:spacing w:line="173" w:lineRule="exact"/>
              <w:jc w:val="center"/>
              <w:rPr>
                <w:sz w:val="18"/>
                <w:szCs w:val="18"/>
              </w:rPr>
            </w:pPr>
            <w:r w:rsidRPr="00E774AB">
              <w:rPr>
                <w:sz w:val="18"/>
                <w:szCs w:val="18"/>
              </w:rPr>
              <w:t>Кол-во выявленных нарушений, шт.</w:t>
            </w:r>
          </w:p>
        </w:tc>
        <w:tc>
          <w:tcPr>
            <w:tcW w:w="851" w:type="dxa"/>
            <w:tcBorders>
              <w:top w:val="single" w:sz="6" w:space="0" w:color="auto"/>
              <w:left w:val="single" w:sz="6" w:space="0" w:color="auto"/>
              <w:bottom w:val="nil"/>
              <w:right w:val="single" w:sz="6" w:space="0" w:color="auto"/>
            </w:tcBorders>
            <w:vAlign w:val="center"/>
          </w:tcPr>
          <w:p w:rsidR="00EA4BE7" w:rsidRPr="00E774AB" w:rsidRDefault="00EA4BE7" w:rsidP="00EA4BE7">
            <w:pPr>
              <w:adjustRightInd w:val="0"/>
              <w:spacing w:line="173" w:lineRule="exact"/>
              <w:jc w:val="center"/>
              <w:rPr>
                <w:sz w:val="18"/>
                <w:szCs w:val="18"/>
              </w:rPr>
            </w:pPr>
            <w:r w:rsidRPr="00E774AB">
              <w:rPr>
                <w:sz w:val="18"/>
                <w:szCs w:val="18"/>
              </w:rPr>
              <w:t>Удельный вес от общего кол-ва нарушений, %</w:t>
            </w:r>
          </w:p>
        </w:tc>
        <w:tc>
          <w:tcPr>
            <w:tcW w:w="709" w:type="dxa"/>
            <w:tcBorders>
              <w:top w:val="single" w:sz="6" w:space="0" w:color="auto"/>
              <w:left w:val="single" w:sz="6" w:space="0" w:color="auto"/>
              <w:bottom w:val="nil"/>
              <w:right w:val="single" w:sz="6" w:space="0" w:color="auto"/>
            </w:tcBorders>
            <w:vAlign w:val="center"/>
          </w:tcPr>
          <w:p w:rsidR="00EA4BE7" w:rsidRPr="00E774AB" w:rsidRDefault="00EA4BE7" w:rsidP="00EA4BE7">
            <w:pPr>
              <w:adjustRightInd w:val="0"/>
              <w:spacing w:line="173" w:lineRule="exact"/>
              <w:jc w:val="center"/>
              <w:rPr>
                <w:sz w:val="18"/>
                <w:szCs w:val="18"/>
              </w:rPr>
            </w:pPr>
            <w:r w:rsidRPr="00E774AB">
              <w:rPr>
                <w:sz w:val="18"/>
                <w:szCs w:val="18"/>
              </w:rPr>
              <w:t>Кол-во выявленных нарушений, шт.</w:t>
            </w:r>
          </w:p>
        </w:tc>
        <w:tc>
          <w:tcPr>
            <w:tcW w:w="708" w:type="dxa"/>
            <w:tcBorders>
              <w:top w:val="single" w:sz="6" w:space="0" w:color="auto"/>
              <w:left w:val="single" w:sz="6" w:space="0" w:color="auto"/>
              <w:bottom w:val="nil"/>
              <w:right w:val="single" w:sz="6" w:space="0" w:color="auto"/>
            </w:tcBorders>
            <w:vAlign w:val="center"/>
          </w:tcPr>
          <w:p w:rsidR="00EA4BE7" w:rsidRPr="00E774AB" w:rsidRDefault="00EA4BE7" w:rsidP="00EA4BE7">
            <w:pPr>
              <w:adjustRightInd w:val="0"/>
              <w:spacing w:line="173" w:lineRule="exact"/>
              <w:jc w:val="center"/>
              <w:rPr>
                <w:sz w:val="18"/>
                <w:szCs w:val="18"/>
              </w:rPr>
            </w:pPr>
            <w:r w:rsidRPr="00E774AB">
              <w:rPr>
                <w:sz w:val="18"/>
                <w:szCs w:val="18"/>
              </w:rPr>
              <w:t>Удельный вес от общего кол-ва нарушений, %</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sz w:val="18"/>
                <w:szCs w:val="18"/>
              </w:rPr>
            </w:pPr>
            <w:r w:rsidRPr="00E774AB">
              <w:rPr>
                <w:b/>
                <w:bCs/>
                <w:sz w:val="18"/>
                <w:szCs w:val="18"/>
              </w:rPr>
              <w:t>1</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ind w:left="2813"/>
              <w:rPr>
                <w:b/>
                <w:bCs/>
                <w:sz w:val="18"/>
                <w:szCs w:val="18"/>
              </w:rPr>
            </w:pPr>
            <w:r w:rsidRPr="00E774AB">
              <w:rPr>
                <w:b/>
                <w:bCs/>
                <w:sz w:val="18"/>
                <w:szCs w:val="18"/>
              </w:rPr>
              <w:t>2</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sz w:val="18"/>
                <w:szCs w:val="18"/>
              </w:rPr>
            </w:pPr>
            <w:r w:rsidRPr="00E774AB">
              <w:rPr>
                <w:b/>
                <w:bCs/>
                <w:sz w:val="18"/>
                <w:szCs w:val="18"/>
              </w:rPr>
              <w:t>3</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sz w:val="18"/>
                <w:szCs w:val="18"/>
              </w:rPr>
            </w:pPr>
            <w:r w:rsidRPr="00E774AB">
              <w:rPr>
                <w:b/>
                <w:bCs/>
                <w:sz w:val="18"/>
                <w:szCs w:val="18"/>
              </w:rPr>
              <w:t>4</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sz w:val="18"/>
                <w:szCs w:val="18"/>
              </w:rPr>
            </w:pPr>
            <w:r w:rsidRPr="00E774AB">
              <w:rPr>
                <w:b/>
                <w:bCs/>
                <w:sz w:val="18"/>
                <w:szCs w:val="18"/>
              </w:rPr>
              <w:t>5</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sz w:val="18"/>
                <w:szCs w:val="18"/>
              </w:rPr>
            </w:pPr>
            <w:r w:rsidRPr="00E774AB">
              <w:rPr>
                <w:b/>
                <w:bCs/>
                <w:sz w:val="18"/>
                <w:szCs w:val="18"/>
              </w:rPr>
              <w:t>6</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w:t>
            </w:r>
          </w:p>
        </w:tc>
        <w:tc>
          <w:tcPr>
            <w:tcW w:w="6212" w:type="dxa"/>
            <w:tcBorders>
              <w:top w:val="single" w:sz="6" w:space="0" w:color="auto"/>
              <w:left w:val="single" w:sz="6" w:space="0" w:color="auto"/>
              <w:bottom w:val="single" w:sz="6" w:space="0" w:color="auto"/>
              <w:right w:val="single" w:sz="6" w:space="0" w:color="auto"/>
            </w:tcBorders>
            <w:vAlign w:val="bottom"/>
          </w:tcPr>
          <w:p w:rsidR="00EA4BE7" w:rsidRPr="00E774AB" w:rsidRDefault="00EA4BE7" w:rsidP="00EA4BE7">
            <w:pPr>
              <w:adjustRightInd w:val="0"/>
              <w:spacing w:line="230" w:lineRule="exact"/>
              <w:ind w:left="5" w:hanging="5"/>
              <w:rPr>
                <w:b/>
              </w:rPr>
            </w:pPr>
            <w:r w:rsidRPr="00E774AB">
              <w:rPr>
                <w:bCs/>
              </w:rPr>
              <w:t xml:space="preserve">Организация и осуществление учета поступлений в бюджетную </w:t>
            </w:r>
            <w:r w:rsidRPr="00E774AB">
              <w:rPr>
                <w:bCs/>
              </w:rPr>
              <w:lastRenderedPageBreak/>
              <w:t>систему Российской Федерации и их распределения между бюджетами бюджетной системы Российской Федерации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lastRenderedPageBreak/>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lastRenderedPageBreak/>
              <w:t>2</w:t>
            </w:r>
          </w:p>
        </w:tc>
        <w:tc>
          <w:tcPr>
            <w:tcW w:w="6212" w:type="dxa"/>
            <w:tcBorders>
              <w:top w:val="single" w:sz="6" w:space="0" w:color="auto"/>
              <w:left w:val="single" w:sz="6" w:space="0" w:color="auto"/>
              <w:bottom w:val="single" w:sz="6" w:space="0" w:color="auto"/>
              <w:right w:val="single" w:sz="6" w:space="0" w:color="auto"/>
            </w:tcBorders>
            <w:vAlign w:val="center"/>
          </w:tcPr>
          <w:p w:rsidR="00EA4BE7" w:rsidRPr="00E774AB" w:rsidRDefault="00EA4BE7" w:rsidP="00EA4BE7">
            <w:pPr>
              <w:adjustRightInd w:val="0"/>
              <w:spacing w:line="226" w:lineRule="exact"/>
              <w:ind w:left="5" w:hanging="5"/>
              <w:rPr>
                <w:b/>
              </w:rPr>
            </w:pPr>
            <w:r w:rsidRPr="00E774AB">
              <w:rPr>
                <w:bCs/>
              </w:rPr>
              <w:t>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nil"/>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3</w:t>
            </w:r>
          </w:p>
        </w:tc>
        <w:tc>
          <w:tcPr>
            <w:tcW w:w="6212" w:type="dxa"/>
            <w:tcBorders>
              <w:top w:val="nil"/>
              <w:left w:val="single" w:sz="6" w:space="0" w:color="auto"/>
              <w:bottom w:val="single" w:sz="6" w:space="0" w:color="auto"/>
              <w:right w:val="single" w:sz="6" w:space="0" w:color="auto"/>
            </w:tcBorders>
          </w:tcPr>
          <w:p w:rsidR="00EA4BE7" w:rsidRPr="00E774AB" w:rsidRDefault="00EA4BE7" w:rsidP="00EA4BE7">
            <w:pPr>
              <w:adjustRightInd w:val="0"/>
              <w:spacing w:line="226" w:lineRule="exact"/>
              <w:ind w:right="34"/>
              <w:rPr>
                <w:b/>
              </w:rPr>
            </w:pPr>
            <w:proofErr w:type="gramStart"/>
            <w:r w:rsidRPr="00E774AB">
              <w:rPr>
                <w:bCs/>
              </w:rPr>
              <w:t xml:space="preserve">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w:t>
            </w:r>
            <w:proofErr w:type="spellStart"/>
            <w:r w:rsidRPr="00E774AB">
              <w:rPr>
                <w:bCs/>
              </w:rPr>
              <w:t>неучастников</w:t>
            </w:r>
            <w:proofErr w:type="spellEnd"/>
            <w:r w:rsidRPr="00E774AB">
              <w:rPr>
                <w:bCs/>
              </w:rPr>
              <w:t xml:space="preserve"> бюджетного процесса</w:t>
            </w:r>
            <w:proofErr w:type="gramEnd"/>
          </w:p>
        </w:tc>
        <w:tc>
          <w:tcPr>
            <w:tcW w:w="708" w:type="dxa"/>
            <w:tcBorders>
              <w:top w:val="nil"/>
              <w:left w:val="single" w:sz="6" w:space="0" w:color="auto"/>
              <w:bottom w:val="single" w:sz="6" w:space="0" w:color="auto"/>
              <w:right w:val="single" w:sz="6" w:space="0" w:color="auto"/>
            </w:tcBorders>
          </w:tcPr>
          <w:p w:rsidR="00EA4BE7" w:rsidRPr="00E774AB" w:rsidRDefault="00EA4BE7" w:rsidP="00EA4BE7">
            <w:pPr>
              <w:jc w:val="center"/>
            </w:pPr>
          </w:p>
          <w:p w:rsidR="00EA4BE7" w:rsidRPr="00E774AB" w:rsidRDefault="00EA4BE7" w:rsidP="00EA4BE7">
            <w:pPr>
              <w:jc w:val="center"/>
            </w:pPr>
            <w:r w:rsidRPr="00E774AB">
              <w:t>9</w:t>
            </w:r>
          </w:p>
        </w:tc>
        <w:tc>
          <w:tcPr>
            <w:tcW w:w="851" w:type="dxa"/>
            <w:tcBorders>
              <w:top w:val="nil"/>
              <w:left w:val="single" w:sz="6" w:space="0" w:color="auto"/>
              <w:bottom w:val="single" w:sz="6" w:space="0" w:color="auto"/>
              <w:right w:val="single" w:sz="6" w:space="0" w:color="auto"/>
            </w:tcBorders>
          </w:tcPr>
          <w:p w:rsidR="00EA4BE7" w:rsidRPr="00E774AB" w:rsidRDefault="00EA4BE7" w:rsidP="00EA4BE7">
            <w:pPr>
              <w:jc w:val="center"/>
            </w:pPr>
          </w:p>
          <w:p w:rsidR="00EA4BE7" w:rsidRPr="00E774AB" w:rsidRDefault="00EA4BE7" w:rsidP="00EA4BE7">
            <w:pPr>
              <w:jc w:val="center"/>
            </w:pPr>
            <w:r w:rsidRPr="00E774AB">
              <w:t>19,1</w:t>
            </w:r>
          </w:p>
        </w:tc>
        <w:tc>
          <w:tcPr>
            <w:tcW w:w="709" w:type="dxa"/>
            <w:tcBorders>
              <w:top w:val="nil"/>
              <w:left w:val="single" w:sz="6" w:space="0" w:color="auto"/>
              <w:bottom w:val="single" w:sz="6" w:space="0" w:color="auto"/>
              <w:right w:val="single" w:sz="6" w:space="0" w:color="auto"/>
            </w:tcBorders>
          </w:tcPr>
          <w:p w:rsidR="00EA4BE7" w:rsidRPr="00E774AB" w:rsidRDefault="00EA4BE7" w:rsidP="00EA4BE7">
            <w:pPr>
              <w:jc w:val="center"/>
            </w:pPr>
          </w:p>
          <w:p w:rsidR="00EA4BE7" w:rsidRPr="00E774AB" w:rsidRDefault="00EA4BE7" w:rsidP="00EA4BE7">
            <w:pPr>
              <w:jc w:val="center"/>
            </w:pPr>
            <w:r w:rsidRPr="00E774AB">
              <w:t>9</w:t>
            </w:r>
          </w:p>
        </w:tc>
        <w:tc>
          <w:tcPr>
            <w:tcW w:w="708" w:type="dxa"/>
            <w:tcBorders>
              <w:top w:val="nil"/>
              <w:left w:val="single" w:sz="6" w:space="0" w:color="auto"/>
              <w:bottom w:val="single" w:sz="6" w:space="0" w:color="auto"/>
              <w:right w:val="single" w:sz="6" w:space="0" w:color="auto"/>
            </w:tcBorders>
          </w:tcPr>
          <w:p w:rsidR="00EA4BE7" w:rsidRPr="00E774AB" w:rsidRDefault="00EA4BE7" w:rsidP="00EA4BE7">
            <w:pPr>
              <w:jc w:val="center"/>
            </w:pPr>
          </w:p>
          <w:p w:rsidR="00EA4BE7" w:rsidRPr="00E774AB" w:rsidRDefault="00EA4BE7" w:rsidP="00EA4BE7">
            <w:pPr>
              <w:jc w:val="center"/>
            </w:pPr>
            <w:r w:rsidRPr="00E774AB">
              <w:t>18,0</w:t>
            </w:r>
          </w:p>
        </w:tc>
      </w:tr>
      <w:tr w:rsidR="00EA4BE7" w:rsidRPr="00E774AB" w:rsidTr="00EA4BE7">
        <w:tc>
          <w:tcPr>
            <w:tcW w:w="451" w:type="dxa"/>
            <w:tcBorders>
              <w:top w:val="nil"/>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4</w:t>
            </w:r>
          </w:p>
        </w:tc>
        <w:tc>
          <w:tcPr>
            <w:tcW w:w="6212" w:type="dxa"/>
            <w:tcBorders>
              <w:top w:val="nil"/>
              <w:left w:val="single" w:sz="6" w:space="0" w:color="auto"/>
              <w:bottom w:val="single" w:sz="6" w:space="0" w:color="auto"/>
              <w:right w:val="single" w:sz="6" w:space="0" w:color="auto"/>
            </w:tcBorders>
          </w:tcPr>
          <w:p w:rsidR="00EA4BE7" w:rsidRPr="00E774AB" w:rsidRDefault="00EA4BE7" w:rsidP="00EA4BE7">
            <w:pPr>
              <w:adjustRightInd w:val="0"/>
              <w:spacing w:line="226" w:lineRule="exact"/>
              <w:ind w:right="34"/>
              <w:rPr>
                <w:b/>
              </w:rPr>
            </w:pPr>
            <w:r w:rsidRPr="00E774AB">
              <w:rPr>
                <w:bCs/>
              </w:rPr>
              <w:t>Ведение федеральных реестров</w:t>
            </w:r>
          </w:p>
        </w:tc>
        <w:tc>
          <w:tcPr>
            <w:tcW w:w="708" w:type="dxa"/>
            <w:tcBorders>
              <w:top w:val="nil"/>
              <w:left w:val="single" w:sz="6" w:space="0" w:color="auto"/>
              <w:bottom w:val="single" w:sz="6" w:space="0" w:color="auto"/>
              <w:right w:val="single" w:sz="6" w:space="0" w:color="auto"/>
            </w:tcBorders>
          </w:tcPr>
          <w:p w:rsidR="00EA4BE7" w:rsidRPr="00E774AB" w:rsidRDefault="00EA4BE7" w:rsidP="00EA4BE7">
            <w:pPr>
              <w:jc w:val="center"/>
            </w:pPr>
            <w:r w:rsidRPr="00E774AB">
              <w:t>3</w:t>
            </w:r>
          </w:p>
        </w:tc>
        <w:tc>
          <w:tcPr>
            <w:tcW w:w="851" w:type="dxa"/>
            <w:tcBorders>
              <w:top w:val="nil"/>
              <w:left w:val="single" w:sz="6" w:space="0" w:color="auto"/>
              <w:bottom w:val="single" w:sz="6" w:space="0" w:color="auto"/>
              <w:right w:val="single" w:sz="6" w:space="0" w:color="auto"/>
            </w:tcBorders>
          </w:tcPr>
          <w:p w:rsidR="00EA4BE7" w:rsidRPr="00E774AB" w:rsidRDefault="00EA4BE7" w:rsidP="00EA4BE7">
            <w:pPr>
              <w:jc w:val="center"/>
            </w:pPr>
            <w:r w:rsidRPr="00E774AB">
              <w:t>6,4</w:t>
            </w:r>
          </w:p>
        </w:tc>
        <w:tc>
          <w:tcPr>
            <w:tcW w:w="709" w:type="dxa"/>
            <w:tcBorders>
              <w:top w:val="nil"/>
              <w:left w:val="single" w:sz="6" w:space="0" w:color="auto"/>
              <w:bottom w:val="single" w:sz="6" w:space="0" w:color="auto"/>
              <w:right w:val="single" w:sz="6" w:space="0" w:color="auto"/>
            </w:tcBorders>
          </w:tcPr>
          <w:p w:rsidR="00EA4BE7" w:rsidRPr="00E774AB" w:rsidRDefault="00EA4BE7" w:rsidP="00EA4BE7">
            <w:pPr>
              <w:jc w:val="center"/>
            </w:pPr>
            <w:r w:rsidRPr="00E774AB">
              <w:t>4</w:t>
            </w:r>
          </w:p>
        </w:tc>
        <w:tc>
          <w:tcPr>
            <w:tcW w:w="708" w:type="dxa"/>
            <w:tcBorders>
              <w:top w:val="nil"/>
              <w:left w:val="single" w:sz="6" w:space="0" w:color="auto"/>
              <w:bottom w:val="single" w:sz="6" w:space="0" w:color="auto"/>
              <w:right w:val="single" w:sz="6" w:space="0" w:color="auto"/>
            </w:tcBorders>
          </w:tcPr>
          <w:p w:rsidR="00EA4BE7" w:rsidRPr="00E774AB" w:rsidRDefault="00EA4BE7" w:rsidP="00EA4BE7">
            <w:pPr>
              <w:jc w:val="center"/>
            </w:pPr>
            <w:r w:rsidRPr="00E774AB">
              <w:t>8,0</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iCs/>
              </w:rPr>
            </w:pPr>
            <w:r w:rsidRPr="00E774AB">
              <w:rPr>
                <w:iCs/>
              </w:rPr>
              <w:t>5</w:t>
            </w:r>
          </w:p>
        </w:tc>
        <w:tc>
          <w:tcPr>
            <w:tcW w:w="6212" w:type="dxa"/>
            <w:tcBorders>
              <w:top w:val="single" w:sz="6" w:space="0" w:color="auto"/>
              <w:left w:val="single" w:sz="6" w:space="0" w:color="auto"/>
              <w:bottom w:val="single" w:sz="6" w:space="0" w:color="auto"/>
              <w:right w:val="single" w:sz="6" w:space="0" w:color="auto"/>
            </w:tcBorders>
            <w:vAlign w:val="center"/>
          </w:tcPr>
          <w:p w:rsidR="00EA4BE7" w:rsidRPr="00E774AB" w:rsidRDefault="00EA4BE7" w:rsidP="00EA4BE7">
            <w:pPr>
              <w:adjustRightInd w:val="0"/>
              <w:spacing w:line="230" w:lineRule="exact"/>
            </w:pPr>
            <w:r w:rsidRPr="00E774AB">
              <w:t>Кассовое обслуживание исполнения бюджета субъекта Российской Федерации (местных бюджетов)</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17</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36,2</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22</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44,0</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lang w:val="en-US"/>
              </w:rPr>
            </w:pPr>
            <w:r w:rsidRPr="00E774AB">
              <w:rPr>
                <w:lang w:val="en-US"/>
              </w:rPr>
              <w:t>6</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Правовое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2,1</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lang w:val="en-US"/>
              </w:rPr>
            </w:pPr>
            <w:r w:rsidRPr="00E774AB">
              <w:rPr>
                <w:lang w:val="en-US"/>
              </w:rPr>
              <w:t>7</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Организация кадровой работы</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lang w:val="en-US"/>
              </w:rPr>
            </w:pPr>
            <w:r w:rsidRPr="00E774AB">
              <w:rPr>
                <w:lang w:val="en-US"/>
              </w:rPr>
              <w:t>8</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Административно-хозяйственное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4</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8,5</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2</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4,0</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lang w:val="en-US"/>
              </w:rPr>
            </w:pPr>
            <w:r w:rsidRPr="00E774AB">
              <w:rPr>
                <w:lang w:val="en-US"/>
              </w:rPr>
              <w:t>9</w:t>
            </w:r>
          </w:p>
        </w:tc>
        <w:tc>
          <w:tcPr>
            <w:tcW w:w="6212" w:type="dxa"/>
            <w:tcBorders>
              <w:top w:val="single" w:sz="6" w:space="0" w:color="auto"/>
              <w:left w:val="single" w:sz="6" w:space="0" w:color="auto"/>
              <w:bottom w:val="single" w:sz="6" w:space="0" w:color="auto"/>
              <w:right w:val="single" w:sz="6" w:space="0" w:color="auto"/>
            </w:tcBorders>
            <w:vAlign w:val="center"/>
          </w:tcPr>
          <w:p w:rsidR="00EA4BE7" w:rsidRPr="00E774AB" w:rsidRDefault="00EA4BE7" w:rsidP="00EA4BE7">
            <w:pPr>
              <w:adjustRightInd w:val="0"/>
              <w:spacing w:line="230" w:lineRule="exact"/>
              <w:ind w:right="130"/>
            </w:pPr>
            <w:r w:rsidRPr="00E774AB">
              <w:t>Организация работы в сфере закупок товаров, работ, услуг для государственных нужд. Размещение заказов на поставки товаров, выполнение работ, оказание услуг для государственных нужд</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lang w:val="en-US"/>
              </w:rPr>
            </w:pPr>
            <w:r w:rsidRPr="00E774AB">
              <w:rPr>
                <w:lang w:val="en-US"/>
              </w:rPr>
              <w:t>10</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Ведение бюджетного, налогового и управленческого учета при исполнении бюджетной сметы</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3</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6,4</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11</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Ведение бюджетного учета и отчетности по операциям бюджетов</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12</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Технологическое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rPr>
                <w:lang w:val="en-US"/>
              </w:rPr>
              <w:t>1</w:t>
            </w:r>
            <w:r w:rsidRPr="00E774AB">
              <w:t>3</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pPr>
            <w:r w:rsidRPr="00E774AB">
              <w:t>Информационно-техническое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3</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6,4</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rPr>
          <w:trHeight w:val="158"/>
        </w:trPr>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rPr>
                <w:lang w:val="en-US"/>
              </w:rPr>
              <w:t>1</w:t>
            </w:r>
            <w:r w:rsidRPr="00E774AB">
              <w:t>4</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jc w:val="both"/>
            </w:pPr>
            <w:r w:rsidRPr="00E774AB">
              <w:t>Обеспечение безопасности информации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7</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14,9</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13</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26,0</w:t>
            </w:r>
          </w:p>
        </w:tc>
      </w:tr>
      <w:tr w:rsidR="00EA4BE7" w:rsidRPr="00E774AB" w:rsidTr="00EA4BE7">
        <w:trPr>
          <w:trHeight w:val="158"/>
        </w:trPr>
        <w:tc>
          <w:tcPr>
            <w:tcW w:w="4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15</w:t>
            </w:r>
          </w:p>
        </w:tc>
        <w:tc>
          <w:tcPr>
            <w:tcW w:w="6212"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jc w:val="both"/>
            </w:pPr>
            <w:r w:rsidRPr="00E774AB">
              <w:t>Организация деятельности гражданской обороны и мобилизационной подготовки</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pPr>
            <w:r w:rsidRPr="00E774AB">
              <w:t>-</w:t>
            </w:r>
          </w:p>
        </w:tc>
      </w:tr>
      <w:tr w:rsidR="00EA4BE7" w:rsidRPr="00E774AB" w:rsidTr="00EA4BE7">
        <w:tc>
          <w:tcPr>
            <w:tcW w:w="6663" w:type="dxa"/>
            <w:gridSpan w:val="2"/>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ind w:left="2818"/>
              <w:rPr>
                <w:b/>
                <w:bCs/>
              </w:rPr>
            </w:pPr>
            <w:r w:rsidRPr="00E774AB">
              <w:rPr>
                <w:b/>
                <w:bCs/>
              </w:rPr>
              <w:t>Итого</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rPr>
            </w:pPr>
            <w:r w:rsidRPr="00E774AB">
              <w:rPr>
                <w:b/>
                <w:bCs/>
              </w:rPr>
              <w:t>47</w:t>
            </w:r>
          </w:p>
        </w:tc>
        <w:tc>
          <w:tcPr>
            <w:tcW w:w="851"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rPr>
            </w:pPr>
            <w:r w:rsidRPr="00E774AB">
              <w:rPr>
                <w:b/>
                <w:bCs/>
              </w:rPr>
              <w:t>100</w:t>
            </w:r>
          </w:p>
        </w:tc>
        <w:tc>
          <w:tcPr>
            <w:tcW w:w="709"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rPr>
            </w:pPr>
            <w:r w:rsidRPr="00E774AB">
              <w:rPr>
                <w:b/>
                <w:bCs/>
              </w:rPr>
              <w:t>50</w:t>
            </w:r>
          </w:p>
        </w:tc>
        <w:tc>
          <w:tcPr>
            <w:tcW w:w="708" w:type="dxa"/>
            <w:tcBorders>
              <w:top w:val="single" w:sz="6" w:space="0" w:color="auto"/>
              <w:left w:val="single" w:sz="6" w:space="0" w:color="auto"/>
              <w:bottom w:val="single" w:sz="6" w:space="0" w:color="auto"/>
              <w:right w:val="single" w:sz="6" w:space="0" w:color="auto"/>
            </w:tcBorders>
          </w:tcPr>
          <w:p w:rsidR="00EA4BE7" w:rsidRPr="00E774AB" w:rsidRDefault="00EA4BE7" w:rsidP="00EA4BE7">
            <w:pPr>
              <w:adjustRightInd w:val="0"/>
              <w:jc w:val="center"/>
              <w:rPr>
                <w:b/>
                <w:bCs/>
              </w:rPr>
            </w:pPr>
            <w:r w:rsidRPr="00E774AB">
              <w:rPr>
                <w:b/>
                <w:bCs/>
              </w:rPr>
              <w:t>100</w:t>
            </w:r>
          </w:p>
        </w:tc>
      </w:tr>
    </w:tbl>
    <w:p w:rsidR="00EA4BE7" w:rsidRPr="00E774AB" w:rsidRDefault="00EA4BE7" w:rsidP="00EA4BE7">
      <w:pPr>
        <w:adjustRightInd w:val="0"/>
        <w:spacing w:before="120" w:line="360" w:lineRule="auto"/>
        <w:ind w:firstLine="710"/>
        <w:jc w:val="both"/>
        <w:rPr>
          <w:sz w:val="28"/>
          <w:szCs w:val="28"/>
        </w:rPr>
      </w:pPr>
      <w:r w:rsidRPr="00E774AB">
        <w:rPr>
          <w:sz w:val="28"/>
          <w:szCs w:val="28"/>
        </w:rPr>
        <w:t xml:space="preserve">По итогам контрольно-аудиторских мероприятий в 2017 году, проведенных отделом внутреннего контроля и аудита Управления, наибольшее количество нарушений установлено по следующим направлениям деятельности (далее - </w:t>
      </w:r>
      <w:proofErr w:type="spellStart"/>
      <w:r w:rsidRPr="00E774AB">
        <w:rPr>
          <w:sz w:val="28"/>
          <w:szCs w:val="28"/>
        </w:rPr>
        <w:t>рискоемкие</w:t>
      </w:r>
      <w:proofErr w:type="spellEnd"/>
      <w:r w:rsidRPr="00E774AB">
        <w:rPr>
          <w:sz w:val="28"/>
          <w:szCs w:val="28"/>
        </w:rPr>
        <w:t xml:space="preserve"> направления деятельности)</w:t>
      </w:r>
      <w:r w:rsidRPr="00E774AB">
        <w:rPr>
          <w:sz w:val="28"/>
          <w:szCs w:val="28"/>
          <w:vertAlign w:val="superscript"/>
        </w:rPr>
        <w:footnoteReference w:id="1"/>
      </w:r>
      <w:r w:rsidRPr="00E774AB">
        <w:rPr>
          <w:sz w:val="28"/>
          <w:szCs w:val="28"/>
        </w:rPr>
        <w:t>:</w:t>
      </w:r>
    </w:p>
    <w:p w:rsidR="00EA4BE7" w:rsidRDefault="00EA4BE7" w:rsidP="00EA4BE7">
      <w:pPr>
        <w:widowControl w:val="0"/>
        <w:numPr>
          <w:ilvl w:val="0"/>
          <w:numId w:val="61"/>
        </w:numPr>
        <w:tabs>
          <w:tab w:val="left" w:pos="941"/>
        </w:tabs>
        <w:adjustRightInd w:val="0"/>
        <w:spacing w:line="360" w:lineRule="auto"/>
        <w:ind w:left="0" w:firstLine="709"/>
        <w:jc w:val="both"/>
        <w:rPr>
          <w:sz w:val="28"/>
          <w:szCs w:val="28"/>
        </w:rPr>
      </w:pPr>
      <w:r w:rsidRPr="00E774AB">
        <w:rPr>
          <w:sz w:val="28"/>
          <w:szCs w:val="28"/>
        </w:rPr>
        <w:t>кассовое обслуживание исполнения бюджета субъекта Российской Федерации (местных бюджетов) – 44%;</w:t>
      </w:r>
    </w:p>
    <w:p w:rsidR="00EA4BE7" w:rsidRPr="00E774AB" w:rsidRDefault="00EA4BE7" w:rsidP="00EA4BE7">
      <w:pPr>
        <w:widowControl w:val="0"/>
        <w:numPr>
          <w:ilvl w:val="0"/>
          <w:numId w:val="61"/>
        </w:numPr>
        <w:tabs>
          <w:tab w:val="left" w:pos="941"/>
        </w:tabs>
        <w:adjustRightInd w:val="0"/>
        <w:spacing w:line="360" w:lineRule="auto"/>
        <w:ind w:left="0" w:firstLine="709"/>
        <w:jc w:val="both"/>
        <w:rPr>
          <w:sz w:val="28"/>
          <w:szCs w:val="28"/>
        </w:rPr>
      </w:pPr>
      <w:r w:rsidRPr="00E774AB">
        <w:rPr>
          <w:sz w:val="28"/>
          <w:szCs w:val="28"/>
        </w:rPr>
        <w:t>обеспечение безопасности информации - 26%.</w:t>
      </w:r>
    </w:p>
    <w:p w:rsidR="00EA4BE7" w:rsidRPr="00E774AB" w:rsidRDefault="00EA4BE7" w:rsidP="00EA4BE7">
      <w:pPr>
        <w:widowControl w:val="0"/>
        <w:numPr>
          <w:ilvl w:val="0"/>
          <w:numId w:val="61"/>
        </w:numPr>
        <w:tabs>
          <w:tab w:val="left" w:pos="941"/>
        </w:tabs>
        <w:adjustRightInd w:val="0"/>
        <w:spacing w:line="360" w:lineRule="auto"/>
        <w:ind w:left="0" w:firstLine="709"/>
        <w:jc w:val="both"/>
        <w:rPr>
          <w:sz w:val="28"/>
          <w:szCs w:val="28"/>
        </w:rPr>
      </w:pPr>
      <w:r w:rsidRPr="00E774AB">
        <w:rPr>
          <w:sz w:val="28"/>
          <w:szCs w:val="28"/>
        </w:rPr>
        <w:t xml:space="preserve"> </w:t>
      </w:r>
      <w:proofErr w:type="gramStart"/>
      <w:r w:rsidRPr="00E774AB">
        <w:rPr>
          <w:sz w:val="28"/>
          <w:szCs w:val="28"/>
        </w:rPr>
        <w:t>о</w:t>
      </w:r>
      <w:r w:rsidRPr="00E774AB">
        <w:rPr>
          <w:bCs/>
          <w:sz w:val="28"/>
          <w:szCs w:val="28"/>
        </w:rPr>
        <w:t xml:space="preserve">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w:t>
      </w:r>
      <w:r w:rsidRPr="00E774AB">
        <w:rPr>
          <w:bCs/>
          <w:sz w:val="28"/>
          <w:szCs w:val="28"/>
        </w:rPr>
        <w:lastRenderedPageBreak/>
        <w:t xml:space="preserve">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w:t>
      </w:r>
      <w:proofErr w:type="spellStart"/>
      <w:r w:rsidRPr="00E774AB">
        <w:rPr>
          <w:bCs/>
          <w:sz w:val="28"/>
          <w:szCs w:val="28"/>
        </w:rPr>
        <w:t>неучастников</w:t>
      </w:r>
      <w:proofErr w:type="spellEnd"/>
      <w:r w:rsidRPr="00E774AB">
        <w:rPr>
          <w:bCs/>
          <w:sz w:val="28"/>
          <w:szCs w:val="28"/>
        </w:rPr>
        <w:t xml:space="preserve"> бюджетного процесса</w:t>
      </w:r>
      <w:r w:rsidRPr="00E774AB">
        <w:rPr>
          <w:sz w:val="28"/>
          <w:szCs w:val="28"/>
        </w:rPr>
        <w:t xml:space="preserve"> – 18%;</w:t>
      </w:r>
      <w:proofErr w:type="gramEnd"/>
    </w:p>
    <w:p w:rsidR="00EA4BE7" w:rsidRPr="0008009F" w:rsidRDefault="00EA4BE7" w:rsidP="00EA4BE7">
      <w:pPr>
        <w:spacing w:line="360" w:lineRule="auto"/>
        <w:ind w:firstLine="708"/>
        <w:jc w:val="both"/>
        <w:rPr>
          <w:sz w:val="28"/>
          <w:szCs w:val="28"/>
        </w:rPr>
      </w:pPr>
      <w:r w:rsidRPr="0008009F">
        <w:rPr>
          <w:sz w:val="28"/>
          <w:szCs w:val="28"/>
        </w:rPr>
        <w:t xml:space="preserve">Основные нарушения, установленные при проверках, в разрезе </w:t>
      </w:r>
      <w:proofErr w:type="spellStart"/>
      <w:r w:rsidRPr="00E774AB">
        <w:rPr>
          <w:sz w:val="28"/>
          <w:szCs w:val="28"/>
        </w:rPr>
        <w:t>рискоемки</w:t>
      </w:r>
      <w:r>
        <w:rPr>
          <w:sz w:val="28"/>
          <w:szCs w:val="28"/>
        </w:rPr>
        <w:t>х</w:t>
      </w:r>
      <w:proofErr w:type="spellEnd"/>
      <w:r w:rsidRPr="0008009F">
        <w:rPr>
          <w:sz w:val="28"/>
          <w:szCs w:val="28"/>
        </w:rPr>
        <w:t xml:space="preserve"> направлений деятельности:</w:t>
      </w:r>
    </w:p>
    <w:p w:rsidR="00EA4BE7" w:rsidRPr="0008009F" w:rsidRDefault="00EA4BE7" w:rsidP="00EA4BE7">
      <w:pPr>
        <w:spacing w:line="360" w:lineRule="auto"/>
        <w:jc w:val="both"/>
        <w:rPr>
          <w:sz w:val="28"/>
          <w:szCs w:val="28"/>
        </w:rPr>
      </w:pPr>
      <w:r w:rsidRPr="00646BAF">
        <w:rPr>
          <w:color w:val="FF0000"/>
          <w:sz w:val="28"/>
          <w:szCs w:val="28"/>
        </w:rPr>
        <w:t xml:space="preserve">        </w:t>
      </w:r>
      <w:r w:rsidRPr="0008009F">
        <w:rPr>
          <w:sz w:val="28"/>
          <w:szCs w:val="28"/>
        </w:rPr>
        <w:t>1. Кассовое обслуживание исполнения бюджета субъекта Российской Федерации (местных бюджетов):</w:t>
      </w:r>
    </w:p>
    <w:p w:rsidR="00EA4BE7" w:rsidRDefault="00EA4BE7" w:rsidP="00EA4BE7">
      <w:pPr>
        <w:numPr>
          <w:ilvl w:val="0"/>
          <w:numId w:val="60"/>
        </w:numPr>
        <w:tabs>
          <w:tab w:val="num" w:pos="993"/>
        </w:tabs>
        <w:autoSpaceDE/>
        <w:spacing w:line="360" w:lineRule="auto"/>
        <w:ind w:left="0" w:firstLine="720"/>
        <w:jc w:val="both"/>
        <w:rPr>
          <w:sz w:val="28"/>
          <w:szCs w:val="28"/>
        </w:rPr>
      </w:pPr>
      <w:r>
        <w:rPr>
          <w:sz w:val="28"/>
          <w:szCs w:val="28"/>
        </w:rPr>
        <w:t>несоблюдение</w:t>
      </w:r>
      <w:r w:rsidRPr="00AF4854">
        <w:rPr>
          <w:sz w:val="28"/>
          <w:szCs w:val="28"/>
        </w:rPr>
        <w:t xml:space="preserve"> </w:t>
      </w:r>
      <w:proofErr w:type="gramStart"/>
      <w:r w:rsidRPr="00AF4854">
        <w:rPr>
          <w:sz w:val="28"/>
          <w:szCs w:val="28"/>
        </w:rPr>
        <w:t>порядка учета бюджетных обязательств</w:t>
      </w:r>
      <w:r w:rsidRPr="0008009F">
        <w:rPr>
          <w:sz w:val="28"/>
          <w:szCs w:val="28"/>
        </w:rPr>
        <w:t xml:space="preserve"> </w:t>
      </w:r>
      <w:r w:rsidRPr="0086161A">
        <w:rPr>
          <w:sz w:val="28"/>
          <w:szCs w:val="28"/>
        </w:rPr>
        <w:t xml:space="preserve">получателей средств </w:t>
      </w:r>
      <w:r>
        <w:rPr>
          <w:sz w:val="28"/>
          <w:szCs w:val="28"/>
        </w:rPr>
        <w:t>областного</w:t>
      </w:r>
      <w:r w:rsidRPr="0086161A">
        <w:rPr>
          <w:sz w:val="28"/>
          <w:szCs w:val="28"/>
        </w:rPr>
        <w:t xml:space="preserve"> бюджета</w:t>
      </w:r>
      <w:proofErr w:type="gramEnd"/>
      <w:r w:rsidRPr="00AF4854">
        <w:rPr>
          <w:sz w:val="28"/>
          <w:szCs w:val="28"/>
        </w:rPr>
        <w:t>;</w:t>
      </w:r>
    </w:p>
    <w:p w:rsidR="00800451" w:rsidRDefault="00EA4BE7" w:rsidP="00EA4BE7">
      <w:pPr>
        <w:numPr>
          <w:ilvl w:val="0"/>
          <w:numId w:val="60"/>
        </w:numPr>
        <w:tabs>
          <w:tab w:val="num" w:pos="993"/>
        </w:tabs>
        <w:autoSpaceDE/>
        <w:spacing w:line="360" w:lineRule="auto"/>
        <w:ind w:left="0" w:firstLine="720"/>
        <w:jc w:val="both"/>
        <w:rPr>
          <w:sz w:val="28"/>
          <w:szCs w:val="28"/>
        </w:rPr>
      </w:pPr>
      <w:r w:rsidRPr="00800451">
        <w:rPr>
          <w:sz w:val="28"/>
          <w:szCs w:val="28"/>
        </w:rPr>
        <w:t xml:space="preserve">несоблюдение </w:t>
      </w:r>
      <w:proofErr w:type="gramStart"/>
      <w:r w:rsidRPr="00800451">
        <w:rPr>
          <w:sz w:val="28"/>
          <w:szCs w:val="28"/>
        </w:rPr>
        <w:t>порядка санкционирования оплаты денежных обязательств получателей средств бюджета субъекта Российской</w:t>
      </w:r>
      <w:proofErr w:type="gramEnd"/>
      <w:r w:rsidRPr="00800451">
        <w:rPr>
          <w:sz w:val="28"/>
          <w:szCs w:val="28"/>
        </w:rPr>
        <w:t xml:space="preserve"> Федерации (местных бюджетов).</w:t>
      </w:r>
    </w:p>
    <w:p w:rsidR="00EA4BE7" w:rsidRPr="00800451" w:rsidRDefault="00EA4BE7" w:rsidP="00800451">
      <w:pPr>
        <w:autoSpaceDE/>
        <w:spacing w:line="360" w:lineRule="auto"/>
        <w:ind w:left="142" w:firstLine="566"/>
        <w:jc w:val="both"/>
        <w:rPr>
          <w:sz w:val="28"/>
          <w:szCs w:val="28"/>
        </w:rPr>
      </w:pPr>
      <w:r w:rsidRPr="00800451">
        <w:rPr>
          <w:sz w:val="28"/>
          <w:szCs w:val="28"/>
        </w:rPr>
        <w:t xml:space="preserve">2. </w:t>
      </w:r>
      <w:proofErr w:type="gramStart"/>
      <w:r w:rsidRPr="00800451">
        <w:rPr>
          <w:bCs/>
          <w:sz w:val="28"/>
          <w:szCs w:val="28"/>
        </w:rPr>
        <w:t xml:space="preserve">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w:t>
      </w:r>
      <w:proofErr w:type="spellStart"/>
      <w:r w:rsidRPr="00800451">
        <w:rPr>
          <w:bCs/>
          <w:sz w:val="28"/>
          <w:szCs w:val="28"/>
        </w:rPr>
        <w:t>неучастников</w:t>
      </w:r>
      <w:proofErr w:type="spellEnd"/>
      <w:r w:rsidRPr="00800451">
        <w:rPr>
          <w:bCs/>
          <w:sz w:val="28"/>
          <w:szCs w:val="28"/>
        </w:rPr>
        <w:t xml:space="preserve"> бюджетного процесса</w:t>
      </w:r>
      <w:r w:rsidRPr="00800451">
        <w:rPr>
          <w:sz w:val="28"/>
          <w:szCs w:val="28"/>
        </w:rPr>
        <w:t>:</w:t>
      </w:r>
      <w:proofErr w:type="gramEnd"/>
    </w:p>
    <w:p w:rsidR="00EA4BE7" w:rsidRPr="004E13E3" w:rsidRDefault="00EA4BE7" w:rsidP="00800451">
      <w:pPr>
        <w:numPr>
          <w:ilvl w:val="0"/>
          <w:numId w:val="60"/>
        </w:numPr>
        <w:tabs>
          <w:tab w:val="num" w:pos="993"/>
        </w:tabs>
        <w:autoSpaceDE/>
        <w:spacing w:line="360" w:lineRule="auto"/>
        <w:ind w:left="142" w:firstLine="720"/>
        <w:jc w:val="both"/>
        <w:rPr>
          <w:sz w:val="28"/>
          <w:szCs w:val="28"/>
        </w:rPr>
      </w:pPr>
      <w:r>
        <w:rPr>
          <w:sz w:val="28"/>
          <w:szCs w:val="28"/>
        </w:rPr>
        <w:t>н</w:t>
      </w:r>
      <w:r w:rsidRPr="0086161A">
        <w:rPr>
          <w:sz w:val="28"/>
          <w:szCs w:val="28"/>
        </w:rPr>
        <w:t>есоблюдение порядка учета бюджетных и денежных обязательств получателей средств федерального бюджета, подлежащих исполнению за счет средств федерального бюджета</w:t>
      </w:r>
      <w:r w:rsidRPr="00813BDD">
        <w:rPr>
          <w:sz w:val="28"/>
          <w:szCs w:val="28"/>
        </w:rPr>
        <w:t>;</w:t>
      </w:r>
    </w:p>
    <w:p w:rsidR="00EA4BE7" w:rsidRPr="0086161A" w:rsidRDefault="00EA4BE7" w:rsidP="00EA4BE7">
      <w:pPr>
        <w:numPr>
          <w:ilvl w:val="0"/>
          <w:numId w:val="60"/>
        </w:numPr>
        <w:tabs>
          <w:tab w:val="num" w:pos="993"/>
        </w:tabs>
        <w:autoSpaceDE/>
        <w:spacing w:line="360" w:lineRule="auto"/>
        <w:ind w:left="0" w:firstLine="720"/>
        <w:jc w:val="both"/>
        <w:rPr>
          <w:sz w:val="28"/>
          <w:szCs w:val="28"/>
        </w:rPr>
      </w:pPr>
      <w:r w:rsidRPr="003E447B">
        <w:rPr>
          <w:sz w:val="28"/>
          <w:szCs w:val="28"/>
        </w:rPr>
        <w:t xml:space="preserve">несоблюдение </w:t>
      </w:r>
      <w:proofErr w:type="gramStart"/>
      <w:r w:rsidRPr="003E447B">
        <w:rPr>
          <w:sz w:val="28"/>
          <w:szCs w:val="28"/>
        </w:rPr>
        <w:t>порядка санкционирования оплаты денежных обязательств получателей средств федерального бюджета</w:t>
      </w:r>
      <w:proofErr w:type="gramEnd"/>
      <w:r>
        <w:rPr>
          <w:sz w:val="28"/>
          <w:szCs w:val="28"/>
        </w:rPr>
        <w:t>.</w:t>
      </w:r>
    </w:p>
    <w:p w:rsidR="00EA4BE7" w:rsidRPr="0008009F" w:rsidRDefault="00EA4BE7" w:rsidP="00EA4BE7">
      <w:pPr>
        <w:spacing w:line="360" w:lineRule="auto"/>
        <w:ind w:left="720"/>
        <w:jc w:val="both"/>
        <w:rPr>
          <w:sz w:val="28"/>
          <w:szCs w:val="28"/>
        </w:rPr>
      </w:pPr>
      <w:r w:rsidRPr="0008009F">
        <w:rPr>
          <w:sz w:val="28"/>
          <w:szCs w:val="28"/>
        </w:rPr>
        <w:t>3. Обеспечение режима безопасности информации:</w:t>
      </w:r>
    </w:p>
    <w:p w:rsidR="00EA4BE7" w:rsidRPr="0008009F" w:rsidRDefault="00EA4BE7" w:rsidP="00EA4BE7">
      <w:pPr>
        <w:numPr>
          <w:ilvl w:val="0"/>
          <w:numId w:val="62"/>
        </w:numPr>
        <w:autoSpaceDE/>
        <w:spacing w:line="360" w:lineRule="auto"/>
        <w:ind w:left="0" w:firstLine="709"/>
        <w:jc w:val="both"/>
        <w:rPr>
          <w:sz w:val="28"/>
          <w:szCs w:val="28"/>
        </w:rPr>
      </w:pPr>
      <w:r w:rsidRPr="0008009F">
        <w:rPr>
          <w:sz w:val="28"/>
          <w:szCs w:val="28"/>
        </w:rPr>
        <w:lastRenderedPageBreak/>
        <w:t>несоблюдение требований Положения, Регламента и Порядка Регионального центра регистрации Удостоверяющего центра Федерального казначейства;</w:t>
      </w:r>
    </w:p>
    <w:p w:rsidR="00EA4BE7" w:rsidRPr="0008009F" w:rsidRDefault="00EA4BE7" w:rsidP="00EA4BE7">
      <w:pPr>
        <w:numPr>
          <w:ilvl w:val="0"/>
          <w:numId w:val="62"/>
        </w:numPr>
        <w:autoSpaceDE/>
        <w:spacing w:line="360" w:lineRule="auto"/>
        <w:ind w:left="0" w:firstLine="709"/>
        <w:jc w:val="both"/>
        <w:rPr>
          <w:sz w:val="28"/>
          <w:szCs w:val="28"/>
        </w:rPr>
      </w:pPr>
      <w:r w:rsidRPr="0008009F">
        <w:rPr>
          <w:sz w:val="28"/>
          <w:szCs w:val="28"/>
        </w:rPr>
        <w:t>несоблюдение порядка ведения журналов учета и выдачи носителей с ключевой информацией;</w:t>
      </w:r>
    </w:p>
    <w:p w:rsidR="00EA4BE7" w:rsidRPr="0008009F" w:rsidRDefault="00EA4BE7" w:rsidP="00EA4BE7">
      <w:pPr>
        <w:numPr>
          <w:ilvl w:val="0"/>
          <w:numId w:val="62"/>
        </w:numPr>
        <w:autoSpaceDE/>
        <w:spacing w:line="360" w:lineRule="auto"/>
        <w:ind w:left="0" w:firstLine="709"/>
        <w:jc w:val="both"/>
        <w:rPr>
          <w:sz w:val="28"/>
          <w:szCs w:val="28"/>
        </w:rPr>
      </w:pPr>
      <w:r>
        <w:rPr>
          <w:sz w:val="28"/>
          <w:szCs w:val="28"/>
        </w:rPr>
        <w:t xml:space="preserve">нарушения при </w:t>
      </w:r>
      <w:r w:rsidRPr="0008009F">
        <w:rPr>
          <w:sz w:val="28"/>
          <w:szCs w:val="28"/>
        </w:rPr>
        <w:t>о</w:t>
      </w:r>
      <w:r w:rsidRPr="0008009F">
        <w:rPr>
          <w:rFonts w:ascii="Times New Roman CYR" w:hAnsi="Times New Roman CYR" w:cs="Times New Roman CYR"/>
          <w:sz w:val="28"/>
          <w:szCs w:val="28"/>
        </w:rPr>
        <w:t xml:space="preserve">рганизации защиты информации в локальной вычислительной сети отдела Управления, в части </w:t>
      </w:r>
      <w:r w:rsidRPr="0008009F">
        <w:rPr>
          <w:sz w:val="28"/>
          <w:szCs w:val="28"/>
        </w:rPr>
        <w:t>наличия неразрешенного к использованию и нелицензированного программного обеспечения.</w:t>
      </w:r>
    </w:p>
    <w:p w:rsidR="00EA4BE7" w:rsidRPr="00CC1501" w:rsidRDefault="00EA4BE7" w:rsidP="00EA4BE7">
      <w:pPr>
        <w:spacing w:line="360" w:lineRule="auto"/>
        <w:ind w:firstLine="709"/>
        <w:jc w:val="both"/>
        <w:rPr>
          <w:sz w:val="28"/>
          <w:szCs w:val="28"/>
        </w:rPr>
      </w:pPr>
      <w:r w:rsidRPr="00CC1501">
        <w:rPr>
          <w:sz w:val="28"/>
          <w:szCs w:val="28"/>
        </w:rPr>
        <w:t xml:space="preserve">Графическое отображение структуры нарушений (удельный вес нарушений, выявленных по данному направлению деятельности, от общего количества нарушений) (далее – удельный вес), выявленных в 2017 году по результатам проверок в отделах Управления, представлено на рисунке 16.2.2.  </w:t>
      </w:r>
    </w:p>
    <w:p w:rsidR="00EA4BE7" w:rsidRPr="00CC1501" w:rsidRDefault="00EA4BE7" w:rsidP="00EA4BE7">
      <w:pPr>
        <w:spacing w:line="360" w:lineRule="auto"/>
        <w:jc w:val="center"/>
        <w:rPr>
          <w:sz w:val="28"/>
          <w:szCs w:val="28"/>
        </w:rPr>
      </w:pPr>
      <w:r w:rsidRPr="00CC1501">
        <w:rPr>
          <w:noProof/>
        </w:rPr>
        <w:drawing>
          <wp:inline distT="0" distB="0" distL="0" distR="0" wp14:anchorId="6DD2A695" wp14:editId="454D882E">
            <wp:extent cx="5176838" cy="3362326"/>
            <wp:effectExtent l="0" t="0" r="24130" b="9525"/>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EA4BE7" w:rsidRDefault="00EA4BE7" w:rsidP="000B548C">
      <w:pPr>
        <w:ind w:firstLine="708"/>
        <w:jc w:val="both"/>
        <w:rPr>
          <w:b/>
          <w:sz w:val="28"/>
          <w:szCs w:val="28"/>
        </w:rPr>
      </w:pPr>
      <w:r w:rsidRPr="00800451">
        <w:rPr>
          <w:b/>
          <w:sz w:val="28"/>
          <w:szCs w:val="28"/>
        </w:rPr>
        <w:t>Рис</w:t>
      </w:r>
      <w:r w:rsidR="00800451" w:rsidRPr="00800451">
        <w:rPr>
          <w:b/>
          <w:sz w:val="28"/>
          <w:szCs w:val="28"/>
        </w:rPr>
        <w:t>.</w:t>
      </w:r>
      <w:r w:rsidRPr="00800451">
        <w:rPr>
          <w:b/>
          <w:sz w:val="28"/>
          <w:szCs w:val="28"/>
        </w:rPr>
        <w:t xml:space="preserve"> 16.2.2.   Структура нарушений, выявленных в ходе контрольных мероприятий, проведенных в</w:t>
      </w:r>
      <w:r w:rsidR="00800451" w:rsidRPr="00800451">
        <w:rPr>
          <w:b/>
          <w:sz w:val="28"/>
          <w:szCs w:val="28"/>
        </w:rPr>
        <w:t xml:space="preserve"> отделах Управления в 2017 году</w:t>
      </w:r>
    </w:p>
    <w:p w:rsidR="00345E34" w:rsidRPr="00800451" w:rsidRDefault="00345E34" w:rsidP="00BA3C25">
      <w:pPr>
        <w:jc w:val="both"/>
        <w:rPr>
          <w:b/>
          <w:sz w:val="26"/>
          <w:szCs w:val="26"/>
          <w:highlight w:val="lightGray"/>
        </w:rPr>
      </w:pPr>
    </w:p>
    <w:p w:rsidR="00EA4BE7" w:rsidRDefault="00EA4BE7" w:rsidP="00EA4BE7">
      <w:pPr>
        <w:tabs>
          <w:tab w:val="left" w:pos="0"/>
        </w:tabs>
        <w:suppressAutoHyphens/>
        <w:spacing w:line="360" w:lineRule="auto"/>
        <w:ind w:firstLine="720"/>
        <w:jc w:val="both"/>
        <w:rPr>
          <w:sz w:val="28"/>
          <w:szCs w:val="24"/>
        </w:rPr>
      </w:pPr>
      <w:r w:rsidRPr="00A70932">
        <w:rPr>
          <w:sz w:val="28"/>
          <w:szCs w:val="24"/>
        </w:rPr>
        <w:t xml:space="preserve">Результаты проведения комплексных и тематических проверок отделов Управления были рассмотрены на 12 заседаниях Контрольного совета Управления. По результатам комплексных и тематических проверок отделам Управления были направлены Указания о необходимости устранения выявленных </w:t>
      </w:r>
      <w:r w:rsidRPr="00A70932">
        <w:rPr>
          <w:sz w:val="28"/>
          <w:szCs w:val="24"/>
        </w:rPr>
        <w:lastRenderedPageBreak/>
        <w:t xml:space="preserve">нарушений и недостатков с рекомендациями по улучшению и совершенствованию работы. В соответствии с рекомендациями в отделах Управления проводилась работа по устранению нарушений и недостатков, выявленных в ходе комплексных и тематических проверок. </w:t>
      </w:r>
    </w:p>
    <w:p w:rsidR="00BA3C25" w:rsidRPr="00A70932" w:rsidRDefault="00BA3C25" w:rsidP="00EA4BE7">
      <w:pPr>
        <w:tabs>
          <w:tab w:val="left" w:pos="0"/>
        </w:tabs>
        <w:suppressAutoHyphens/>
        <w:spacing w:line="360" w:lineRule="auto"/>
        <w:ind w:firstLine="720"/>
        <w:jc w:val="both"/>
        <w:rPr>
          <w:sz w:val="28"/>
          <w:szCs w:val="24"/>
        </w:rPr>
      </w:pPr>
    </w:p>
    <w:p w:rsidR="00EA4BE7" w:rsidRPr="004C1E95" w:rsidRDefault="00EA4BE7" w:rsidP="00EA4BE7">
      <w:pPr>
        <w:suppressAutoHyphens/>
        <w:spacing w:line="360" w:lineRule="auto"/>
        <w:jc w:val="both"/>
        <w:rPr>
          <w:b/>
          <w:sz w:val="28"/>
          <w:szCs w:val="28"/>
        </w:rPr>
      </w:pPr>
      <w:r w:rsidRPr="00C43F5D">
        <w:rPr>
          <w:b/>
          <w:sz w:val="28"/>
          <w:szCs w:val="28"/>
        </w:rPr>
        <w:t>16.</w:t>
      </w:r>
      <w:r>
        <w:rPr>
          <w:b/>
          <w:sz w:val="28"/>
          <w:szCs w:val="28"/>
        </w:rPr>
        <w:t>2</w:t>
      </w:r>
      <w:r w:rsidRPr="00C43F5D">
        <w:rPr>
          <w:b/>
          <w:sz w:val="28"/>
          <w:szCs w:val="28"/>
        </w:rPr>
        <w:t xml:space="preserve">. Система оценки результативности и эффективности деятельности </w:t>
      </w:r>
      <w:r w:rsidRPr="004C1E95">
        <w:rPr>
          <w:b/>
          <w:sz w:val="28"/>
          <w:szCs w:val="28"/>
        </w:rPr>
        <w:t>Управления</w:t>
      </w:r>
    </w:p>
    <w:p w:rsidR="00EA4BE7" w:rsidRPr="00335CD5" w:rsidRDefault="00EA4BE7" w:rsidP="00EA4BE7">
      <w:pPr>
        <w:adjustRightInd w:val="0"/>
        <w:spacing w:line="360" w:lineRule="auto"/>
        <w:ind w:firstLine="720"/>
        <w:jc w:val="both"/>
        <w:rPr>
          <w:sz w:val="28"/>
          <w:szCs w:val="28"/>
        </w:rPr>
      </w:pPr>
      <w:r w:rsidRPr="004C1E95">
        <w:rPr>
          <w:sz w:val="28"/>
          <w:szCs w:val="28"/>
        </w:rPr>
        <w:t xml:space="preserve">В соответствии с приказом Федерального казначейства от 12.01.2018  № 16 «О представлении </w:t>
      </w:r>
      <w:proofErr w:type="gramStart"/>
      <w:r w:rsidRPr="004C1E95">
        <w:rPr>
          <w:sz w:val="28"/>
          <w:szCs w:val="28"/>
        </w:rPr>
        <w:t>Показателей оценки результативности деятельности Управления Федерального казначейства</w:t>
      </w:r>
      <w:proofErr w:type="gramEnd"/>
      <w:r w:rsidRPr="004C1E95">
        <w:rPr>
          <w:sz w:val="28"/>
          <w:szCs w:val="28"/>
        </w:rPr>
        <w:t xml:space="preserve"> по Владимирской области» проведена</w:t>
      </w:r>
      <w:r w:rsidRPr="00335CD5">
        <w:rPr>
          <w:sz w:val="28"/>
          <w:szCs w:val="28"/>
        </w:rPr>
        <w:t xml:space="preserve"> оценка результативности деятельности Управления за 201</w:t>
      </w:r>
      <w:r>
        <w:rPr>
          <w:sz w:val="28"/>
          <w:szCs w:val="28"/>
        </w:rPr>
        <w:t>7</w:t>
      </w:r>
      <w:r w:rsidRPr="00335CD5">
        <w:rPr>
          <w:sz w:val="28"/>
          <w:szCs w:val="28"/>
        </w:rPr>
        <w:t xml:space="preserve"> год. Результативность Управления за 201</w:t>
      </w:r>
      <w:r>
        <w:rPr>
          <w:sz w:val="28"/>
          <w:szCs w:val="28"/>
        </w:rPr>
        <w:t>7</w:t>
      </w:r>
      <w:r w:rsidRPr="00335CD5">
        <w:rPr>
          <w:sz w:val="28"/>
          <w:szCs w:val="28"/>
        </w:rPr>
        <w:t xml:space="preserve"> год составила </w:t>
      </w:r>
      <w:r>
        <w:rPr>
          <w:sz w:val="28"/>
          <w:szCs w:val="28"/>
        </w:rPr>
        <w:t>10</w:t>
      </w:r>
      <w:r w:rsidRPr="00335CD5">
        <w:rPr>
          <w:sz w:val="28"/>
          <w:szCs w:val="28"/>
        </w:rPr>
        <w:t xml:space="preserve"> (таблица  16.3.2).</w:t>
      </w:r>
    </w:p>
    <w:p w:rsidR="00EA4BE7" w:rsidRPr="00800451" w:rsidRDefault="00EA4BE7" w:rsidP="000C1F5F">
      <w:pPr>
        <w:adjustRightInd w:val="0"/>
        <w:ind w:firstLine="720"/>
        <w:jc w:val="both"/>
        <w:rPr>
          <w:b/>
          <w:sz w:val="28"/>
          <w:szCs w:val="28"/>
        </w:rPr>
      </w:pPr>
      <w:r w:rsidRPr="00335CD5">
        <w:rPr>
          <w:color w:val="FF0000"/>
          <w:sz w:val="28"/>
          <w:szCs w:val="28"/>
        </w:rPr>
        <w:t xml:space="preserve">                                                                                            </w:t>
      </w:r>
      <w:r w:rsidRPr="00800451">
        <w:rPr>
          <w:b/>
          <w:sz w:val="28"/>
          <w:szCs w:val="28"/>
        </w:rPr>
        <w:t>Таблица  16.3.2.</w:t>
      </w:r>
    </w:p>
    <w:p w:rsidR="00EA4BE7" w:rsidRPr="00800451" w:rsidRDefault="00EA4BE7" w:rsidP="000C1F5F">
      <w:pPr>
        <w:jc w:val="both"/>
        <w:rPr>
          <w:b/>
          <w:sz w:val="28"/>
          <w:szCs w:val="28"/>
        </w:rPr>
      </w:pPr>
      <w:r w:rsidRPr="00800451">
        <w:rPr>
          <w:b/>
          <w:sz w:val="28"/>
          <w:szCs w:val="28"/>
        </w:rPr>
        <w:t xml:space="preserve">Показатели оценки результативности деятельности Управления </w:t>
      </w:r>
    </w:p>
    <w:p w:rsidR="00EA4BE7" w:rsidRDefault="00EA4BE7" w:rsidP="000C1F5F">
      <w:pPr>
        <w:jc w:val="both"/>
        <w:rPr>
          <w:b/>
          <w:sz w:val="28"/>
          <w:szCs w:val="28"/>
        </w:rPr>
      </w:pPr>
      <w:r w:rsidRPr="00800451">
        <w:rPr>
          <w:b/>
          <w:sz w:val="28"/>
          <w:szCs w:val="28"/>
        </w:rPr>
        <w:t xml:space="preserve">Федерального казначейства по Владимирской области </w:t>
      </w:r>
      <w:r w:rsidR="00800451" w:rsidRPr="00800451">
        <w:rPr>
          <w:b/>
          <w:sz w:val="28"/>
          <w:szCs w:val="28"/>
        </w:rPr>
        <w:t>за 2017 год</w:t>
      </w:r>
    </w:p>
    <w:p w:rsidR="00345E34" w:rsidRPr="00345E34" w:rsidRDefault="00345E34" w:rsidP="00BA3C25">
      <w:pPr>
        <w:jc w:val="both"/>
        <w:rPr>
          <w:b/>
          <w:sz w:val="16"/>
          <w:szCs w:val="16"/>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7"/>
        <w:gridCol w:w="2493"/>
        <w:gridCol w:w="59"/>
        <w:gridCol w:w="3118"/>
        <w:gridCol w:w="63"/>
        <w:gridCol w:w="1213"/>
        <w:gridCol w:w="47"/>
        <w:gridCol w:w="1229"/>
        <w:gridCol w:w="31"/>
        <w:gridCol w:w="1080"/>
      </w:tblGrid>
      <w:tr w:rsidR="00EA4BE7" w:rsidRPr="00AC28E2" w:rsidTr="00EA4BE7">
        <w:tc>
          <w:tcPr>
            <w:tcW w:w="648" w:type="dxa"/>
            <w:vAlign w:val="center"/>
          </w:tcPr>
          <w:p w:rsidR="00EA4BE7" w:rsidRPr="00AC28E2" w:rsidRDefault="00EA4BE7" w:rsidP="00EA4BE7">
            <w:pPr>
              <w:jc w:val="center"/>
            </w:pPr>
            <w:r w:rsidRPr="00AC28E2">
              <w:t>№ Пока</w:t>
            </w:r>
            <w:r w:rsidRPr="00AC28E2">
              <w:softHyphen/>
              <w:t>зате</w:t>
            </w:r>
            <w:r w:rsidRPr="00AC28E2">
              <w:softHyphen/>
              <w:t>ля</w:t>
            </w:r>
          </w:p>
        </w:tc>
        <w:tc>
          <w:tcPr>
            <w:tcW w:w="2520" w:type="dxa"/>
            <w:gridSpan w:val="2"/>
            <w:vAlign w:val="center"/>
          </w:tcPr>
          <w:p w:rsidR="00EA4BE7" w:rsidRPr="00AC28E2" w:rsidRDefault="00EA4BE7" w:rsidP="00EA4BE7">
            <w:pPr>
              <w:jc w:val="center"/>
            </w:pPr>
            <w:r w:rsidRPr="00AC28E2">
              <w:t>Наименование</w:t>
            </w:r>
            <w:r w:rsidRPr="00AC28E2">
              <w:rPr>
                <w:rFonts w:cs="Courier New"/>
              </w:rPr>
              <w:t xml:space="preserve"> </w:t>
            </w:r>
            <w:r w:rsidRPr="00AC28E2">
              <w:t>Показателя</w:t>
            </w:r>
          </w:p>
        </w:tc>
        <w:tc>
          <w:tcPr>
            <w:tcW w:w="3240" w:type="dxa"/>
            <w:gridSpan w:val="3"/>
            <w:vAlign w:val="center"/>
          </w:tcPr>
          <w:p w:rsidR="00EA4BE7" w:rsidRPr="00AC28E2" w:rsidRDefault="00EA4BE7" w:rsidP="00EA4BE7">
            <w:pPr>
              <w:jc w:val="center"/>
            </w:pPr>
            <w:r w:rsidRPr="00AC28E2">
              <w:t>Формула</w:t>
            </w:r>
            <w:r w:rsidRPr="00AC28E2">
              <w:rPr>
                <w:rFonts w:cs="Courier New"/>
              </w:rPr>
              <w:t xml:space="preserve"> </w:t>
            </w:r>
            <w:r w:rsidRPr="00AC28E2">
              <w:t>или</w:t>
            </w:r>
            <w:r w:rsidRPr="00AC28E2">
              <w:rPr>
                <w:rFonts w:cs="Courier New"/>
              </w:rPr>
              <w:t xml:space="preserve"> </w:t>
            </w:r>
            <w:r w:rsidRPr="00AC28E2">
              <w:t>методика</w:t>
            </w:r>
            <w:r w:rsidRPr="00AC28E2">
              <w:rPr>
                <w:rFonts w:cs="Courier New"/>
              </w:rPr>
              <w:t xml:space="preserve"> </w:t>
            </w:r>
            <w:r w:rsidRPr="00AC28E2">
              <w:t>расчета</w:t>
            </w:r>
            <w:r w:rsidRPr="00AC28E2">
              <w:rPr>
                <w:rFonts w:cs="Courier New"/>
              </w:rPr>
              <w:t xml:space="preserve"> </w:t>
            </w:r>
            <w:r w:rsidRPr="00AC28E2">
              <w:t>санкции</w:t>
            </w:r>
          </w:p>
        </w:tc>
        <w:tc>
          <w:tcPr>
            <w:tcW w:w="1260" w:type="dxa"/>
            <w:gridSpan w:val="2"/>
            <w:vAlign w:val="center"/>
          </w:tcPr>
          <w:p w:rsidR="00EA4BE7" w:rsidRPr="00AC28E2" w:rsidRDefault="00EA4BE7" w:rsidP="00EA4BE7">
            <w:pPr>
              <w:jc w:val="center"/>
            </w:pPr>
            <w:r w:rsidRPr="00AC28E2">
              <w:t>Расчет санкции</w:t>
            </w:r>
          </w:p>
        </w:tc>
        <w:tc>
          <w:tcPr>
            <w:tcW w:w="1260" w:type="dxa"/>
            <w:gridSpan w:val="2"/>
            <w:vAlign w:val="center"/>
          </w:tcPr>
          <w:p w:rsidR="00EA4BE7" w:rsidRPr="00AC28E2" w:rsidRDefault="00EA4BE7" w:rsidP="00EA4BE7">
            <w:pPr>
              <w:jc w:val="center"/>
            </w:pPr>
            <w:r w:rsidRPr="00AC28E2">
              <w:t>Значение</w:t>
            </w:r>
          </w:p>
          <w:p w:rsidR="00EA4BE7" w:rsidRPr="00AC28E2" w:rsidRDefault="00EA4BE7" w:rsidP="00EA4BE7">
            <w:pPr>
              <w:jc w:val="center"/>
            </w:pPr>
            <w:r w:rsidRPr="00AC28E2">
              <w:t>санкции</w:t>
            </w:r>
          </w:p>
          <w:p w:rsidR="00EA4BE7" w:rsidRPr="00AC28E2" w:rsidRDefault="00EA4BE7" w:rsidP="00EA4BE7">
            <w:pPr>
              <w:jc w:val="center"/>
            </w:pPr>
            <w:proofErr w:type="gramStart"/>
            <w:r w:rsidRPr="00AC28E2">
              <w:t>(</w:t>
            </w:r>
            <w:proofErr w:type="spellStart"/>
            <w:r w:rsidRPr="00AC28E2">
              <w:t>Ci</w:t>
            </w:r>
            <w:proofErr w:type="spellEnd"/>
            <w:r w:rsidRPr="00AC28E2">
              <w:t>,</w:t>
            </w:r>
            <w:proofErr w:type="gramEnd"/>
          </w:p>
          <w:p w:rsidR="00EA4BE7" w:rsidRPr="00AC28E2" w:rsidRDefault="00EA4BE7" w:rsidP="00EA4BE7">
            <w:pPr>
              <w:jc w:val="center"/>
            </w:pPr>
            <w:r w:rsidRPr="00AC28E2">
              <w:t>в</w:t>
            </w:r>
          </w:p>
          <w:p w:rsidR="00EA4BE7" w:rsidRPr="00AC28E2" w:rsidRDefault="00EA4BE7" w:rsidP="00EA4BE7">
            <w:pPr>
              <w:jc w:val="center"/>
            </w:pPr>
            <w:proofErr w:type="gramStart"/>
            <w:r w:rsidRPr="00AC28E2">
              <w:t>баллах</w:t>
            </w:r>
            <w:proofErr w:type="gramEnd"/>
            <w:r w:rsidRPr="00AC28E2">
              <w:t>)</w:t>
            </w:r>
          </w:p>
        </w:tc>
        <w:tc>
          <w:tcPr>
            <w:tcW w:w="1080" w:type="dxa"/>
            <w:vAlign w:val="center"/>
          </w:tcPr>
          <w:p w:rsidR="00EA4BE7" w:rsidRPr="00AC28E2" w:rsidRDefault="00EA4BE7" w:rsidP="00EA4BE7">
            <w:pPr>
              <w:jc w:val="center"/>
            </w:pPr>
            <w:r w:rsidRPr="00AC28E2">
              <w:t>Индекс результа</w:t>
            </w:r>
            <w:r w:rsidRPr="00AC28E2">
              <w:softHyphen/>
              <w:t>тивности</w:t>
            </w:r>
          </w:p>
          <w:p w:rsidR="00EA4BE7" w:rsidRPr="00AC28E2" w:rsidRDefault="00EA4BE7" w:rsidP="00EA4BE7">
            <w:pPr>
              <w:jc w:val="center"/>
            </w:pPr>
            <w:r w:rsidRPr="00AC28E2">
              <w:t>(в баллах)</w:t>
            </w:r>
          </w:p>
        </w:tc>
      </w:tr>
      <w:tr w:rsidR="00EA4BE7" w:rsidRPr="00AC28E2" w:rsidTr="00EA4BE7">
        <w:tc>
          <w:tcPr>
            <w:tcW w:w="648" w:type="dxa"/>
          </w:tcPr>
          <w:p w:rsidR="00EA4BE7" w:rsidRPr="00AC28E2" w:rsidRDefault="00EA4BE7" w:rsidP="00EA4BE7">
            <w:pPr>
              <w:jc w:val="center"/>
              <w:rPr>
                <w:spacing w:val="29"/>
                <w:sz w:val="26"/>
              </w:rPr>
            </w:pPr>
            <w:r w:rsidRPr="00AC28E2">
              <w:rPr>
                <w:spacing w:val="29"/>
                <w:sz w:val="26"/>
              </w:rPr>
              <w:t>1</w:t>
            </w:r>
          </w:p>
        </w:tc>
        <w:tc>
          <w:tcPr>
            <w:tcW w:w="2520" w:type="dxa"/>
            <w:gridSpan w:val="2"/>
          </w:tcPr>
          <w:p w:rsidR="00EA4BE7" w:rsidRPr="00AC28E2" w:rsidRDefault="00EA4BE7" w:rsidP="00EA4BE7">
            <w:pPr>
              <w:jc w:val="center"/>
              <w:rPr>
                <w:spacing w:val="29"/>
                <w:sz w:val="26"/>
              </w:rPr>
            </w:pPr>
            <w:r w:rsidRPr="00AC28E2">
              <w:rPr>
                <w:spacing w:val="29"/>
                <w:sz w:val="26"/>
              </w:rPr>
              <w:t>2</w:t>
            </w:r>
          </w:p>
        </w:tc>
        <w:tc>
          <w:tcPr>
            <w:tcW w:w="3240" w:type="dxa"/>
            <w:gridSpan w:val="3"/>
          </w:tcPr>
          <w:p w:rsidR="00EA4BE7" w:rsidRPr="00AC28E2" w:rsidRDefault="00EA4BE7" w:rsidP="00EA4BE7">
            <w:pPr>
              <w:jc w:val="center"/>
              <w:rPr>
                <w:spacing w:val="29"/>
                <w:sz w:val="26"/>
              </w:rPr>
            </w:pPr>
            <w:r w:rsidRPr="00AC28E2">
              <w:rPr>
                <w:spacing w:val="29"/>
                <w:sz w:val="26"/>
              </w:rPr>
              <w:t>3</w:t>
            </w:r>
          </w:p>
        </w:tc>
        <w:tc>
          <w:tcPr>
            <w:tcW w:w="1260" w:type="dxa"/>
            <w:gridSpan w:val="2"/>
          </w:tcPr>
          <w:p w:rsidR="00EA4BE7" w:rsidRPr="00AC28E2" w:rsidRDefault="00EA4BE7" w:rsidP="00EA4BE7">
            <w:pPr>
              <w:jc w:val="center"/>
              <w:rPr>
                <w:spacing w:val="29"/>
                <w:sz w:val="26"/>
              </w:rPr>
            </w:pPr>
            <w:r w:rsidRPr="00AC28E2">
              <w:rPr>
                <w:spacing w:val="29"/>
                <w:sz w:val="26"/>
              </w:rPr>
              <w:t>4</w:t>
            </w:r>
          </w:p>
        </w:tc>
        <w:tc>
          <w:tcPr>
            <w:tcW w:w="1260" w:type="dxa"/>
            <w:gridSpan w:val="2"/>
          </w:tcPr>
          <w:p w:rsidR="00EA4BE7" w:rsidRPr="00AC28E2" w:rsidRDefault="00EA4BE7" w:rsidP="00EA4BE7">
            <w:pPr>
              <w:jc w:val="center"/>
              <w:rPr>
                <w:spacing w:val="29"/>
                <w:sz w:val="26"/>
              </w:rPr>
            </w:pPr>
            <w:r w:rsidRPr="00AC28E2">
              <w:rPr>
                <w:spacing w:val="29"/>
                <w:sz w:val="26"/>
              </w:rPr>
              <w:t>5</w:t>
            </w:r>
          </w:p>
        </w:tc>
        <w:tc>
          <w:tcPr>
            <w:tcW w:w="1080" w:type="dxa"/>
          </w:tcPr>
          <w:p w:rsidR="00EA4BE7" w:rsidRPr="00AC28E2" w:rsidRDefault="00EA4BE7" w:rsidP="00EA4BE7">
            <w:pPr>
              <w:jc w:val="center"/>
              <w:rPr>
                <w:spacing w:val="29"/>
                <w:sz w:val="26"/>
              </w:rPr>
            </w:pPr>
            <w:r w:rsidRPr="00AC28E2">
              <w:rPr>
                <w:spacing w:val="29"/>
                <w:sz w:val="26"/>
              </w:rPr>
              <w:t>6</w:t>
            </w:r>
          </w:p>
        </w:tc>
      </w:tr>
      <w:tr w:rsidR="00EA4BE7" w:rsidRPr="00AC28E2" w:rsidTr="00EA4BE7">
        <w:tc>
          <w:tcPr>
            <w:tcW w:w="10008" w:type="dxa"/>
            <w:gridSpan w:val="11"/>
          </w:tcPr>
          <w:p w:rsidR="00EA4BE7" w:rsidRPr="00AC28E2" w:rsidRDefault="00EA4BE7" w:rsidP="00EA4BE7">
            <w:pPr>
              <w:jc w:val="center"/>
            </w:pPr>
            <w:r w:rsidRPr="00AC28E2">
              <w:rPr>
                <w:rFonts w:cs="Courier New"/>
              </w:rPr>
              <w:t xml:space="preserve">1. </w:t>
            </w:r>
            <w:r w:rsidRPr="00AC28E2">
              <w:t>Организация</w:t>
            </w:r>
            <w:r w:rsidRPr="00AC28E2">
              <w:rPr>
                <w:rFonts w:cs="Courier New"/>
              </w:rPr>
              <w:t xml:space="preserve"> </w:t>
            </w:r>
            <w:r w:rsidRPr="00AC28E2">
              <w:t>и</w:t>
            </w:r>
            <w:r w:rsidRPr="00AC28E2">
              <w:rPr>
                <w:rFonts w:cs="Courier New"/>
              </w:rPr>
              <w:t xml:space="preserve"> </w:t>
            </w:r>
            <w:r w:rsidRPr="00AC28E2">
              <w:t>осуществление</w:t>
            </w:r>
            <w:r w:rsidRPr="00AC28E2">
              <w:rPr>
                <w:rFonts w:cs="Courier New"/>
              </w:rPr>
              <w:t xml:space="preserve"> </w:t>
            </w:r>
            <w:r w:rsidRPr="00AC28E2">
              <w:t>учета</w:t>
            </w:r>
            <w:r w:rsidRPr="00AC28E2">
              <w:rPr>
                <w:rFonts w:cs="Courier New"/>
              </w:rPr>
              <w:t xml:space="preserve"> </w:t>
            </w:r>
            <w:r w:rsidRPr="00AC28E2">
              <w:t>поступлений</w:t>
            </w:r>
            <w:r w:rsidRPr="00AC28E2">
              <w:rPr>
                <w:rFonts w:cs="Courier New"/>
              </w:rPr>
              <w:t xml:space="preserve"> </w:t>
            </w:r>
            <w:r w:rsidRPr="00AC28E2">
              <w:t>в</w:t>
            </w:r>
            <w:r w:rsidRPr="00AC28E2">
              <w:rPr>
                <w:rFonts w:cs="Courier New"/>
              </w:rPr>
              <w:t xml:space="preserve"> </w:t>
            </w:r>
            <w:r w:rsidRPr="00AC28E2">
              <w:t>бюджетную</w:t>
            </w:r>
            <w:r w:rsidRPr="00AC28E2">
              <w:rPr>
                <w:rFonts w:cs="Courier New"/>
              </w:rPr>
              <w:t xml:space="preserve"> </w:t>
            </w:r>
            <w:r w:rsidRPr="00AC28E2">
              <w:t>систему</w:t>
            </w:r>
            <w:r w:rsidRPr="00AC28E2">
              <w:rPr>
                <w:rFonts w:cs="Courier New"/>
              </w:rPr>
              <w:t xml:space="preserve"> </w:t>
            </w:r>
            <w:r w:rsidRPr="00AC28E2">
              <w:t>Российской</w:t>
            </w:r>
            <w:r w:rsidRPr="00AC28E2">
              <w:rPr>
                <w:rFonts w:cs="Courier New"/>
              </w:rPr>
              <w:t xml:space="preserve"> </w:t>
            </w:r>
            <w:r w:rsidRPr="00AC28E2">
              <w:t>Федерации и</w:t>
            </w:r>
            <w:r w:rsidRPr="00AC28E2">
              <w:rPr>
                <w:rFonts w:cs="Courier New"/>
              </w:rPr>
              <w:t xml:space="preserve"> </w:t>
            </w:r>
            <w:r w:rsidRPr="00AC28E2">
              <w:t>их</w:t>
            </w:r>
            <w:r w:rsidRPr="00AC28E2">
              <w:rPr>
                <w:rFonts w:cs="Courier New"/>
              </w:rPr>
              <w:t xml:space="preserve"> </w:t>
            </w:r>
            <w:r w:rsidRPr="00AC28E2">
              <w:t>распределения</w:t>
            </w:r>
            <w:r w:rsidRPr="00AC28E2">
              <w:rPr>
                <w:rFonts w:cs="Courier New"/>
              </w:rPr>
              <w:t xml:space="preserve"> </w:t>
            </w:r>
            <w:r w:rsidRPr="00AC28E2">
              <w:t>между</w:t>
            </w:r>
            <w:r w:rsidRPr="00AC28E2">
              <w:rPr>
                <w:rFonts w:cs="Courier New"/>
              </w:rPr>
              <w:t xml:space="preserve"> </w:t>
            </w:r>
            <w:r w:rsidRPr="00AC28E2">
              <w:t>бюджетами</w:t>
            </w:r>
            <w:r w:rsidRPr="00AC28E2">
              <w:rPr>
                <w:rFonts w:cs="Courier New"/>
              </w:rPr>
              <w:t xml:space="preserve"> </w:t>
            </w:r>
            <w:r w:rsidRPr="00AC28E2">
              <w:t>бюджетной</w:t>
            </w:r>
            <w:r w:rsidRPr="00AC28E2">
              <w:rPr>
                <w:rFonts w:cs="Courier New"/>
              </w:rPr>
              <w:t xml:space="preserve"> </w:t>
            </w:r>
            <w:r w:rsidRPr="00AC28E2">
              <w:t>системы</w:t>
            </w:r>
            <w:r w:rsidRPr="00AC28E2">
              <w:rPr>
                <w:rFonts w:cs="Courier New"/>
              </w:rPr>
              <w:t xml:space="preserve"> </w:t>
            </w:r>
            <w:r w:rsidRPr="00AC28E2">
              <w:t>Российской</w:t>
            </w:r>
            <w:r w:rsidRPr="00AC28E2">
              <w:rPr>
                <w:rFonts w:cs="Courier New"/>
              </w:rPr>
              <w:t xml:space="preserve"> </w:t>
            </w:r>
            <w:r w:rsidRPr="00AC28E2">
              <w:t>Федерации</w:t>
            </w:r>
          </w:p>
        </w:tc>
      </w:tr>
      <w:tr w:rsidR="00EA4BE7" w:rsidRPr="000370D2" w:rsidTr="00EA4BE7">
        <w:tc>
          <w:tcPr>
            <w:tcW w:w="648" w:type="dxa"/>
            <w:vAlign w:val="center"/>
          </w:tcPr>
          <w:p w:rsidR="00EA4BE7" w:rsidRPr="000370D2" w:rsidRDefault="00EA4BE7" w:rsidP="00EA4BE7">
            <w:r w:rsidRPr="000370D2">
              <w:t>1.1</w:t>
            </w:r>
          </w:p>
        </w:tc>
        <w:tc>
          <w:tcPr>
            <w:tcW w:w="2520" w:type="dxa"/>
            <w:gridSpan w:val="2"/>
          </w:tcPr>
          <w:p w:rsidR="00EA4BE7" w:rsidRPr="000370D2" w:rsidRDefault="00EA4BE7" w:rsidP="00EA4BE7">
            <w:r w:rsidRPr="000370D2">
              <w:t>Соблюдение</w:t>
            </w:r>
            <w:r w:rsidRPr="000370D2">
              <w:rPr>
                <w:rFonts w:cs="Courier New"/>
              </w:rPr>
              <w:t xml:space="preserve"> </w:t>
            </w:r>
            <w:r w:rsidRPr="000370D2">
              <w:t>нормативов распределения</w:t>
            </w:r>
            <w:r w:rsidRPr="000370D2">
              <w:rPr>
                <w:rFonts w:cs="Courier New"/>
              </w:rPr>
              <w:t xml:space="preserve"> </w:t>
            </w:r>
            <w:r w:rsidRPr="000370D2">
              <w:t>поступлений в</w:t>
            </w:r>
            <w:r w:rsidRPr="000370D2">
              <w:rPr>
                <w:rFonts w:cs="Courier New"/>
              </w:rPr>
              <w:t xml:space="preserve"> </w:t>
            </w:r>
            <w:r w:rsidRPr="000370D2">
              <w:t>бюджеты</w:t>
            </w:r>
            <w:r w:rsidRPr="000370D2">
              <w:rPr>
                <w:rFonts w:cs="Courier New"/>
              </w:rPr>
              <w:t xml:space="preserve"> </w:t>
            </w:r>
            <w:r w:rsidRPr="000370D2">
              <w:t>бюджетной</w:t>
            </w:r>
            <w:r w:rsidRPr="000370D2">
              <w:rPr>
                <w:rFonts w:cs="Courier New"/>
              </w:rPr>
              <w:t xml:space="preserve"> </w:t>
            </w:r>
            <w:r w:rsidRPr="000370D2">
              <w:t>системы Российской</w:t>
            </w:r>
            <w:r w:rsidRPr="000370D2">
              <w:rPr>
                <w:rFonts w:cs="Courier New"/>
              </w:rPr>
              <w:t xml:space="preserve"> </w:t>
            </w:r>
            <w:r w:rsidRPr="000370D2">
              <w:t>Федерации</w:t>
            </w:r>
          </w:p>
        </w:tc>
        <w:tc>
          <w:tcPr>
            <w:tcW w:w="3240" w:type="dxa"/>
            <w:gridSpan w:val="3"/>
          </w:tcPr>
          <w:p w:rsidR="00EA4BE7" w:rsidRPr="000370D2" w:rsidRDefault="00EA4BE7" w:rsidP="00EA4BE7">
            <w:pPr>
              <w:rPr>
                <w:rFonts w:cs="Courier New"/>
              </w:rPr>
            </w:pPr>
            <w:r w:rsidRPr="000370D2">
              <w:t>С</w:t>
            </w:r>
            <w:r w:rsidRPr="000370D2">
              <w:rPr>
                <w:rFonts w:cs="Courier New"/>
              </w:rPr>
              <w:t xml:space="preserve">1.1 = </w:t>
            </w:r>
            <w:proofErr w:type="spellStart"/>
            <w:r w:rsidRPr="000370D2">
              <w:t>Нн</w:t>
            </w:r>
            <w:proofErr w:type="spellEnd"/>
            <w:r w:rsidRPr="000370D2">
              <w:rPr>
                <w:rFonts w:cs="Courier New"/>
              </w:rPr>
              <w:t xml:space="preserve"> </w:t>
            </w:r>
            <w:r w:rsidRPr="000370D2">
              <w:t>х</w:t>
            </w:r>
            <w:r w:rsidRPr="000370D2">
              <w:rPr>
                <w:rFonts w:cs="Courier New"/>
              </w:rPr>
              <w:t xml:space="preserve"> 100</w:t>
            </w:r>
            <w:proofErr w:type="gramStart"/>
            <w:r w:rsidRPr="000370D2">
              <w:rPr>
                <w:rFonts w:cs="Courier New"/>
              </w:rPr>
              <w:t xml:space="preserve"> / </w:t>
            </w:r>
            <w:r w:rsidRPr="000370D2">
              <w:t>Н</w:t>
            </w:r>
            <w:proofErr w:type="gramEnd"/>
            <w:r w:rsidRPr="000370D2">
              <w:t>о</w:t>
            </w:r>
            <w:r w:rsidRPr="000370D2">
              <w:rPr>
                <w:rFonts w:cs="Courier New"/>
              </w:rPr>
              <w:t xml:space="preserve">;      </w:t>
            </w:r>
          </w:p>
          <w:p w:rsidR="00EA4BE7" w:rsidRPr="000370D2" w:rsidRDefault="00EA4BE7" w:rsidP="00EA4BE7">
            <w:pPr>
              <w:rPr>
                <w:rFonts w:cs="Courier New"/>
              </w:rPr>
            </w:pPr>
            <w:r w:rsidRPr="000370D2">
              <w:t>С</w:t>
            </w:r>
            <w:proofErr w:type="gramStart"/>
            <w:r w:rsidRPr="000370D2">
              <w:rPr>
                <w:rFonts w:cs="Courier New"/>
              </w:rPr>
              <w:t>1</w:t>
            </w:r>
            <w:proofErr w:type="gramEnd"/>
            <w:r w:rsidRPr="000370D2">
              <w:rPr>
                <w:rFonts w:cs="Courier New"/>
              </w:rPr>
              <w:t xml:space="preserve">.1 - </w:t>
            </w:r>
            <w:r w:rsidRPr="000370D2">
              <w:t>санкция</w:t>
            </w:r>
            <w:r w:rsidRPr="000370D2">
              <w:rPr>
                <w:rFonts w:cs="Courier New"/>
              </w:rPr>
              <w:t xml:space="preserve"> </w:t>
            </w:r>
            <w:r w:rsidRPr="000370D2">
              <w:t>по</w:t>
            </w:r>
            <w:r w:rsidRPr="000370D2">
              <w:rPr>
                <w:rFonts w:cs="Courier New"/>
              </w:rPr>
              <w:t xml:space="preserve"> </w:t>
            </w:r>
            <w:r w:rsidRPr="000370D2">
              <w:t>Показателю</w:t>
            </w:r>
            <w:r w:rsidRPr="000370D2">
              <w:rPr>
                <w:rFonts w:cs="Courier New"/>
              </w:rPr>
              <w:t xml:space="preserve"> </w:t>
            </w:r>
            <w:r w:rsidRPr="000370D2">
              <w:t>№</w:t>
            </w:r>
            <w:r w:rsidRPr="000370D2">
              <w:rPr>
                <w:rFonts w:cs="Courier New"/>
              </w:rPr>
              <w:t xml:space="preserve"> 1.1;                      </w:t>
            </w:r>
            <w:proofErr w:type="spellStart"/>
            <w:r w:rsidRPr="000370D2">
              <w:t>Нн</w:t>
            </w:r>
            <w:proofErr w:type="spellEnd"/>
            <w:r w:rsidRPr="000370D2">
              <w:rPr>
                <w:rFonts w:cs="Courier New"/>
              </w:rPr>
              <w:t xml:space="preserve"> - </w:t>
            </w:r>
            <w:r w:rsidRPr="000370D2">
              <w:t>количество</w:t>
            </w:r>
            <w:r w:rsidRPr="000370D2">
              <w:rPr>
                <w:rFonts w:cs="Courier New"/>
              </w:rPr>
              <w:t xml:space="preserve"> </w:t>
            </w:r>
            <w:r w:rsidRPr="000370D2">
              <w:t>строк</w:t>
            </w:r>
            <w:r w:rsidRPr="000370D2">
              <w:rPr>
                <w:rFonts w:cs="Courier New"/>
              </w:rPr>
              <w:t xml:space="preserve"> </w:t>
            </w:r>
            <w:r w:rsidRPr="000370D2">
              <w:t>в</w:t>
            </w:r>
            <w:r w:rsidRPr="000370D2">
              <w:rPr>
                <w:rFonts w:cs="Courier New"/>
              </w:rPr>
              <w:t xml:space="preserve"> </w:t>
            </w:r>
            <w:r w:rsidRPr="000370D2">
              <w:t>отчете</w:t>
            </w:r>
            <w:r w:rsidRPr="000370D2">
              <w:rPr>
                <w:rFonts w:cs="Courier New"/>
              </w:rPr>
              <w:t xml:space="preserve"> </w:t>
            </w:r>
            <w:r w:rsidRPr="000370D2">
              <w:t xml:space="preserve">формы </w:t>
            </w:r>
            <w:r w:rsidRPr="000370D2">
              <w:rPr>
                <w:rFonts w:cs="Courier New"/>
              </w:rPr>
              <w:t xml:space="preserve">0503153, </w:t>
            </w:r>
            <w:r w:rsidRPr="000370D2">
              <w:t>нормативы</w:t>
            </w:r>
            <w:r w:rsidRPr="000370D2">
              <w:rPr>
                <w:rFonts w:cs="Courier New"/>
              </w:rPr>
              <w:t xml:space="preserve"> </w:t>
            </w:r>
            <w:r w:rsidRPr="000370D2">
              <w:t>распределения в</w:t>
            </w:r>
            <w:r w:rsidRPr="000370D2">
              <w:rPr>
                <w:rFonts w:cs="Courier New"/>
              </w:rPr>
              <w:t xml:space="preserve"> </w:t>
            </w:r>
            <w:r w:rsidRPr="000370D2">
              <w:t>которых</w:t>
            </w:r>
            <w:r w:rsidRPr="000370D2">
              <w:rPr>
                <w:rFonts w:cs="Courier New"/>
              </w:rPr>
              <w:t xml:space="preserve"> </w:t>
            </w:r>
            <w:r w:rsidRPr="000370D2">
              <w:t>имеют</w:t>
            </w:r>
            <w:r w:rsidRPr="000370D2">
              <w:rPr>
                <w:rFonts w:cs="Courier New"/>
              </w:rPr>
              <w:t xml:space="preserve"> </w:t>
            </w:r>
            <w:r w:rsidRPr="000370D2">
              <w:t>отклонения</w:t>
            </w:r>
            <w:r w:rsidRPr="000370D2">
              <w:rPr>
                <w:rFonts w:cs="Courier New"/>
              </w:rPr>
              <w:t xml:space="preserve">, </w:t>
            </w:r>
            <w:r w:rsidRPr="000370D2">
              <w:t>за исключением</w:t>
            </w:r>
            <w:r w:rsidRPr="000370D2">
              <w:rPr>
                <w:rFonts w:cs="Courier New"/>
              </w:rPr>
              <w:t xml:space="preserve"> </w:t>
            </w:r>
            <w:r w:rsidRPr="000370D2">
              <w:t>связанных</w:t>
            </w:r>
            <w:r w:rsidRPr="000370D2">
              <w:rPr>
                <w:rFonts w:cs="Courier New"/>
              </w:rPr>
              <w:t xml:space="preserve"> </w:t>
            </w:r>
            <w:r w:rsidRPr="000370D2">
              <w:t>с</w:t>
            </w:r>
            <w:r w:rsidRPr="000370D2">
              <w:rPr>
                <w:rFonts w:cs="Courier New"/>
              </w:rPr>
              <w:t xml:space="preserve"> </w:t>
            </w:r>
            <w:r w:rsidRPr="000370D2">
              <w:t>округлением</w:t>
            </w:r>
            <w:r w:rsidRPr="000370D2">
              <w:rPr>
                <w:rFonts w:cs="Courier New"/>
              </w:rPr>
              <w:t xml:space="preserve">;               </w:t>
            </w:r>
          </w:p>
          <w:p w:rsidR="00EA4BE7" w:rsidRPr="000370D2" w:rsidRDefault="00EA4BE7" w:rsidP="00EA4BE7">
            <w:r w:rsidRPr="000370D2">
              <w:t>Но</w:t>
            </w:r>
            <w:r w:rsidRPr="000370D2">
              <w:rPr>
                <w:rFonts w:cs="Courier New"/>
              </w:rPr>
              <w:t xml:space="preserve"> - </w:t>
            </w:r>
            <w:r w:rsidRPr="000370D2">
              <w:t>общее</w:t>
            </w:r>
            <w:r w:rsidRPr="000370D2">
              <w:rPr>
                <w:rFonts w:cs="Courier New"/>
              </w:rPr>
              <w:t xml:space="preserve"> </w:t>
            </w:r>
            <w:r w:rsidRPr="000370D2">
              <w:t>количество</w:t>
            </w:r>
            <w:r w:rsidRPr="000370D2">
              <w:rPr>
                <w:rFonts w:cs="Courier New"/>
              </w:rPr>
              <w:t xml:space="preserve"> </w:t>
            </w:r>
            <w:r w:rsidRPr="000370D2">
              <w:t>строк</w:t>
            </w:r>
            <w:r w:rsidRPr="000370D2">
              <w:rPr>
                <w:rFonts w:cs="Courier New"/>
              </w:rPr>
              <w:t xml:space="preserve"> </w:t>
            </w:r>
            <w:r w:rsidRPr="000370D2">
              <w:t>в</w:t>
            </w:r>
            <w:r w:rsidRPr="000370D2">
              <w:rPr>
                <w:rFonts w:cs="Courier New"/>
              </w:rPr>
              <w:t xml:space="preserve"> </w:t>
            </w:r>
            <w:r w:rsidRPr="000370D2">
              <w:t>отчете формы</w:t>
            </w:r>
            <w:r w:rsidRPr="000370D2">
              <w:rPr>
                <w:rFonts w:cs="Courier New"/>
              </w:rPr>
              <w:t xml:space="preserve"> 0503153.</w:t>
            </w:r>
          </w:p>
        </w:tc>
        <w:tc>
          <w:tcPr>
            <w:tcW w:w="1260" w:type="dxa"/>
            <w:gridSpan w:val="2"/>
            <w:vAlign w:val="center"/>
          </w:tcPr>
          <w:p w:rsidR="00EA4BE7" w:rsidRPr="000370D2" w:rsidRDefault="00EA4BE7" w:rsidP="00EA4BE7">
            <w:pPr>
              <w:jc w:val="center"/>
            </w:pPr>
            <w:r w:rsidRPr="000370D2">
              <w:t>0*100/ 1249</w:t>
            </w:r>
          </w:p>
        </w:tc>
        <w:tc>
          <w:tcPr>
            <w:tcW w:w="1260" w:type="dxa"/>
            <w:gridSpan w:val="2"/>
            <w:vAlign w:val="center"/>
          </w:tcPr>
          <w:p w:rsidR="00EA4BE7" w:rsidRPr="000370D2" w:rsidRDefault="00EA4BE7" w:rsidP="00EA4BE7">
            <w:pPr>
              <w:jc w:val="center"/>
            </w:pPr>
            <w:r w:rsidRPr="000370D2">
              <w:t>0</w:t>
            </w:r>
          </w:p>
        </w:tc>
        <w:tc>
          <w:tcPr>
            <w:tcW w:w="1080" w:type="dxa"/>
            <w:vAlign w:val="center"/>
          </w:tcPr>
          <w:p w:rsidR="00EA4BE7" w:rsidRPr="000370D2" w:rsidRDefault="00EA4BE7" w:rsidP="00EA4BE7">
            <w:pPr>
              <w:jc w:val="center"/>
            </w:pPr>
            <w:r w:rsidRPr="000370D2">
              <w:t>10</w:t>
            </w:r>
          </w:p>
        </w:tc>
      </w:tr>
      <w:tr w:rsidR="00EA4BE7" w:rsidRPr="005A02D5" w:rsidTr="00EA4BE7">
        <w:tc>
          <w:tcPr>
            <w:tcW w:w="648" w:type="dxa"/>
            <w:vAlign w:val="center"/>
          </w:tcPr>
          <w:p w:rsidR="00EA4BE7" w:rsidRPr="005A02D5" w:rsidRDefault="00EA4BE7" w:rsidP="00EA4BE7">
            <w:r w:rsidRPr="005A02D5">
              <w:t>1.2</w:t>
            </w:r>
          </w:p>
        </w:tc>
        <w:tc>
          <w:tcPr>
            <w:tcW w:w="2520" w:type="dxa"/>
            <w:gridSpan w:val="2"/>
          </w:tcPr>
          <w:p w:rsidR="00EA4BE7" w:rsidRPr="005A02D5" w:rsidRDefault="00EA4BE7" w:rsidP="00EA4BE7">
            <w:r w:rsidRPr="005A02D5">
              <w:t>Соблюдение</w:t>
            </w:r>
            <w:r w:rsidRPr="005A02D5">
              <w:rPr>
                <w:rFonts w:cs="Courier New"/>
              </w:rPr>
              <w:t xml:space="preserve"> </w:t>
            </w:r>
            <w:r w:rsidRPr="005A02D5">
              <w:t>сроков</w:t>
            </w:r>
            <w:r w:rsidRPr="005A02D5">
              <w:rPr>
                <w:rFonts w:cs="Courier New"/>
              </w:rPr>
              <w:t xml:space="preserve"> </w:t>
            </w:r>
            <w:r w:rsidRPr="005A02D5">
              <w:t>перечисления распределенных</w:t>
            </w:r>
            <w:r w:rsidRPr="005A02D5">
              <w:rPr>
                <w:rFonts w:cs="Courier New"/>
              </w:rPr>
              <w:t xml:space="preserve"> </w:t>
            </w:r>
            <w:r w:rsidRPr="005A02D5">
              <w:t>поступлений в</w:t>
            </w:r>
            <w:r w:rsidRPr="005A02D5">
              <w:rPr>
                <w:rFonts w:cs="Courier New"/>
              </w:rPr>
              <w:t xml:space="preserve"> </w:t>
            </w:r>
            <w:r w:rsidRPr="005A02D5">
              <w:t>соответствующие</w:t>
            </w:r>
            <w:r w:rsidRPr="005A02D5">
              <w:rPr>
                <w:rFonts w:cs="Courier New"/>
              </w:rPr>
              <w:t xml:space="preserve"> </w:t>
            </w:r>
            <w:r w:rsidRPr="005A02D5">
              <w:t>бюджеты бюджетной</w:t>
            </w:r>
            <w:r w:rsidRPr="005A02D5">
              <w:rPr>
                <w:rFonts w:cs="Courier New"/>
              </w:rPr>
              <w:t xml:space="preserve"> </w:t>
            </w:r>
            <w:r w:rsidRPr="005A02D5">
              <w:t>системы</w:t>
            </w:r>
            <w:r w:rsidRPr="005A02D5">
              <w:rPr>
                <w:rFonts w:cs="Courier New"/>
              </w:rPr>
              <w:t xml:space="preserve"> </w:t>
            </w:r>
            <w:r w:rsidRPr="005A02D5">
              <w:t>Российской Федерации</w:t>
            </w:r>
          </w:p>
        </w:tc>
        <w:tc>
          <w:tcPr>
            <w:tcW w:w="3240" w:type="dxa"/>
            <w:gridSpan w:val="3"/>
          </w:tcPr>
          <w:p w:rsidR="00EA4BE7" w:rsidRPr="005A02D5" w:rsidRDefault="00EA4BE7" w:rsidP="00EA4BE7">
            <w:r w:rsidRPr="005A02D5">
              <w:t>С</w:t>
            </w:r>
            <w:proofErr w:type="gramStart"/>
            <w:r w:rsidRPr="005A02D5">
              <w:t>1</w:t>
            </w:r>
            <w:proofErr w:type="gramEnd"/>
            <w:r w:rsidRPr="005A02D5">
              <w:t xml:space="preserve">.2 = 1 балл за одно нарушение;                 </w:t>
            </w:r>
          </w:p>
          <w:p w:rsidR="00EA4BE7" w:rsidRPr="005A02D5" w:rsidRDefault="00EA4BE7" w:rsidP="00EA4BE7">
            <w:r w:rsidRPr="005A02D5">
              <w:t>С</w:t>
            </w:r>
            <w:proofErr w:type="gramStart"/>
            <w:r w:rsidRPr="005A02D5">
              <w:t>1</w:t>
            </w:r>
            <w:proofErr w:type="gramEnd"/>
            <w:r w:rsidRPr="005A02D5">
              <w:t>.2 - санкция по Показателю № 1.2.</w:t>
            </w:r>
          </w:p>
        </w:tc>
        <w:tc>
          <w:tcPr>
            <w:tcW w:w="1260" w:type="dxa"/>
            <w:gridSpan w:val="2"/>
            <w:vAlign w:val="center"/>
          </w:tcPr>
          <w:p w:rsidR="00EA4BE7" w:rsidRPr="005A02D5" w:rsidRDefault="00EA4BE7" w:rsidP="00EA4BE7">
            <w:pPr>
              <w:jc w:val="center"/>
              <w:rPr>
                <w:spacing w:val="29"/>
              </w:rPr>
            </w:pPr>
            <w:r w:rsidRPr="005A02D5">
              <w:rPr>
                <w:spacing w:val="29"/>
              </w:rPr>
              <w:t>0*1</w:t>
            </w:r>
          </w:p>
        </w:tc>
        <w:tc>
          <w:tcPr>
            <w:tcW w:w="1260" w:type="dxa"/>
            <w:gridSpan w:val="2"/>
            <w:vAlign w:val="center"/>
          </w:tcPr>
          <w:p w:rsidR="00EA4BE7" w:rsidRPr="005A02D5" w:rsidRDefault="00EA4BE7" w:rsidP="00EA4BE7">
            <w:pPr>
              <w:jc w:val="center"/>
              <w:rPr>
                <w:spacing w:val="29"/>
              </w:rPr>
            </w:pPr>
            <w:r w:rsidRPr="005A02D5">
              <w:rPr>
                <w:spacing w:val="29"/>
              </w:rPr>
              <w:t>0</w:t>
            </w:r>
          </w:p>
        </w:tc>
        <w:tc>
          <w:tcPr>
            <w:tcW w:w="1080" w:type="dxa"/>
            <w:vAlign w:val="center"/>
          </w:tcPr>
          <w:p w:rsidR="00EA4BE7" w:rsidRPr="005A02D5" w:rsidRDefault="00EA4BE7" w:rsidP="00EA4BE7">
            <w:pPr>
              <w:jc w:val="center"/>
              <w:rPr>
                <w:spacing w:val="29"/>
              </w:rPr>
            </w:pPr>
            <w:r w:rsidRPr="005A02D5">
              <w:rPr>
                <w:spacing w:val="29"/>
              </w:rPr>
              <w:t>10</w:t>
            </w:r>
          </w:p>
        </w:tc>
      </w:tr>
      <w:tr w:rsidR="00EA4BE7" w:rsidRPr="00AC28E2" w:rsidTr="00EA4BE7">
        <w:tc>
          <w:tcPr>
            <w:tcW w:w="10008" w:type="dxa"/>
            <w:gridSpan w:val="11"/>
          </w:tcPr>
          <w:p w:rsidR="00EA4BE7" w:rsidRPr="00AC28E2" w:rsidRDefault="00EA4BE7" w:rsidP="00EA4BE7">
            <w:pPr>
              <w:jc w:val="center"/>
            </w:pPr>
            <w:r w:rsidRPr="00AC28E2">
              <w:rPr>
                <w:rFonts w:cs="Courier New"/>
              </w:rPr>
              <w:t xml:space="preserve">2. </w:t>
            </w:r>
            <w:r w:rsidRPr="00AC28E2">
              <w:t>Организация</w:t>
            </w:r>
            <w:r w:rsidRPr="00AC28E2">
              <w:rPr>
                <w:rFonts w:cs="Courier New"/>
              </w:rPr>
              <w:t xml:space="preserve"> </w:t>
            </w:r>
            <w:r w:rsidRPr="00AC28E2">
              <w:t>и</w:t>
            </w:r>
            <w:r w:rsidRPr="00AC28E2">
              <w:rPr>
                <w:rFonts w:cs="Courier New"/>
              </w:rPr>
              <w:t xml:space="preserve"> </w:t>
            </w:r>
            <w:r w:rsidRPr="00AC28E2">
              <w:t>осуществление</w:t>
            </w:r>
            <w:r w:rsidRPr="00AC28E2">
              <w:rPr>
                <w:rFonts w:cs="Courier New"/>
              </w:rPr>
              <w:t xml:space="preserve"> </w:t>
            </w:r>
            <w:r w:rsidRPr="00AC28E2">
              <w:t>электронных</w:t>
            </w:r>
            <w:r w:rsidRPr="00AC28E2">
              <w:rPr>
                <w:rFonts w:cs="Courier New"/>
              </w:rPr>
              <w:t xml:space="preserve"> </w:t>
            </w:r>
            <w:r w:rsidRPr="00AC28E2">
              <w:t>расчетов</w:t>
            </w:r>
            <w:r w:rsidRPr="00AC28E2">
              <w:rPr>
                <w:rFonts w:cs="Courier New"/>
              </w:rPr>
              <w:t xml:space="preserve"> </w:t>
            </w:r>
            <w:r w:rsidRPr="00AC28E2">
              <w:t>в</w:t>
            </w:r>
            <w:r w:rsidRPr="00AC28E2">
              <w:rPr>
                <w:rFonts w:cs="Courier New"/>
              </w:rPr>
              <w:t xml:space="preserve"> </w:t>
            </w:r>
            <w:r w:rsidRPr="00AC28E2">
              <w:t>системе</w:t>
            </w:r>
            <w:r w:rsidRPr="00AC28E2">
              <w:rPr>
                <w:rFonts w:cs="Courier New"/>
              </w:rPr>
              <w:t xml:space="preserve"> </w:t>
            </w:r>
            <w:r w:rsidRPr="00AC28E2">
              <w:t>банковских</w:t>
            </w:r>
            <w:r w:rsidRPr="00AC28E2">
              <w:rPr>
                <w:rFonts w:cs="Courier New"/>
              </w:rPr>
              <w:t xml:space="preserve"> </w:t>
            </w:r>
            <w:r w:rsidRPr="00AC28E2">
              <w:t>расчетов</w:t>
            </w:r>
            <w:r w:rsidRPr="00AC28E2">
              <w:rPr>
                <w:rFonts w:cs="Courier New"/>
              </w:rPr>
              <w:t xml:space="preserve"> </w:t>
            </w:r>
            <w:r w:rsidRPr="00AC28E2">
              <w:t>между</w:t>
            </w:r>
            <w:r w:rsidRPr="00AC28E2">
              <w:rPr>
                <w:rFonts w:cs="Courier New"/>
              </w:rPr>
              <w:t xml:space="preserve"> </w:t>
            </w:r>
            <w:r w:rsidRPr="00AC28E2">
              <w:t>УФК и</w:t>
            </w:r>
            <w:r w:rsidRPr="00AC28E2">
              <w:rPr>
                <w:rFonts w:cs="Courier New"/>
              </w:rPr>
              <w:t xml:space="preserve"> </w:t>
            </w:r>
            <w:r w:rsidRPr="00AC28E2">
              <w:t>подразделением</w:t>
            </w:r>
            <w:r w:rsidRPr="00AC28E2">
              <w:rPr>
                <w:rFonts w:cs="Courier New"/>
              </w:rPr>
              <w:t xml:space="preserve"> </w:t>
            </w:r>
            <w:r w:rsidRPr="00AC28E2">
              <w:t>Банка</w:t>
            </w:r>
            <w:r w:rsidRPr="00AC28E2">
              <w:rPr>
                <w:rFonts w:cs="Courier New"/>
              </w:rPr>
              <w:t xml:space="preserve"> </w:t>
            </w:r>
            <w:r w:rsidRPr="00AC28E2">
              <w:t>России</w:t>
            </w:r>
            <w:r w:rsidRPr="00AC28E2">
              <w:rPr>
                <w:rFonts w:cs="Courier New"/>
              </w:rPr>
              <w:t xml:space="preserve">, </w:t>
            </w:r>
            <w:r w:rsidRPr="00AC28E2">
              <w:t>кредитными</w:t>
            </w:r>
            <w:r w:rsidRPr="00AC28E2">
              <w:rPr>
                <w:rFonts w:cs="Courier New"/>
              </w:rPr>
              <w:t xml:space="preserve"> </w:t>
            </w:r>
            <w:r w:rsidRPr="00AC28E2">
              <w:t>организациями</w:t>
            </w:r>
          </w:p>
        </w:tc>
      </w:tr>
      <w:tr w:rsidR="00EA4BE7" w:rsidRPr="00AC28E2" w:rsidTr="00EA4BE7">
        <w:tc>
          <w:tcPr>
            <w:tcW w:w="648" w:type="dxa"/>
            <w:vAlign w:val="center"/>
          </w:tcPr>
          <w:p w:rsidR="00EA4BE7" w:rsidRPr="00AC28E2" w:rsidRDefault="00EA4BE7" w:rsidP="00EA4BE7">
            <w:r w:rsidRPr="00AC28E2">
              <w:t>2.1</w:t>
            </w:r>
          </w:p>
        </w:tc>
        <w:tc>
          <w:tcPr>
            <w:tcW w:w="2520" w:type="dxa"/>
            <w:gridSpan w:val="2"/>
          </w:tcPr>
          <w:p w:rsidR="00EA4BE7" w:rsidRPr="00AC28E2" w:rsidRDefault="00EA4BE7" w:rsidP="00EA4BE7">
            <w:r w:rsidRPr="00AC28E2">
              <w:t>Факты</w:t>
            </w:r>
            <w:r w:rsidRPr="00AC28E2">
              <w:rPr>
                <w:rFonts w:cs="Courier New"/>
              </w:rPr>
              <w:t xml:space="preserve"> </w:t>
            </w:r>
            <w:r w:rsidRPr="00AC28E2">
              <w:t>несвоевременного представления</w:t>
            </w:r>
            <w:r w:rsidRPr="00AC28E2">
              <w:rPr>
                <w:rFonts w:cs="Courier New"/>
              </w:rPr>
              <w:t xml:space="preserve"> </w:t>
            </w:r>
            <w:r w:rsidRPr="00AC28E2">
              <w:t xml:space="preserve">или </w:t>
            </w:r>
            <w:r w:rsidRPr="00AC28E2">
              <w:lastRenderedPageBreak/>
              <w:t>непредставления</w:t>
            </w:r>
            <w:r w:rsidRPr="00AC28E2">
              <w:rPr>
                <w:rFonts w:cs="Courier New"/>
              </w:rPr>
              <w:t xml:space="preserve"> </w:t>
            </w:r>
            <w:r w:rsidRPr="00AC28E2">
              <w:t>УФК консолидированных</w:t>
            </w:r>
            <w:r w:rsidRPr="00AC28E2">
              <w:rPr>
                <w:rFonts w:cs="Courier New"/>
              </w:rPr>
              <w:t xml:space="preserve"> </w:t>
            </w:r>
            <w:r w:rsidRPr="00AC28E2">
              <w:t>заявок в</w:t>
            </w:r>
            <w:r w:rsidRPr="00AC28E2">
              <w:rPr>
                <w:rFonts w:cs="Courier New"/>
              </w:rPr>
              <w:t xml:space="preserve"> Межрегиональное операционное управление Федерального казначейства</w:t>
            </w:r>
          </w:p>
        </w:tc>
        <w:tc>
          <w:tcPr>
            <w:tcW w:w="3240" w:type="dxa"/>
            <w:gridSpan w:val="3"/>
          </w:tcPr>
          <w:p w:rsidR="00EA4BE7" w:rsidRPr="00AC28E2" w:rsidRDefault="00EA4BE7" w:rsidP="00EA4BE7">
            <w:pPr>
              <w:rPr>
                <w:rFonts w:cs="Courier New"/>
              </w:rPr>
            </w:pPr>
            <w:r w:rsidRPr="00AC28E2">
              <w:lastRenderedPageBreak/>
              <w:t>С</w:t>
            </w:r>
            <w:proofErr w:type="gramStart"/>
            <w:r w:rsidRPr="00AC28E2">
              <w:rPr>
                <w:rFonts w:cs="Courier New"/>
              </w:rPr>
              <w:t>2</w:t>
            </w:r>
            <w:proofErr w:type="gramEnd"/>
            <w:r w:rsidRPr="00AC28E2">
              <w:rPr>
                <w:rFonts w:cs="Courier New"/>
              </w:rPr>
              <w:t xml:space="preserve">.1 = 0,5 </w:t>
            </w:r>
            <w:r w:rsidRPr="00AC28E2">
              <w:t>балла</w:t>
            </w:r>
            <w:r w:rsidRPr="00AC28E2">
              <w:rPr>
                <w:rFonts w:cs="Courier New"/>
              </w:rPr>
              <w:t xml:space="preserve"> </w:t>
            </w:r>
            <w:r w:rsidRPr="00AC28E2">
              <w:t>за</w:t>
            </w:r>
            <w:r w:rsidRPr="00AC28E2">
              <w:rPr>
                <w:rFonts w:cs="Courier New"/>
              </w:rPr>
              <w:t xml:space="preserve"> </w:t>
            </w:r>
            <w:r w:rsidRPr="00AC28E2">
              <w:t>одно</w:t>
            </w:r>
            <w:r w:rsidRPr="00AC28E2">
              <w:rPr>
                <w:rFonts w:cs="Courier New"/>
              </w:rPr>
              <w:t xml:space="preserve"> </w:t>
            </w:r>
            <w:r w:rsidRPr="00AC28E2">
              <w:t>нарушение</w:t>
            </w:r>
            <w:r w:rsidRPr="00AC28E2">
              <w:rPr>
                <w:rFonts w:cs="Courier New"/>
              </w:rPr>
              <w:t xml:space="preserve">;                </w:t>
            </w:r>
          </w:p>
          <w:p w:rsidR="00EA4BE7" w:rsidRPr="00AC28E2" w:rsidRDefault="00EA4BE7" w:rsidP="00EA4BE7">
            <w:r w:rsidRPr="00AC28E2">
              <w:lastRenderedPageBreak/>
              <w:t>С</w:t>
            </w:r>
            <w:proofErr w:type="gramStart"/>
            <w:r w:rsidRPr="00AC28E2">
              <w:rPr>
                <w:rFonts w:cs="Courier New"/>
              </w:rPr>
              <w:t>2</w:t>
            </w:r>
            <w:proofErr w:type="gramEnd"/>
            <w:r w:rsidRPr="00AC28E2">
              <w:rPr>
                <w:rFonts w:cs="Courier New"/>
              </w:rPr>
              <w:t xml:space="preserve">.1 - </w:t>
            </w:r>
            <w:r w:rsidRPr="00AC28E2">
              <w:t>санкция</w:t>
            </w:r>
            <w:r w:rsidRPr="00AC28E2">
              <w:rPr>
                <w:rFonts w:cs="Courier New"/>
              </w:rPr>
              <w:t xml:space="preserve"> </w:t>
            </w:r>
            <w:r w:rsidRPr="00AC28E2">
              <w:t>по</w:t>
            </w:r>
            <w:r w:rsidRPr="00AC28E2">
              <w:rPr>
                <w:rFonts w:cs="Courier New"/>
              </w:rPr>
              <w:t xml:space="preserve"> </w:t>
            </w:r>
            <w:r w:rsidRPr="00AC28E2">
              <w:t>Показателю</w:t>
            </w:r>
            <w:r w:rsidRPr="00AC28E2">
              <w:rPr>
                <w:rFonts w:cs="Courier New"/>
              </w:rPr>
              <w:t xml:space="preserve"> </w:t>
            </w:r>
            <w:r w:rsidRPr="00AC28E2">
              <w:t>№</w:t>
            </w:r>
            <w:r w:rsidRPr="00AC28E2">
              <w:rPr>
                <w:rFonts w:cs="Courier New"/>
              </w:rPr>
              <w:t xml:space="preserve"> 2.1.</w:t>
            </w:r>
          </w:p>
        </w:tc>
        <w:tc>
          <w:tcPr>
            <w:tcW w:w="1260" w:type="dxa"/>
            <w:gridSpan w:val="2"/>
            <w:vAlign w:val="center"/>
          </w:tcPr>
          <w:p w:rsidR="00EA4BE7" w:rsidRPr="00AC28E2" w:rsidRDefault="00EA4BE7" w:rsidP="00EA4BE7">
            <w:pPr>
              <w:jc w:val="center"/>
            </w:pPr>
            <w:r w:rsidRPr="00AC28E2">
              <w:lastRenderedPageBreak/>
              <w:t>0*0,5</w:t>
            </w:r>
          </w:p>
        </w:tc>
        <w:tc>
          <w:tcPr>
            <w:tcW w:w="1260" w:type="dxa"/>
            <w:gridSpan w:val="2"/>
            <w:vAlign w:val="center"/>
          </w:tcPr>
          <w:p w:rsidR="00EA4BE7" w:rsidRPr="00AC28E2" w:rsidRDefault="00EA4BE7" w:rsidP="00EA4BE7">
            <w:pPr>
              <w:jc w:val="center"/>
            </w:pPr>
            <w:r w:rsidRPr="00AC28E2">
              <w:t>0</w:t>
            </w:r>
          </w:p>
        </w:tc>
        <w:tc>
          <w:tcPr>
            <w:tcW w:w="1080" w:type="dxa"/>
            <w:vAlign w:val="center"/>
          </w:tcPr>
          <w:p w:rsidR="00EA4BE7" w:rsidRPr="00AC28E2" w:rsidRDefault="00EA4BE7" w:rsidP="00EA4BE7">
            <w:pPr>
              <w:jc w:val="center"/>
            </w:pPr>
            <w:r w:rsidRPr="00AC28E2">
              <w:t>10</w:t>
            </w:r>
          </w:p>
        </w:tc>
      </w:tr>
      <w:tr w:rsidR="00EA4BE7" w:rsidRPr="005A02D5" w:rsidTr="00EA4BE7">
        <w:tc>
          <w:tcPr>
            <w:tcW w:w="10008" w:type="dxa"/>
            <w:gridSpan w:val="11"/>
          </w:tcPr>
          <w:p w:rsidR="00EA4BE7" w:rsidRPr="005A02D5" w:rsidRDefault="00EA4BE7" w:rsidP="00EA4BE7">
            <w:pPr>
              <w:jc w:val="center"/>
            </w:pPr>
            <w:r w:rsidRPr="005A02D5">
              <w:rPr>
                <w:rFonts w:cs="Courier New"/>
              </w:rPr>
              <w:lastRenderedPageBreak/>
              <w:t xml:space="preserve">3. </w:t>
            </w:r>
            <w:r w:rsidRPr="005A02D5">
              <w:t>Осуществление</w:t>
            </w:r>
            <w:r w:rsidRPr="005A02D5">
              <w:rPr>
                <w:rFonts w:cs="Courier New"/>
              </w:rPr>
              <w:t xml:space="preserve"> </w:t>
            </w:r>
            <w:r w:rsidRPr="005A02D5">
              <w:t>и</w:t>
            </w:r>
            <w:r w:rsidRPr="005A02D5">
              <w:rPr>
                <w:rFonts w:cs="Courier New"/>
              </w:rPr>
              <w:t xml:space="preserve"> </w:t>
            </w:r>
            <w:r w:rsidRPr="005A02D5">
              <w:t>учет</w:t>
            </w:r>
            <w:r w:rsidRPr="005A02D5">
              <w:rPr>
                <w:rFonts w:cs="Courier New"/>
              </w:rPr>
              <w:t xml:space="preserve"> </w:t>
            </w:r>
            <w:r w:rsidRPr="005A02D5">
              <w:t>операций</w:t>
            </w:r>
            <w:r w:rsidRPr="005A02D5">
              <w:rPr>
                <w:rFonts w:cs="Courier New"/>
              </w:rPr>
              <w:t xml:space="preserve"> </w:t>
            </w:r>
            <w:r w:rsidRPr="005A02D5">
              <w:t>со</w:t>
            </w:r>
            <w:r w:rsidRPr="005A02D5">
              <w:rPr>
                <w:rFonts w:cs="Courier New"/>
              </w:rPr>
              <w:t xml:space="preserve"> </w:t>
            </w:r>
            <w:r w:rsidRPr="005A02D5">
              <w:t>средствами</w:t>
            </w:r>
            <w:r w:rsidRPr="005A02D5">
              <w:rPr>
                <w:rFonts w:cs="Courier New"/>
              </w:rPr>
              <w:t xml:space="preserve"> </w:t>
            </w:r>
            <w:r w:rsidRPr="005A02D5">
              <w:t>федерального</w:t>
            </w:r>
            <w:r w:rsidRPr="005A02D5">
              <w:rPr>
                <w:rFonts w:cs="Courier New"/>
              </w:rPr>
              <w:t xml:space="preserve"> </w:t>
            </w:r>
            <w:r w:rsidRPr="005A02D5">
              <w:t>бюджета</w:t>
            </w:r>
            <w:r w:rsidRPr="005A02D5">
              <w:rPr>
                <w:rFonts w:cs="Courier New"/>
              </w:rPr>
              <w:t xml:space="preserve">, средствами </w:t>
            </w:r>
            <w:r w:rsidRPr="005A02D5">
              <w:t>дополнительного</w:t>
            </w:r>
            <w:r w:rsidRPr="005A02D5">
              <w:rPr>
                <w:rFonts w:cs="Courier New"/>
              </w:rPr>
              <w:t xml:space="preserve"> </w:t>
            </w:r>
            <w:r w:rsidRPr="005A02D5">
              <w:t>бюджетного финансирования</w:t>
            </w:r>
            <w:r w:rsidRPr="005A02D5">
              <w:rPr>
                <w:rFonts w:cs="Courier New"/>
              </w:rPr>
              <w:t xml:space="preserve">, средствами, поступающими во временное распоряжение получателей средств федерального бюджета, </w:t>
            </w:r>
            <w:r w:rsidRPr="005A02D5">
              <w:t>средствами</w:t>
            </w:r>
            <w:r w:rsidRPr="005A02D5">
              <w:rPr>
                <w:rFonts w:cs="Courier New"/>
              </w:rPr>
              <w:t xml:space="preserve"> </w:t>
            </w:r>
            <w:r w:rsidRPr="005A02D5">
              <w:t>бюджета</w:t>
            </w:r>
            <w:r w:rsidRPr="005A02D5">
              <w:rPr>
                <w:rFonts w:cs="Courier New"/>
              </w:rPr>
              <w:t xml:space="preserve"> </w:t>
            </w:r>
            <w:r w:rsidRPr="005A02D5">
              <w:t>Союзного</w:t>
            </w:r>
            <w:r w:rsidRPr="005A02D5">
              <w:rPr>
                <w:rFonts w:cs="Courier New"/>
              </w:rPr>
              <w:t xml:space="preserve"> </w:t>
            </w:r>
            <w:r w:rsidRPr="005A02D5">
              <w:t>государства</w:t>
            </w:r>
            <w:r w:rsidRPr="005A02D5">
              <w:rPr>
                <w:rFonts w:cs="Courier New"/>
              </w:rPr>
              <w:t xml:space="preserve">, средствами для финансирования мероприятий по оперативно-розыскной деятельности, средствами обязательного медицинского страхования, поступающими федеральным бюджетным (автономным) учреждениям, и иных </w:t>
            </w:r>
            <w:proofErr w:type="spellStart"/>
            <w:r w:rsidRPr="005A02D5">
              <w:t>неучастников</w:t>
            </w:r>
            <w:proofErr w:type="spellEnd"/>
            <w:r w:rsidRPr="005A02D5">
              <w:rPr>
                <w:rFonts w:cs="Courier New"/>
              </w:rPr>
              <w:t xml:space="preserve"> </w:t>
            </w:r>
            <w:r w:rsidRPr="005A02D5">
              <w:t>бюджетного</w:t>
            </w:r>
            <w:r w:rsidRPr="005A02D5">
              <w:rPr>
                <w:rFonts w:cs="Courier New"/>
              </w:rPr>
              <w:t xml:space="preserve"> </w:t>
            </w:r>
            <w:r w:rsidRPr="005A02D5">
              <w:t>процесса</w:t>
            </w:r>
          </w:p>
        </w:tc>
      </w:tr>
      <w:tr w:rsidR="00EA4BE7" w:rsidRPr="005A02D5" w:rsidTr="00EA4BE7">
        <w:tc>
          <w:tcPr>
            <w:tcW w:w="648" w:type="dxa"/>
            <w:vAlign w:val="center"/>
          </w:tcPr>
          <w:p w:rsidR="00EA4BE7" w:rsidRPr="005A02D5" w:rsidRDefault="00EA4BE7" w:rsidP="00EA4BE7">
            <w:r w:rsidRPr="005A02D5">
              <w:t>3.1</w:t>
            </w:r>
          </w:p>
        </w:tc>
        <w:tc>
          <w:tcPr>
            <w:tcW w:w="2520" w:type="dxa"/>
            <w:gridSpan w:val="2"/>
          </w:tcPr>
          <w:p w:rsidR="00EA4BE7" w:rsidRPr="005A02D5" w:rsidRDefault="00EA4BE7" w:rsidP="00EA4BE7">
            <w:r w:rsidRPr="005A02D5">
              <w:t>Соблюдение</w:t>
            </w:r>
            <w:r w:rsidRPr="005A02D5">
              <w:rPr>
                <w:rFonts w:cs="Courier New"/>
              </w:rPr>
              <w:t xml:space="preserve"> </w:t>
            </w:r>
            <w:r w:rsidRPr="005A02D5">
              <w:t>порядка</w:t>
            </w:r>
            <w:r w:rsidRPr="005A02D5">
              <w:rPr>
                <w:rFonts w:cs="Courier New"/>
              </w:rPr>
              <w:t xml:space="preserve"> </w:t>
            </w:r>
            <w:r w:rsidRPr="005A02D5">
              <w:t>открытия</w:t>
            </w:r>
            <w:r w:rsidRPr="005A02D5">
              <w:rPr>
                <w:rFonts w:cs="Courier New"/>
              </w:rPr>
              <w:t xml:space="preserve">, </w:t>
            </w:r>
            <w:r w:rsidRPr="005A02D5">
              <w:t>ведения</w:t>
            </w:r>
            <w:r w:rsidRPr="005A02D5">
              <w:rPr>
                <w:rFonts w:cs="Courier New"/>
              </w:rPr>
              <w:t xml:space="preserve"> </w:t>
            </w:r>
            <w:r w:rsidRPr="005A02D5">
              <w:t>и</w:t>
            </w:r>
            <w:r w:rsidRPr="005A02D5">
              <w:rPr>
                <w:rFonts w:cs="Courier New"/>
              </w:rPr>
              <w:t xml:space="preserve"> </w:t>
            </w:r>
            <w:r w:rsidRPr="005A02D5">
              <w:t xml:space="preserve">закрытия </w:t>
            </w:r>
            <w:r w:rsidRPr="005A02D5">
              <w:rPr>
                <w:rFonts w:cs="Courier New"/>
              </w:rPr>
              <w:t>(</w:t>
            </w:r>
            <w:r w:rsidRPr="005A02D5">
              <w:t>переоформления</w:t>
            </w:r>
            <w:r w:rsidRPr="005A02D5">
              <w:rPr>
                <w:rFonts w:cs="Courier New"/>
              </w:rPr>
              <w:t xml:space="preserve">) </w:t>
            </w:r>
            <w:r w:rsidRPr="005A02D5">
              <w:t>лицевых</w:t>
            </w:r>
            <w:r w:rsidRPr="005A02D5">
              <w:rPr>
                <w:rFonts w:cs="Courier New"/>
              </w:rPr>
              <w:t xml:space="preserve"> </w:t>
            </w:r>
            <w:r w:rsidRPr="005A02D5">
              <w:t>счетов участников</w:t>
            </w:r>
            <w:r w:rsidRPr="005A02D5">
              <w:rPr>
                <w:rFonts w:cs="Courier New"/>
              </w:rPr>
              <w:t xml:space="preserve"> </w:t>
            </w:r>
            <w:r w:rsidRPr="005A02D5">
              <w:t>бюджетного</w:t>
            </w:r>
            <w:r w:rsidRPr="005A02D5">
              <w:rPr>
                <w:rFonts w:cs="Courier New"/>
              </w:rPr>
              <w:t xml:space="preserve"> </w:t>
            </w:r>
            <w:r w:rsidRPr="005A02D5">
              <w:t xml:space="preserve">процесса и </w:t>
            </w:r>
            <w:r w:rsidRPr="005A02D5">
              <w:rPr>
                <w:rFonts w:cs="Courier New"/>
              </w:rPr>
              <w:t>(</w:t>
            </w:r>
            <w:r w:rsidRPr="005A02D5">
              <w:t>или</w:t>
            </w:r>
            <w:r w:rsidRPr="005A02D5">
              <w:rPr>
                <w:rFonts w:cs="Courier New"/>
              </w:rPr>
              <w:t xml:space="preserve">) </w:t>
            </w:r>
            <w:proofErr w:type="spellStart"/>
            <w:r w:rsidRPr="005A02D5">
              <w:t>неучастников</w:t>
            </w:r>
            <w:proofErr w:type="spellEnd"/>
            <w:r w:rsidRPr="005A02D5">
              <w:rPr>
                <w:rFonts w:cs="Courier New"/>
              </w:rPr>
              <w:t xml:space="preserve"> </w:t>
            </w:r>
            <w:r w:rsidRPr="005A02D5">
              <w:t>бюджетного процесса</w:t>
            </w:r>
            <w:r w:rsidRPr="005A02D5">
              <w:rPr>
                <w:rFonts w:cs="Courier New"/>
              </w:rPr>
              <w:t xml:space="preserve">, </w:t>
            </w:r>
            <w:r w:rsidRPr="005A02D5">
              <w:t>а</w:t>
            </w:r>
            <w:r w:rsidRPr="005A02D5">
              <w:rPr>
                <w:rFonts w:cs="Courier New"/>
              </w:rPr>
              <w:t xml:space="preserve"> </w:t>
            </w:r>
            <w:r w:rsidRPr="005A02D5">
              <w:t>также</w:t>
            </w:r>
            <w:r w:rsidRPr="005A02D5">
              <w:rPr>
                <w:rFonts w:cs="Courier New"/>
              </w:rPr>
              <w:t xml:space="preserve"> </w:t>
            </w:r>
            <w:r w:rsidRPr="005A02D5">
              <w:t>лицевых счетов</w:t>
            </w:r>
            <w:r w:rsidRPr="005A02D5">
              <w:rPr>
                <w:rFonts w:cs="Courier New"/>
              </w:rPr>
              <w:t xml:space="preserve">, </w:t>
            </w:r>
            <w:r w:rsidRPr="005A02D5">
              <w:t>открываемых распорядителям</w:t>
            </w:r>
            <w:r w:rsidRPr="005A02D5">
              <w:rPr>
                <w:rFonts w:cs="Courier New"/>
              </w:rPr>
              <w:t xml:space="preserve"> </w:t>
            </w:r>
            <w:r w:rsidRPr="005A02D5">
              <w:t>и</w:t>
            </w:r>
            <w:r w:rsidRPr="005A02D5">
              <w:rPr>
                <w:rFonts w:cs="Courier New"/>
              </w:rPr>
              <w:t xml:space="preserve"> </w:t>
            </w:r>
            <w:r w:rsidRPr="005A02D5">
              <w:t>получателям средств</w:t>
            </w:r>
            <w:r w:rsidRPr="005A02D5">
              <w:rPr>
                <w:rFonts w:cs="Courier New"/>
              </w:rPr>
              <w:t xml:space="preserve"> </w:t>
            </w:r>
            <w:r w:rsidRPr="005A02D5">
              <w:t>бюджета</w:t>
            </w:r>
            <w:r w:rsidRPr="005A02D5">
              <w:rPr>
                <w:rFonts w:cs="Courier New"/>
              </w:rPr>
              <w:t xml:space="preserve"> </w:t>
            </w:r>
            <w:r w:rsidRPr="005A02D5">
              <w:t>Союзного государства</w:t>
            </w:r>
          </w:p>
        </w:tc>
        <w:tc>
          <w:tcPr>
            <w:tcW w:w="3240" w:type="dxa"/>
            <w:gridSpan w:val="3"/>
          </w:tcPr>
          <w:p w:rsidR="00EA4BE7" w:rsidRPr="005A02D5" w:rsidRDefault="00EA4BE7" w:rsidP="00EA4BE7">
            <w:r w:rsidRPr="005A02D5">
              <w:t>С3.1</w:t>
            </w:r>
            <w:proofErr w:type="gramStart"/>
            <w:r w:rsidRPr="005A02D5">
              <w:t xml:space="preserve"> = </w:t>
            </w:r>
            <w:proofErr w:type="spellStart"/>
            <w:r w:rsidRPr="005A02D5">
              <w:t>К</w:t>
            </w:r>
            <w:proofErr w:type="gramEnd"/>
            <w:r w:rsidRPr="005A02D5">
              <w:t>н</w:t>
            </w:r>
            <w:proofErr w:type="spellEnd"/>
            <w:r w:rsidRPr="005A02D5">
              <w:t xml:space="preserve"> х 10 / Ко;</w:t>
            </w:r>
          </w:p>
          <w:p w:rsidR="00EA4BE7" w:rsidRPr="005A02D5" w:rsidRDefault="00EA4BE7" w:rsidP="00EA4BE7">
            <w:r w:rsidRPr="005A02D5">
              <w:t>С3.1 - санкция по Показателю № 3.1;</w:t>
            </w:r>
          </w:p>
          <w:p w:rsidR="00EA4BE7" w:rsidRPr="005A02D5" w:rsidRDefault="00EA4BE7" w:rsidP="00EA4BE7">
            <w:proofErr w:type="spellStart"/>
            <w:r w:rsidRPr="005A02D5">
              <w:t>Кн</w:t>
            </w:r>
            <w:proofErr w:type="spellEnd"/>
            <w:r w:rsidRPr="005A02D5">
              <w:t xml:space="preserve"> - количество документов, по которым выявлены нарушения;</w:t>
            </w:r>
          </w:p>
          <w:p w:rsidR="00EA4BE7" w:rsidRPr="005A02D5" w:rsidRDefault="00EA4BE7" w:rsidP="00EA4BE7">
            <w:proofErr w:type="gramStart"/>
            <w:r w:rsidRPr="005A02D5">
              <w:t>Ко</w:t>
            </w:r>
            <w:proofErr w:type="gramEnd"/>
            <w:r w:rsidRPr="005A02D5">
              <w:t xml:space="preserve"> - общее количество проверенных</w:t>
            </w:r>
          </w:p>
          <w:p w:rsidR="00EA4BE7" w:rsidRPr="005A02D5" w:rsidRDefault="00EA4BE7" w:rsidP="00EA4BE7">
            <w:r w:rsidRPr="005A02D5">
              <w:t>документов.</w:t>
            </w:r>
          </w:p>
        </w:tc>
        <w:tc>
          <w:tcPr>
            <w:tcW w:w="1260" w:type="dxa"/>
            <w:gridSpan w:val="2"/>
            <w:vAlign w:val="center"/>
          </w:tcPr>
          <w:p w:rsidR="00EA4BE7" w:rsidRPr="005A02D5" w:rsidRDefault="00EA4BE7" w:rsidP="00EA4BE7">
            <w:pPr>
              <w:jc w:val="center"/>
            </w:pPr>
            <w:r w:rsidRPr="005A02D5">
              <w:t>0*10/ 1498</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r w:rsidRPr="005A02D5">
              <w:t>3.2</w:t>
            </w:r>
          </w:p>
        </w:tc>
        <w:tc>
          <w:tcPr>
            <w:tcW w:w="2520" w:type="dxa"/>
            <w:gridSpan w:val="2"/>
          </w:tcPr>
          <w:p w:rsidR="00EA4BE7" w:rsidRPr="005A02D5" w:rsidRDefault="00EA4BE7" w:rsidP="00EA4BE7">
            <w:r w:rsidRPr="005A02D5">
              <w:t>Соблюдение</w:t>
            </w:r>
            <w:r w:rsidRPr="005A02D5">
              <w:rPr>
                <w:rFonts w:cs="Courier New"/>
              </w:rPr>
              <w:t xml:space="preserve"> </w:t>
            </w:r>
            <w:r w:rsidRPr="005A02D5">
              <w:t>сроков</w:t>
            </w:r>
            <w:r w:rsidRPr="005A02D5">
              <w:rPr>
                <w:rFonts w:cs="Courier New"/>
              </w:rPr>
              <w:t xml:space="preserve"> </w:t>
            </w:r>
            <w:r w:rsidRPr="005A02D5">
              <w:t>проведения операций</w:t>
            </w:r>
            <w:r w:rsidRPr="005A02D5">
              <w:rPr>
                <w:rFonts w:cs="Courier New"/>
              </w:rPr>
              <w:t xml:space="preserve"> </w:t>
            </w:r>
            <w:r w:rsidRPr="005A02D5">
              <w:t>по</w:t>
            </w:r>
            <w:r w:rsidRPr="005A02D5">
              <w:rPr>
                <w:rFonts w:cs="Courier New"/>
              </w:rPr>
              <w:t xml:space="preserve"> </w:t>
            </w:r>
            <w:r w:rsidRPr="005A02D5">
              <w:t>лицевым</w:t>
            </w:r>
            <w:r w:rsidRPr="005A02D5">
              <w:rPr>
                <w:rFonts w:cs="Courier New"/>
              </w:rPr>
              <w:t xml:space="preserve"> </w:t>
            </w:r>
            <w:r w:rsidRPr="005A02D5">
              <w:t>счетам клиентов</w:t>
            </w:r>
          </w:p>
        </w:tc>
        <w:tc>
          <w:tcPr>
            <w:tcW w:w="3240" w:type="dxa"/>
            <w:gridSpan w:val="3"/>
          </w:tcPr>
          <w:p w:rsidR="00EA4BE7" w:rsidRPr="005A02D5" w:rsidRDefault="00EA4BE7" w:rsidP="00EA4BE7">
            <w:r w:rsidRPr="005A02D5">
              <w:t>С3.2</w:t>
            </w:r>
            <w:proofErr w:type="gramStart"/>
            <w:r w:rsidRPr="005A02D5">
              <w:t xml:space="preserve"> = </w:t>
            </w:r>
            <w:proofErr w:type="spellStart"/>
            <w:r w:rsidRPr="005A02D5">
              <w:t>К</w:t>
            </w:r>
            <w:proofErr w:type="gramEnd"/>
            <w:r w:rsidRPr="005A02D5">
              <w:t>н</w:t>
            </w:r>
            <w:proofErr w:type="spellEnd"/>
            <w:r w:rsidRPr="005A02D5">
              <w:t xml:space="preserve"> х 100 / Ко;</w:t>
            </w:r>
          </w:p>
          <w:p w:rsidR="00EA4BE7" w:rsidRPr="005A02D5" w:rsidRDefault="00EA4BE7" w:rsidP="00EA4BE7">
            <w:r w:rsidRPr="005A02D5">
              <w:t>С3.2 - санкция по Показателю  №  3.2;</w:t>
            </w:r>
          </w:p>
          <w:p w:rsidR="00EA4BE7" w:rsidRPr="005A02D5" w:rsidRDefault="00EA4BE7" w:rsidP="00EA4BE7">
            <w:proofErr w:type="spellStart"/>
            <w:r w:rsidRPr="005A02D5">
              <w:t>Кн</w:t>
            </w:r>
            <w:proofErr w:type="spellEnd"/>
            <w:r w:rsidRPr="005A02D5">
              <w:t xml:space="preserve"> - количество документов клиентов, исполненных с нарушением </w:t>
            </w:r>
            <w:proofErr w:type="gramStart"/>
            <w:r w:rsidRPr="005A02D5">
              <w:t>установленного</w:t>
            </w:r>
            <w:proofErr w:type="gramEnd"/>
          </w:p>
          <w:p w:rsidR="00EA4BE7" w:rsidRPr="005A02D5" w:rsidRDefault="00EA4BE7" w:rsidP="00EA4BE7">
            <w:r w:rsidRPr="005A02D5">
              <w:t>срока исполнения (отражения) на лицевых счетах клиентов;</w:t>
            </w:r>
          </w:p>
          <w:p w:rsidR="00EA4BE7" w:rsidRPr="005A02D5" w:rsidRDefault="00EA4BE7" w:rsidP="00EA4BE7">
            <w:proofErr w:type="gramStart"/>
            <w:r w:rsidRPr="005A02D5">
              <w:t>Ко</w:t>
            </w:r>
            <w:proofErr w:type="gramEnd"/>
            <w:r w:rsidRPr="005A02D5">
              <w:t xml:space="preserve"> - общее количество документов клиентов.</w:t>
            </w:r>
          </w:p>
        </w:tc>
        <w:tc>
          <w:tcPr>
            <w:tcW w:w="1260" w:type="dxa"/>
            <w:gridSpan w:val="2"/>
            <w:vAlign w:val="center"/>
          </w:tcPr>
          <w:p w:rsidR="00EA4BE7" w:rsidRPr="005A02D5" w:rsidRDefault="00EA4BE7" w:rsidP="00EA4BE7">
            <w:pPr>
              <w:jc w:val="center"/>
            </w:pPr>
            <w:r w:rsidRPr="005A02D5">
              <w:t>0*100/ 990877</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shd w:val="clear" w:color="auto" w:fill="auto"/>
            <w:vAlign w:val="center"/>
          </w:tcPr>
          <w:p w:rsidR="00EA4BE7" w:rsidRPr="005A02D5" w:rsidRDefault="00EA4BE7" w:rsidP="00EA4BE7">
            <w:r w:rsidRPr="005A02D5">
              <w:t>3.3</w:t>
            </w:r>
          </w:p>
        </w:tc>
        <w:tc>
          <w:tcPr>
            <w:tcW w:w="2520" w:type="dxa"/>
            <w:gridSpan w:val="2"/>
            <w:shd w:val="clear" w:color="auto" w:fill="auto"/>
          </w:tcPr>
          <w:p w:rsidR="00EA4BE7" w:rsidRPr="005A02D5" w:rsidRDefault="00EA4BE7" w:rsidP="00EA4BE7">
            <w:r w:rsidRPr="005A02D5">
              <w:t>Факты</w:t>
            </w:r>
            <w:r w:rsidRPr="005A02D5">
              <w:rPr>
                <w:rFonts w:cs="Courier New"/>
              </w:rPr>
              <w:t xml:space="preserve"> </w:t>
            </w:r>
            <w:r w:rsidRPr="005A02D5">
              <w:t>превышения</w:t>
            </w:r>
            <w:r w:rsidRPr="005A02D5">
              <w:rPr>
                <w:rFonts w:cs="Courier New"/>
              </w:rPr>
              <w:t xml:space="preserve"> </w:t>
            </w:r>
            <w:r w:rsidRPr="005A02D5">
              <w:t>кассовых выплат</w:t>
            </w:r>
            <w:r w:rsidRPr="005A02D5">
              <w:rPr>
                <w:rFonts w:cs="Courier New"/>
              </w:rPr>
              <w:t xml:space="preserve"> </w:t>
            </w:r>
            <w:r w:rsidRPr="005A02D5">
              <w:t>над</w:t>
            </w:r>
            <w:r w:rsidRPr="005A02D5">
              <w:rPr>
                <w:rFonts w:cs="Courier New"/>
              </w:rPr>
              <w:t xml:space="preserve"> </w:t>
            </w:r>
            <w:r w:rsidRPr="005A02D5">
              <w:t>доведенными бюджетными</w:t>
            </w:r>
            <w:r w:rsidRPr="005A02D5">
              <w:rPr>
                <w:rFonts w:cs="Courier New"/>
              </w:rPr>
              <w:t xml:space="preserve"> </w:t>
            </w:r>
            <w:r w:rsidRPr="005A02D5">
              <w:t>данными</w:t>
            </w:r>
          </w:p>
        </w:tc>
        <w:tc>
          <w:tcPr>
            <w:tcW w:w="3240" w:type="dxa"/>
            <w:gridSpan w:val="3"/>
            <w:shd w:val="clear" w:color="auto" w:fill="auto"/>
          </w:tcPr>
          <w:p w:rsidR="00EA4BE7" w:rsidRPr="005A02D5" w:rsidRDefault="00EA4BE7" w:rsidP="00EA4BE7">
            <w:r w:rsidRPr="005A02D5">
              <w:t>СЗ</w:t>
            </w:r>
            <w:proofErr w:type="gramStart"/>
            <w:r w:rsidRPr="005A02D5">
              <w:t>.З</w:t>
            </w:r>
            <w:proofErr w:type="gramEnd"/>
            <w:r w:rsidRPr="005A02D5">
              <w:t xml:space="preserve"> = (</w:t>
            </w:r>
            <w:proofErr w:type="spellStart"/>
            <w:r w:rsidRPr="005A02D5">
              <w:t>Кн</w:t>
            </w:r>
            <w:proofErr w:type="spellEnd"/>
            <w:r w:rsidRPr="005A02D5">
              <w:t xml:space="preserve"> - </w:t>
            </w:r>
            <w:proofErr w:type="spellStart"/>
            <w:r w:rsidRPr="005A02D5">
              <w:t>Кн</w:t>
            </w:r>
            <w:proofErr w:type="spellEnd"/>
            <w:r w:rsidRPr="005A02D5">
              <w:t xml:space="preserve"> </w:t>
            </w:r>
            <w:proofErr w:type="spellStart"/>
            <w:r w:rsidRPr="005A02D5">
              <w:t>it</w:t>
            </w:r>
            <w:proofErr w:type="spellEnd"/>
            <w:r w:rsidRPr="005A02D5">
              <w:t xml:space="preserve">) * 1;  </w:t>
            </w:r>
          </w:p>
          <w:p w:rsidR="00EA4BE7" w:rsidRPr="005A02D5" w:rsidRDefault="00EA4BE7" w:rsidP="00EA4BE7">
            <w:r w:rsidRPr="005A02D5">
              <w:t xml:space="preserve">С3.3 - санкция по Показателю  №  3.3;                        </w:t>
            </w:r>
            <w:proofErr w:type="spellStart"/>
            <w:r w:rsidRPr="005A02D5">
              <w:t>Кн</w:t>
            </w:r>
            <w:proofErr w:type="spellEnd"/>
            <w:r w:rsidRPr="005A02D5">
              <w:t xml:space="preserve"> - количество фактов превышения кассовых выплат над </w:t>
            </w:r>
            <w:proofErr w:type="gramStart"/>
            <w:r w:rsidRPr="005A02D5">
              <w:t>доведенными</w:t>
            </w:r>
            <w:proofErr w:type="gramEnd"/>
          </w:p>
          <w:p w:rsidR="00EA4BE7" w:rsidRPr="005A02D5" w:rsidRDefault="00EA4BE7" w:rsidP="00EA4BE7">
            <w:r w:rsidRPr="005A02D5">
              <w:t>бюджетными данными;</w:t>
            </w:r>
          </w:p>
          <w:p w:rsidR="00EA4BE7" w:rsidRPr="005A02D5" w:rsidRDefault="00EA4BE7" w:rsidP="00EA4BE7">
            <w:proofErr w:type="spellStart"/>
            <w:r w:rsidRPr="005A02D5">
              <w:t>Кн</w:t>
            </w:r>
            <w:proofErr w:type="spellEnd"/>
            <w:r w:rsidRPr="005A02D5">
              <w:t xml:space="preserve"> </w:t>
            </w:r>
            <w:proofErr w:type="spellStart"/>
            <w:r w:rsidRPr="005A02D5">
              <w:t>it</w:t>
            </w:r>
            <w:proofErr w:type="spellEnd"/>
            <w:r w:rsidRPr="005A02D5">
              <w:t xml:space="preserve"> - количество фактов превышения кассовых выплат над доведенными бюджетными данными, произведенных в связи со сбоем в работе прикладного программного обеспечения.</w:t>
            </w:r>
          </w:p>
        </w:tc>
        <w:tc>
          <w:tcPr>
            <w:tcW w:w="1260" w:type="dxa"/>
            <w:gridSpan w:val="2"/>
            <w:shd w:val="clear" w:color="auto" w:fill="auto"/>
            <w:vAlign w:val="center"/>
          </w:tcPr>
          <w:p w:rsidR="00EA4BE7" w:rsidRPr="005A02D5" w:rsidRDefault="00EA4BE7" w:rsidP="00EA4BE7">
            <w:pPr>
              <w:jc w:val="center"/>
            </w:pPr>
            <w:r w:rsidRPr="005A02D5">
              <w:t>(</w:t>
            </w:r>
            <w:r>
              <w:t>0</w:t>
            </w:r>
            <w:r w:rsidRPr="005A02D5">
              <w:t>-</w:t>
            </w:r>
            <w:r>
              <w:t>0</w:t>
            </w:r>
            <w:r w:rsidRPr="005A02D5">
              <w:t>)*1</w:t>
            </w:r>
          </w:p>
        </w:tc>
        <w:tc>
          <w:tcPr>
            <w:tcW w:w="1260" w:type="dxa"/>
            <w:gridSpan w:val="2"/>
            <w:shd w:val="clear" w:color="auto" w:fill="auto"/>
            <w:vAlign w:val="center"/>
          </w:tcPr>
          <w:p w:rsidR="00EA4BE7" w:rsidRPr="005A02D5" w:rsidRDefault="00EA4BE7" w:rsidP="00EA4BE7">
            <w:pPr>
              <w:jc w:val="center"/>
            </w:pPr>
            <w:r w:rsidRPr="005A02D5">
              <w:t>0</w:t>
            </w:r>
          </w:p>
        </w:tc>
        <w:tc>
          <w:tcPr>
            <w:tcW w:w="1080" w:type="dxa"/>
            <w:shd w:val="clear" w:color="auto" w:fill="auto"/>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r w:rsidRPr="005A02D5">
              <w:t>3.4</w:t>
            </w:r>
          </w:p>
        </w:tc>
        <w:tc>
          <w:tcPr>
            <w:tcW w:w="2520" w:type="dxa"/>
            <w:gridSpan w:val="2"/>
          </w:tcPr>
          <w:p w:rsidR="00EA4BE7" w:rsidRPr="005A02D5" w:rsidRDefault="00EA4BE7" w:rsidP="00EA4BE7">
            <w:r w:rsidRPr="005A02D5">
              <w:t>Факты</w:t>
            </w:r>
            <w:r w:rsidRPr="005A02D5">
              <w:rPr>
                <w:rFonts w:cs="Courier New"/>
              </w:rPr>
              <w:t xml:space="preserve"> </w:t>
            </w:r>
            <w:r w:rsidRPr="005A02D5">
              <w:t>санкционирования нецелевого</w:t>
            </w:r>
            <w:r w:rsidRPr="005A02D5">
              <w:rPr>
                <w:rFonts w:cs="Courier New"/>
              </w:rPr>
              <w:t xml:space="preserve"> </w:t>
            </w:r>
            <w:r w:rsidRPr="005A02D5">
              <w:t>использования средств</w:t>
            </w:r>
            <w:r w:rsidRPr="005A02D5">
              <w:rPr>
                <w:rFonts w:cs="Courier New"/>
              </w:rPr>
              <w:t xml:space="preserve"> </w:t>
            </w:r>
            <w:r w:rsidRPr="005A02D5">
              <w:t>федерального</w:t>
            </w:r>
            <w:r w:rsidRPr="005A02D5">
              <w:rPr>
                <w:rFonts w:cs="Courier New"/>
              </w:rPr>
              <w:t xml:space="preserve"> </w:t>
            </w:r>
            <w:r w:rsidRPr="005A02D5">
              <w:t>бюджета</w:t>
            </w:r>
          </w:p>
        </w:tc>
        <w:tc>
          <w:tcPr>
            <w:tcW w:w="3240" w:type="dxa"/>
            <w:gridSpan w:val="3"/>
          </w:tcPr>
          <w:p w:rsidR="00EA4BE7" w:rsidRPr="005A02D5" w:rsidRDefault="00EA4BE7" w:rsidP="00EA4BE7">
            <w:r w:rsidRPr="005A02D5">
              <w:t>С3.4 = 1 балл за одно нарушение;</w:t>
            </w:r>
          </w:p>
          <w:p w:rsidR="00EA4BE7" w:rsidRPr="005A02D5" w:rsidRDefault="00EA4BE7" w:rsidP="00EA4BE7">
            <w:r w:rsidRPr="005A02D5">
              <w:t>С3.4 - санкция по Показателю № 3.4.</w:t>
            </w:r>
          </w:p>
          <w:p w:rsidR="00EA4BE7" w:rsidRPr="005A02D5" w:rsidRDefault="00EA4BE7" w:rsidP="00EA4BE7"/>
        </w:tc>
        <w:tc>
          <w:tcPr>
            <w:tcW w:w="1260" w:type="dxa"/>
            <w:gridSpan w:val="2"/>
            <w:vAlign w:val="center"/>
          </w:tcPr>
          <w:p w:rsidR="00EA4BE7" w:rsidRPr="005A02D5" w:rsidRDefault="00EA4BE7" w:rsidP="00EA4BE7">
            <w:pPr>
              <w:jc w:val="center"/>
            </w:pPr>
            <w:r w:rsidRPr="005A02D5">
              <w:t>0*1</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r w:rsidRPr="005A02D5">
              <w:t>3.5</w:t>
            </w:r>
          </w:p>
        </w:tc>
        <w:tc>
          <w:tcPr>
            <w:tcW w:w="2520" w:type="dxa"/>
            <w:gridSpan w:val="2"/>
          </w:tcPr>
          <w:p w:rsidR="00EA4BE7" w:rsidRPr="005A02D5" w:rsidRDefault="00EA4BE7" w:rsidP="00EA4BE7">
            <w:r w:rsidRPr="005A02D5">
              <w:t>Факты</w:t>
            </w:r>
            <w:r w:rsidRPr="005A02D5">
              <w:rPr>
                <w:rFonts w:cs="Courier New"/>
              </w:rPr>
              <w:t xml:space="preserve"> </w:t>
            </w:r>
            <w:r w:rsidRPr="005A02D5">
              <w:t>неправомерного санкционирования</w:t>
            </w:r>
            <w:r w:rsidRPr="005A02D5">
              <w:rPr>
                <w:rFonts w:cs="Courier New"/>
              </w:rPr>
              <w:t xml:space="preserve"> </w:t>
            </w:r>
            <w:r w:rsidRPr="005A02D5">
              <w:t>кассовых операций</w:t>
            </w:r>
            <w:r w:rsidRPr="005A02D5">
              <w:rPr>
                <w:rFonts w:cs="Courier New"/>
              </w:rPr>
              <w:t xml:space="preserve"> </w:t>
            </w:r>
            <w:proofErr w:type="spellStart"/>
            <w:r w:rsidRPr="005A02D5">
              <w:t>неучастников</w:t>
            </w:r>
            <w:proofErr w:type="spellEnd"/>
            <w:r w:rsidRPr="005A02D5">
              <w:t xml:space="preserve"> бюджетного</w:t>
            </w:r>
            <w:r w:rsidRPr="005A02D5">
              <w:rPr>
                <w:rFonts w:cs="Courier New"/>
              </w:rPr>
              <w:t xml:space="preserve"> </w:t>
            </w:r>
            <w:r w:rsidRPr="005A02D5">
              <w:t>процесса</w:t>
            </w:r>
          </w:p>
        </w:tc>
        <w:tc>
          <w:tcPr>
            <w:tcW w:w="3240" w:type="dxa"/>
            <w:gridSpan w:val="3"/>
          </w:tcPr>
          <w:p w:rsidR="00EA4BE7" w:rsidRPr="005A02D5" w:rsidRDefault="00EA4BE7" w:rsidP="00EA4BE7">
            <w:r w:rsidRPr="005A02D5">
              <w:t>СЗ</w:t>
            </w:r>
            <w:r w:rsidRPr="005A02D5">
              <w:rPr>
                <w:rFonts w:cs="Courier New"/>
              </w:rPr>
              <w:t xml:space="preserve">.5 = 1 </w:t>
            </w:r>
            <w:r w:rsidRPr="005A02D5">
              <w:t>балл</w:t>
            </w:r>
            <w:r w:rsidRPr="005A02D5">
              <w:rPr>
                <w:rFonts w:cs="Courier New"/>
              </w:rPr>
              <w:t xml:space="preserve"> </w:t>
            </w:r>
            <w:r w:rsidRPr="005A02D5">
              <w:t>за</w:t>
            </w:r>
            <w:r w:rsidRPr="005A02D5">
              <w:rPr>
                <w:rFonts w:cs="Courier New"/>
              </w:rPr>
              <w:t xml:space="preserve"> </w:t>
            </w:r>
            <w:r w:rsidRPr="005A02D5">
              <w:t>одно</w:t>
            </w:r>
            <w:r w:rsidRPr="005A02D5">
              <w:rPr>
                <w:rFonts w:cs="Courier New"/>
              </w:rPr>
              <w:t xml:space="preserve"> </w:t>
            </w:r>
            <w:r w:rsidRPr="005A02D5">
              <w:t>нарушение</w:t>
            </w:r>
            <w:r w:rsidRPr="005A02D5">
              <w:rPr>
                <w:rFonts w:cs="Courier New"/>
              </w:rPr>
              <w:t xml:space="preserve">;                        </w:t>
            </w:r>
            <w:r w:rsidRPr="005A02D5">
              <w:t>С</w:t>
            </w:r>
            <w:r w:rsidRPr="005A02D5">
              <w:rPr>
                <w:rFonts w:cs="Courier New"/>
              </w:rPr>
              <w:t xml:space="preserve">3.5 - </w:t>
            </w:r>
            <w:r w:rsidRPr="005A02D5">
              <w:t>санкция</w:t>
            </w:r>
            <w:r w:rsidRPr="005A02D5">
              <w:rPr>
                <w:rFonts w:cs="Courier New"/>
              </w:rPr>
              <w:t xml:space="preserve"> </w:t>
            </w:r>
            <w:r w:rsidRPr="005A02D5">
              <w:t>по</w:t>
            </w:r>
            <w:r w:rsidRPr="005A02D5">
              <w:rPr>
                <w:rFonts w:cs="Courier New"/>
              </w:rPr>
              <w:t xml:space="preserve"> </w:t>
            </w:r>
            <w:r w:rsidRPr="005A02D5">
              <w:t>Показателю</w:t>
            </w:r>
            <w:r w:rsidRPr="005A02D5">
              <w:rPr>
                <w:rFonts w:cs="Courier New"/>
              </w:rPr>
              <w:t xml:space="preserve"> </w:t>
            </w:r>
            <w:r w:rsidRPr="005A02D5">
              <w:t>№</w:t>
            </w:r>
            <w:r w:rsidRPr="005A02D5">
              <w:rPr>
                <w:rFonts w:cs="Courier New"/>
              </w:rPr>
              <w:t xml:space="preserve"> 3.5.</w:t>
            </w:r>
          </w:p>
        </w:tc>
        <w:tc>
          <w:tcPr>
            <w:tcW w:w="1260" w:type="dxa"/>
            <w:gridSpan w:val="2"/>
            <w:vAlign w:val="center"/>
          </w:tcPr>
          <w:p w:rsidR="00EA4BE7" w:rsidRPr="005A02D5" w:rsidRDefault="00EA4BE7" w:rsidP="00EA4BE7">
            <w:pPr>
              <w:jc w:val="center"/>
            </w:pPr>
            <w:r w:rsidRPr="005A02D5">
              <w:t>0*1</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r w:rsidRPr="005A02D5">
              <w:t>3.6</w:t>
            </w:r>
          </w:p>
        </w:tc>
        <w:tc>
          <w:tcPr>
            <w:tcW w:w="2520" w:type="dxa"/>
            <w:gridSpan w:val="2"/>
          </w:tcPr>
          <w:p w:rsidR="00EA4BE7" w:rsidRPr="005A02D5" w:rsidRDefault="00EA4BE7" w:rsidP="00EA4BE7">
            <w:r w:rsidRPr="005A02D5">
              <w:t xml:space="preserve">Факты нарушения порядка исполнения судебных </w:t>
            </w:r>
            <w:r w:rsidRPr="005A02D5">
              <w:lastRenderedPageBreak/>
              <w:t>актов, решений налоговых органов, предусматривающих обращение взыскания на средства бюджетов бюджетной системы Российской Федерации по денежным обязательствам казенных учреждений, на средства бюджетных (автономных) учреждений</w:t>
            </w:r>
          </w:p>
        </w:tc>
        <w:tc>
          <w:tcPr>
            <w:tcW w:w="3240" w:type="dxa"/>
            <w:gridSpan w:val="3"/>
          </w:tcPr>
          <w:p w:rsidR="00EA4BE7" w:rsidRPr="005A02D5" w:rsidRDefault="00EA4BE7" w:rsidP="00EA4BE7">
            <w:r w:rsidRPr="005A02D5">
              <w:lastRenderedPageBreak/>
              <w:t>СЗ</w:t>
            </w:r>
            <w:r w:rsidRPr="005A02D5">
              <w:rPr>
                <w:rFonts w:cs="Courier New"/>
              </w:rPr>
              <w:t xml:space="preserve">.6 = 0,8 </w:t>
            </w:r>
            <w:r w:rsidRPr="005A02D5">
              <w:t>балла</w:t>
            </w:r>
            <w:r w:rsidRPr="005A02D5">
              <w:rPr>
                <w:rFonts w:cs="Courier New"/>
              </w:rPr>
              <w:t xml:space="preserve"> </w:t>
            </w:r>
            <w:r w:rsidRPr="005A02D5">
              <w:t>за</w:t>
            </w:r>
            <w:r w:rsidRPr="005A02D5">
              <w:rPr>
                <w:rFonts w:cs="Courier New"/>
              </w:rPr>
              <w:t xml:space="preserve"> </w:t>
            </w:r>
            <w:r w:rsidRPr="005A02D5">
              <w:t>одно</w:t>
            </w:r>
            <w:r w:rsidRPr="005A02D5">
              <w:rPr>
                <w:rFonts w:cs="Courier New"/>
              </w:rPr>
              <w:t xml:space="preserve"> </w:t>
            </w:r>
            <w:r w:rsidRPr="005A02D5">
              <w:t>нарушение</w:t>
            </w:r>
            <w:r w:rsidRPr="005A02D5">
              <w:rPr>
                <w:rFonts w:cs="Courier New"/>
              </w:rPr>
              <w:t xml:space="preserve">;                       </w:t>
            </w:r>
            <w:r w:rsidRPr="005A02D5">
              <w:t>С</w:t>
            </w:r>
            <w:r w:rsidRPr="005A02D5">
              <w:rPr>
                <w:rFonts w:cs="Courier New"/>
              </w:rPr>
              <w:t xml:space="preserve">3.6 - </w:t>
            </w:r>
            <w:r w:rsidRPr="005A02D5">
              <w:lastRenderedPageBreak/>
              <w:t>санкция</w:t>
            </w:r>
            <w:r w:rsidRPr="005A02D5">
              <w:rPr>
                <w:rFonts w:cs="Courier New"/>
              </w:rPr>
              <w:t xml:space="preserve"> </w:t>
            </w:r>
            <w:r w:rsidRPr="005A02D5">
              <w:t>по</w:t>
            </w:r>
            <w:r w:rsidRPr="005A02D5">
              <w:rPr>
                <w:rFonts w:cs="Courier New"/>
              </w:rPr>
              <w:t xml:space="preserve"> </w:t>
            </w:r>
            <w:r w:rsidRPr="005A02D5">
              <w:t>Показателю</w:t>
            </w:r>
            <w:r w:rsidRPr="005A02D5">
              <w:rPr>
                <w:rFonts w:cs="Courier New"/>
              </w:rPr>
              <w:t xml:space="preserve"> </w:t>
            </w:r>
            <w:r w:rsidRPr="005A02D5">
              <w:t>№</w:t>
            </w:r>
            <w:r w:rsidRPr="005A02D5">
              <w:rPr>
                <w:rFonts w:cs="Courier New"/>
              </w:rPr>
              <w:t xml:space="preserve"> 3.6.</w:t>
            </w:r>
          </w:p>
        </w:tc>
        <w:tc>
          <w:tcPr>
            <w:tcW w:w="1260" w:type="dxa"/>
            <w:gridSpan w:val="2"/>
            <w:vAlign w:val="center"/>
          </w:tcPr>
          <w:p w:rsidR="00EA4BE7" w:rsidRPr="005A02D5" w:rsidRDefault="00EA4BE7" w:rsidP="00EA4BE7">
            <w:pPr>
              <w:jc w:val="center"/>
            </w:pPr>
            <w:r w:rsidRPr="005A02D5">
              <w:lastRenderedPageBreak/>
              <w:t>0*0,8</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r w:rsidRPr="005A02D5">
              <w:lastRenderedPageBreak/>
              <w:t>3.7</w:t>
            </w:r>
          </w:p>
        </w:tc>
        <w:tc>
          <w:tcPr>
            <w:tcW w:w="2520" w:type="dxa"/>
            <w:gridSpan w:val="2"/>
          </w:tcPr>
          <w:p w:rsidR="00EA4BE7" w:rsidRPr="005A02D5" w:rsidRDefault="00EA4BE7" w:rsidP="00EA4BE7">
            <w:r w:rsidRPr="005A02D5">
              <w:t>Факты неправомерного санкционирования операций при казначейском сопровождении государственных контрактов, договоров (соглашений), а также контрактов, договоров, соглашений, заключенных в рамках их исполнения</w:t>
            </w:r>
          </w:p>
        </w:tc>
        <w:tc>
          <w:tcPr>
            <w:tcW w:w="3240" w:type="dxa"/>
            <w:gridSpan w:val="3"/>
          </w:tcPr>
          <w:p w:rsidR="00EA4BE7" w:rsidRPr="005A02D5" w:rsidRDefault="00EA4BE7" w:rsidP="00EA4BE7">
            <w:pPr>
              <w:rPr>
                <w:rFonts w:cs="Courier New"/>
              </w:rPr>
            </w:pPr>
            <w:r w:rsidRPr="005A02D5">
              <w:t>С3</w:t>
            </w:r>
            <w:r w:rsidRPr="005A02D5">
              <w:rPr>
                <w:rFonts w:cs="Courier New"/>
              </w:rPr>
              <w:t xml:space="preserve">.7 = 1 </w:t>
            </w:r>
            <w:r w:rsidRPr="005A02D5">
              <w:t>балл</w:t>
            </w:r>
            <w:r w:rsidRPr="005A02D5">
              <w:rPr>
                <w:rFonts w:cs="Courier New"/>
              </w:rPr>
              <w:t xml:space="preserve"> </w:t>
            </w:r>
            <w:r w:rsidRPr="005A02D5">
              <w:t>за</w:t>
            </w:r>
            <w:r w:rsidRPr="005A02D5">
              <w:rPr>
                <w:rFonts w:cs="Courier New"/>
              </w:rPr>
              <w:t xml:space="preserve"> </w:t>
            </w:r>
            <w:r w:rsidRPr="005A02D5">
              <w:t>одно</w:t>
            </w:r>
            <w:r w:rsidRPr="005A02D5">
              <w:rPr>
                <w:rFonts w:cs="Courier New"/>
              </w:rPr>
              <w:t xml:space="preserve"> </w:t>
            </w:r>
            <w:r w:rsidRPr="005A02D5">
              <w:t>нарушение</w:t>
            </w:r>
            <w:r w:rsidRPr="005A02D5">
              <w:rPr>
                <w:rFonts w:cs="Courier New"/>
              </w:rPr>
              <w:t xml:space="preserve">;                 </w:t>
            </w:r>
          </w:p>
          <w:p w:rsidR="00EA4BE7" w:rsidRPr="005A02D5" w:rsidRDefault="00EA4BE7" w:rsidP="00EA4BE7">
            <w:r w:rsidRPr="005A02D5">
              <w:t>С</w:t>
            </w:r>
            <w:r w:rsidRPr="005A02D5">
              <w:rPr>
                <w:rFonts w:cs="Courier New"/>
              </w:rPr>
              <w:t xml:space="preserve">3.7 - </w:t>
            </w:r>
            <w:r w:rsidRPr="005A02D5">
              <w:t>санкция</w:t>
            </w:r>
            <w:r w:rsidRPr="005A02D5">
              <w:rPr>
                <w:rFonts w:cs="Courier New"/>
              </w:rPr>
              <w:t xml:space="preserve"> </w:t>
            </w:r>
            <w:r w:rsidRPr="005A02D5">
              <w:t>по</w:t>
            </w:r>
            <w:r w:rsidRPr="005A02D5">
              <w:rPr>
                <w:rFonts w:cs="Courier New"/>
              </w:rPr>
              <w:t xml:space="preserve"> </w:t>
            </w:r>
            <w:r w:rsidRPr="005A02D5">
              <w:t>Показателю</w:t>
            </w:r>
            <w:r w:rsidRPr="005A02D5">
              <w:rPr>
                <w:rFonts w:cs="Courier New"/>
              </w:rPr>
              <w:t xml:space="preserve"> </w:t>
            </w:r>
            <w:r w:rsidRPr="005A02D5">
              <w:t>№</w:t>
            </w:r>
            <w:r w:rsidRPr="005A02D5">
              <w:rPr>
                <w:rFonts w:cs="Courier New"/>
              </w:rPr>
              <w:t xml:space="preserve"> 3.7.</w:t>
            </w:r>
          </w:p>
        </w:tc>
        <w:tc>
          <w:tcPr>
            <w:tcW w:w="1260" w:type="dxa"/>
            <w:gridSpan w:val="2"/>
            <w:vAlign w:val="center"/>
          </w:tcPr>
          <w:p w:rsidR="00EA4BE7" w:rsidRPr="005A02D5" w:rsidRDefault="00EA4BE7" w:rsidP="00EA4BE7">
            <w:pPr>
              <w:jc w:val="center"/>
            </w:pPr>
            <w:r w:rsidRPr="005A02D5">
              <w:t>0*1</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7B1D3E" w:rsidTr="00EA4BE7">
        <w:tc>
          <w:tcPr>
            <w:tcW w:w="10008" w:type="dxa"/>
            <w:gridSpan w:val="11"/>
          </w:tcPr>
          <w:p w:rsidR="00EA4BE7" w:rsidRPr="007B1D3E" w:rsidRDefault="00EA4BE7" w:rsidP="00EA4BE7">
            <w:pPr>
              <w:jc w:val="center"/>
            </w:pPr>
            <w:r w:rsidRPr="007B1D3E">
              <w:rPr>
                <w:rFonts w:cs="Courier New"/>
              </w:rPr>
              <w:t xml:space="preserve">4. </w:t>
            </w:r>
            <w:r w:rsidRPr="007B1D3E">
              <w:t>Ведение</w:t>
            </w:r>
            <w:r w:rsidRPr="007B1D3E">
              <w:rPr>
                <w:rFonts w:cs="Courier New"/>
              </w:rPr>
              <w:t xml:space="preserve"> </w:t>
            </w:r>
            <w:r w:rsidRPr="007B1D3E">
              <w:t>федеральных реестров</w:t>
            </w:r>
          </w:p>
        </w:tc>
      </w:tr>
      <w:tr w:rsidR="00EA4BE7" w:rsidRPr="007B1D3E" w:rsidTr="00EA4BE7">
        <w:tc>
          <w:tcPr>
            <w:tcW w:w="648" w:type="dxa"/>
            <w:vAlign w:val="center"/>
          </w:tcPr>
          <w:p w:rsidR="00EA4BE7" w:rsidRPr="007B1D3E" w:rsidRDefault="00EA4BE7" w:rsidP="00EA4BE7">
            <w:pPr>
              <w:jc w:val="center"/>
              <w:rPr>
                <w:spacing w:val="29"/>
                <w:sz w:val="26"/>
                <w:szCs w:val="26"/>
              </w:rPr>
            </w:pPr>
            <w:r w:rsidRPr="007B1D3E">
              <w:rPr>
                <w:spacing w:val="29"/>
                <w:sz w:val="26"/>
                <w:szCs w:val="26"/>
              </w:rPr>
              <w:t>4.1</w:t>
            </w:r>
          </w:p>
        </w:tc>
        <w:tc>
          <w:tcPr>
            <w:tcW w:w="2520" w:type="dxa"/>
            <w:gridSpan w:val="2"/>
          </w:tcPr>
          <w:p w:rsidR="00EA4BE7" w:rsidRPr="007B1D3E" w:rsidRDefault="00EA4BE7" w:rsidP="00EA4BE7">
            <w:r w:rsidRPr="007B1D3E">
              <w:t>Соблюдение</w:t>
            </w:r>
            <w:r w:rsidRPr="007B1D3E">
              <w:rPr>
                <w:rFonts w:cs="Courier New"/>
              </w:rPr>
              <w:t xml:space="preserve"> </w:t>
            </w:r>
            <w:r w:rsidRPr="007B1D3E">
              <w:t>порядка</w:t>
            </w:r>
            <w:r w:rsidRPr="007B1D3E">
              <w:rPr>
                <w:rFonts w:cs="Courier New"/>
              </w:rPr>
              <w:t xml:space="preserve"> формирования и </w:t>
            </w:r>
            <w:r w:rsidRPr="007B1D3E">
              <w:t>ведения реестра участников бюджетного процесса, а также юридических лиц, не являющихся участниками бюджетного процесса (далее – Сводный реестр).</w:t>
            </w:r>
          </w:p>
        </w:tc>
        <w:tc>
          <w:tcPr>
            <w:tcW w:w="3240" w:type="dxa"/>
            <w:gridSpan w:val="3"/>
          </w:tcPr>
          <w:p w:rsidR="00EA4BE7" w:rsidRPr="007B1D3E" w:rsidRDefault="00EA4BE7" w:rsidP="00EA4BE7">
            <w:pPr>
              <w:rPr>
                <w:rFonts w:cs="Courier New"/>
              </w:rPr>
            </w:pPr>
            <w:r w:rsidRPr="007B1D3E">
              <w:t>С</w:t>
            </w:r>
            <w:r w:rsidRPr="007B1D3E">
              <w:rPr>
                <w:rFonts w:cs="Courier New"/>
              </w:rPr>
              <w:t>4.1</w:t>
            </w:r>
            <w:proofErr w:type="gramStart"/>
            <w:r w:rsidRPr="007B1D3E">
              <w:rPr>
                <w:rFonts w:cs="Courier New"/>
              </w:rPr>
              <w:t xml:space="preserve"> = </w:t>
            </w:r>
            <w:proofErr w:type="spellStart"/>
            <w:r w:rsidRPr="007B1D3E">
              <w:t>К</w:t>
            </w:r>
            <w:proofErr w:type="gramEnd"/>
            <w:r w:rsidRPr="007B1D3E">
              <w:t>н</w:t>
            </w:r>
            <w:proofErr w:type="spellEnd"/>
            <w:r w:rsidRPr="007B1D3E">
              <w:rPr>
                <w:rFonts w:cs="Courier New"/>
              </w:rPr>
              <w:t xml:space="preserve"> </w:t>
            </w:r>
            <w:r w:rsidRPr="007B1D3E">
              <w:t>х</w:t>
            </w:r>
            <w:r w:rsidRPr="007B1D3E">
              <w:rPr>
                <w:rFonts w:cs="Courier New"/>
              </w:rPr>
              <w:t xml:space="preserve"> 10 / </w:t>
            </w:r>
            <w:r w:rsidRPr="007B1D3E">
              <w:t>Ко</w:t>
            </w:r>
            <w:r w:rsidRPr="007B1D3E">
              <w:rPr>
                <w:rFonts w:cs="Courier New"/>
              </w:rPr>
              <w:t xml:space="preserve">;           </w:t>
            </w:r>
            <w:r w:rsidRPr="007B1D3E">
              <w:t>С</w:t>
            </w:r>
            <w:r w:rsidRPr="007B1D3E">
              <w:rPr>
                <w:rFonts w:cs="Courier New"/>
              </w:rPr>
              <w:t xml:space="preserve">4.1 - </w:t>
            </w:r>
            <w:r w:rsidRPr="007B1D3E">
              <w:t>санкция</w:t>
            </w:r>
            <w:r w:rsidRPr="007B1D3E">
              <w:rPr>
                <w:rFonts w:cs="Courier New"/>
              </w:rPr>
              <w:t xml:space="preserve"> </w:t>
            </w:r>
            <w:r w:rsidRPr="007B1D3E">
              <w:t>по</w:t>
            </w:r>
            <w:r w:rsidRPr="007B1D3E">
              <w:rPr>
                <w:rFonts w:cs="Courier New"/>
              </w:rPr>
              <w:t xml:space="preserve"> </w:t>
            </w:r>
            <w:r w:rsidRPr="007B1D3E">
              <w:t xml:space="preserve">Показателю </w:t>
            </w:r>
            <w:r w:rsidRPr="007B1D3E">
              <w:rPr>
                <w:rFonts w:cs="Courier New"/>
              </w:rPr>
              <w:t xml:space="preserve"> </w:t>
            </w:r>
            <w:r w:rsidRPr="007B1D3E">
              <w:t xml:space="preserve">№  </w:t>
            </w:r>
            <w:r w:rsidRPr="007B1D3E">
              <w:rPr>
                <w:rFonts w:cs="Courier New"/>
              </w:rPr>
              <w:t xml:space="preserve">4.1;                       </w:t>
            </w:r>
            <w:proofErr w:type="spellStart"/>
            <w:r w:rsidRPr="007B1D3E">
              <w:t>Кн</w:t>
            </w:r>
            <w:proofErr w:type="spellEnd"/>
            <w:r w:rsidRPr="007B1D3E">
              <w:rPr>
                <w:rFonts w:cs="Courier New"/>
              </w:rPr>
              <w:t xml:space="preserve"> - </w:t>
            </w:r>
            <w:r w:rsidRPr="007B1D3E">
              <w:t>количество</w:t>
            </w:r>
            <w:r w:rsidRPr="007B1D3E">
              <w:rPr>
                <w:rFonts w:cs="Courier New"/>
              </w:rPr>
              <w:t xml:space="preserve"> </w:t>
            </w:r>
            <w:r w:rsidRPr="007B1D3E">
              <w:t>нарушений</w:t>
            </w:r>
            <w:r w:rsidRPr="007B1D3E">
              <w:rPr>
                <w:rFonts w:cs="Courier New"/>
              </w:rPr>
              <w:t xml:space="preserve">, </w:t>
            </w:r>
            <w:r w:rsidRPr="007B1D3E">
              <w:t>установленных</w:t>
            </w:r>
            <w:r w:rsidRPr="007B1D3E">
              <w:rPr>
                <w:rFonts w:cs="Courier New"/>
              </w:rPr>
              <w:t xml:space="preserve"> </w:t>
            </w:r>
            <w:r w:rsidRPr="007B1D3E">
              <w:t>при</w:t>
            </w:r>
            <w:r w:rsidRPr="007B1D3E">
              <w:rPr>
                <w:rFonts w:cs="Courier New"/>
              </w:rPr>
              <w:t xml:space="preserve"> включении и изменении реквизитов клиентов в Сводный реестр/при формировании извещений/при формировании протоколов;</w:t>
            </w:r>
          </w:p>
          <w:p w:rsidR="00EA4BE7" w:rsidRPr="007B1D3E" w:rsidRDefault="00EA4BE7" w:rsidP="00EA4BE7">
            <w:proofErr w:type="gramStart"/>
            <w:r w:rsidRPr="007B1D3E">
              <w:t>Ко</w:t>
            </w:r>
            <w:proofErr w:type="gramEnd"/>
            <w:r w:rsidRPr="007B1D3E">
              <w:rPr>
                <w:rFonts w:cs="Courier New"/>
              </w:rPr>
              <w:t xml:space="preserve"> - </w:t>
            </w:r>
            <w:r w:rsidRPr="007B1D3E">
              <w:t>общее</w:t>
            </w:r>
            <w:r w:rsidRPr="007B1D3E">
              <w:rPr>
                <w:rFonts w:cs="Courier New"/>
              </w:rPr>
              <w:t xml:space="preserve"> </w:t>
            </w:r>
            <w:r w:rsidRPr="007B1D3E">
              <w:t>количество, представленных заявок на включение и изменение реквизитов в Сводный реестр/направленных извещений/направленных протоколов.</w:t>
            </w:r>
          </w:p>
        </w:tc>
        <w:tc>
          <w:tcPr>
            <w:tcW w:w="1260" w:type="dxa"/>
            <w:gridSpan w:val="2"/>
            <w:vAlign w:val="center"/>
          </w:tcPr>
          <w:p w:rsidR="00EA4BE7" w:rsidRPr="007B1D3E" w:rsidRDefault="00EA4BE7" w:rsidP="00EA4BE7">
            <w:pPr>
              <w:jc w:val="center"/>
            </w:pPr>
            <w:r w:rsidRPr="007B1D3E">
              <w:t>0*10/ 10483</w:t>
            </w:r>
          </w:p>
        </w:tc>
        <w:tc>
          <w:tcPr>
            <w:tcW w:w="1260" w:type="dxa"/>
            <w:gridSpan w:val="2"/>
            <w:vAlign w:val="center"/>
          </w:tcPr>
          <w:p w:rsidR="00EA4BE7" w:rsidRPr="007B1D3E" w:rsidRDefault="00EA4BE7" w:rsidP="00EA4BE7">
            <w:pPr>
              <w:jc w:val="center"/>
            </w:pPr>
            <w:r w:rsidRPr="007B1D3E">
              <w:t>0</w:t>
            </w:r>
          </w:p>
        </w:tc>
        <w:tc>
          <w:tcPr>
            <w:tcW w:w="1080" w:type="dxa"/>
            <w:vAlign w:val="center"/>
          </w:tcPr>
          <w:p w:rsidR="00EA4BE7" w:rsidRPr="007B1D3E" w:rsidRDefault="00EA4BE7" w:rsidP="00EA4BE7">
            <w:pPr>
              <w:jc w:val="center"/>
            </w:pPr>
            <w:r w:rsidRPr="007B1D3E">
              <w:t>10</w:t>
            </w:r>
          </w:p>
        </w:tc>
      </w:tr>
      <w:tr w:rsidR="00EA4BE7" w:rsidRPr="005A02D5" w:rsidTr="00EA4BE7">
        <w:tc>
          <w:tcPr>
            <w:tcW w:w="10008" w:type="dxa"/>
            <w:gridSpan w:val="11"/>
          </w:tcPr>
          <w:p w:rsidR="00EA4BE7" w:rsidRPr="005A02D5" w:rsidRDefault="00EA4BE7" w:rsidP="00EA4BE7">
            <w:pPr>
              <w:jc w:val="center"/>
            </w:pPr>
            <w:r w:rsidRPr="005A02D5">
              <w:rPr>
                <w:rFonts w:cs="Courier New"/>
              </w:rPr>
              <w:t xml:space="preserve">5. </w:t>
            </w:r>
            <w:r w:rsidRPr="005A02D5">
              <w:t>Кассовое</w:t>
            </w:r>
            <w:r w:rsidRPr="005A02D5">
              <w:rPr>
                <w:rFonts w:cs="Courier New"/>
              </w:rPr>
              <w:t xml:space="preserve"> </w:t>
            </w:r>
            <w:r w:rsidRPr="005A02D5">
              <w:t>обслуживание</w:t>
            </w:r>
            <w:r w:rsidRPr="005A02D5">
              <w:rPr>
                <w:rFonts w:cs="Courier New"/>
              </w:rPr>
              <w:t xml:space="preserve"> </w:t>
            </w:r>
            <w:r w:rsidRPr="005A02D5">
              <w:t>исполнения</w:t>
            </w:r>
            <w:r w:rsidRPr="005A02D5">
              <w:rPr>
                <w:rFonts w:cs="Courier New"/>
              </w:rPr>
              <w:t xml:space="preserve"> </w:t>
            </w:r>
            <w:r w:rsidRPr="005A02D5">
              <w:t>бюджета</w:t>
            </w:r>
            <w:r w:rsidRPr="005A02D5">
              <w:rPr>
                <w:rFonts w:cs="Courier New"/>
              </w:rPr>
              <w:t xml:space="preserve"> </w:t>
            </w:r>
            <w:r w:rsidRPr="005A02D5">
              <w:t>субъекта</w:t>
            </w:r>
            <w:r w:rsidRPr="005A02D5">
              <w:rPr>
                <w:rFonts w:cs="Courier New"/>
              </w:rPr>
              <w:t xml:space="preserve"> </w:t>
            </w:r>
            <w:r w:rsidRPr="005A02D5">
              <w:t>Российской</w:t>
            </w:r>
            <w:r w:rsidRPr="005A02D5">
              <w:rPr>
                <w:rFonts w:cs="Courier New"/>
              </w:rPr>
              <w:t xml:space="preserve"> </w:t>
            </w:r>
            <w:r w:rsidRPr="005A02D5">
              <w:t>Федерации</w:t>
            </w:r>
            <w:r w:rsidRPr="005A02D5">
              <w:rPr>
                <w:rFonts w:cs="Courier New"/>
              </w:rPr>
              <w:t xml:space="preserve"> (</w:t>
            </w:r>
            <w:r w:rsidRPr="005A02D5">
              <w:t>местных</w:t>
            </w:r>
            <w:r w:rsidRPr="005A02D5">
              <w:rPr>
                <w:rFonts w:cs="Courier New"/>
              </w:rPr>
              <w:t xml:space="preserve"> </w:t>
            </w:r>
            <w:r w:rsidRPr="005A02D5">
              <w:t>бюджетов</w:t>
            </w:r>
            <w:r w:rsidRPr="005A02D5">
              <w:rPr>
                <w:rFonts w:cs="Courier New"/>
              </w:rPr>
              <w:t xml:space="preserve">), </w:t>
            </w:r>
            <w:r w:rsidRPr="005A02D5">
              <w:t>бюджетов</w:t>
            </w:r>
            <w:r w:rsidRPr="005A02D5">
              <w:rPr>
                <w:rFonts w:cs="Courier New"/>
              </w:rPr>
              <w:t xml:space="preserve"> </w:t>
            </w:r>
            <w:r w:rsidRPr="005A02D5">
              <w:t>государственных</w:t>
            </w:r>
            <w:r w:rsidRPr="005A02D5">
              <w:rPr>
                <w:rFonts w:cs="Courier New"/>
              </w:rPr>
              <w:t xml:space="preserve"> </w:t>
            </w:r>
            <w:r w:rsidRPr="005A02D5">
              <w:t>внебюджетных</w:t>
            </w:r>
            <w:r w:rsidRPr="005A02D5">
              <w:rPr>
                <w:rFonts w:cs="Courier New"/>
              </w:rPr>
              <w:t xml:space="preserve"> </w:t>
            </w:r>
            <w:r w:rsidRPr="005A02D5">
              <w:t>фондов</w:t>
            </w:r>
          </w:p>
        </w:tc>
      </w:tr>
      <w:tr w:rsidR="00EA4BE7" w:rsidRPr="005A02D5" w:rsidTr="00EA4BE7">
        <w:tc>
          <w:tcPr>
            <w:tcW w:w="648" w:type="dxa"/>
            <w:vAlign w:val="center"/>
          </w:tcPr>
          <w:p w:rsidR="00EA4BE7" w:rsidRPr="005A02D5" w:rsidRDefault="00EA4BE7" w:rsidP="00EA4BE7">
            <w:pPr>
              <w:jc w:val="center"/>
              <w:rPr>
                <w:spacing w:val="29"/>
                <w:sz w:val="26"/>
                <w:szCs w:val="26"/>
                <w:lang w:val="en-US"/>
              </w:rPr>
            </w:pPr>
            <w:r w:rsidRPr="005A02D5">
              <w:rPr>
                <w:spacing w:val="29"/>
                <w:sz w:val="26"/>
                <w:szCs w:val="26"/>
                <w:lang w:val="en-US"/>
              </w:rPr>
              <w:t>5</w:t>
            </w:r>
            <w:r w:rsidRPr="005A02D5">
              <w:rPr>
                <w:spacing w:val="29"/>
                <w:sz w:val="26"/>
                <w:szCs w:val="26"/>
              </w:rPr>
              <w:t>.</w:t>
            </w:r>
            <w:r w:rsidRPr="005A02D5">
              <w:rPr>
                <w:spacing w:val="29"/>
                <w:sz w:val="26"/>
                <w:szCs w:val="26"/>
                <w:lang w:val="en-US"/>
              </w:rPr>
              <w:t>1</w:t>
            </w:r>
          </w:p>
        </w:tc>
        <w:tc>
          <w:tcPr>
            <w:tcW w:w="2520" w:type="dxa"/>
            <w:gridSpan w:val="2"/>
          </w:tcPr>
          <w:p w:rsidR="00EA4BE7" w:rsidRPr="005A02D5" w:rsidRDefault="00EA4BE7" w:rsidP="00EA4BE7">
            <w:r w:rsidRPr="005A02D5">
              <w:t>Соблюдение</w:t>
            </w:r>
            <w:r w:rsidRPr="005A02D5">
              <w:rPr>
                <w:rFonts w:cs="Courier New"/>
              </w:rPr>
              <w:t xml:space="preserve"> </w:t>
            </w:r>
            <w:r w:rsidRPr="005A02D5">
              <w:t>сроков</w:t>
            </w:r>
            <w:r w:rsidRPr="005A02D5">
              <w:rPr>
                <w:rFonts w:cs="Courier New"/>
              </w:rPr>
              <w:t xml:space="preserve"> </w:t>
            </w:r>
            <w:r w:rsidRPr="005A02D5">
              <w:t>передачи финансовому</w:t>
            </w:r>
            <w:r w:rsidRPr="005A02D5">
              <w:rPr>
                <w:rFonts w:cs="Courier New"/>
              </w:rPr>
              <w:t xml:space="preserve"> </w:t>
            </w:r>
            <w:r w:rsidRPr="005A02D5">
              <w:t>органу</w:t>
            </w:r>
            <w:r w:rsidRPr="005A02D5">
              <w:rPr>
                <w:rFonts w:cs="Courier New"/>
              </w:rPr>
              <w:t xml:space="preserve"> </w:t>
            </w:r>
            <w:r w:rsidRPr="005A02D5">
              <w:t>субъекта Российской</w:t>
            </w:r>
            <w:r w:rsidRPr="005A02D5">
              <w:rPr>
                <w:rFonts w:cs="Courier New"/>
              </w:rPr>
              <w:t xml:space="preserve"> </w:t>
            </w:r>
            <w:r w:rsidRPr="005A02D5">
              <w:t>Федерации</w:t>
            </w:r>
            <w:r w:rsidRPr="005A02D5">
              <w:rPr>
                <w:rFonts w:cs="Courier New"/>
              </w:rPr>
              <w:t xml:space="preserve">, </w:t>
            </w:r>
            <w:r w:rsidRPr="005A02D5">
              <w:t>муниципальным</w:t>
            </w:r>
            <w:r w:rsidRPr="005A02D5">
              <w:rPr>
                <w:rFonts w:cs="Courier New"/>
              </w:rPr>
              <w:t xml:space="preserve"> </w:t>
            </w:r>
            <w:r w:rsidRPr="005A02D5">
              <w:t>органам</w:t>
            </w:r>
            <w:r w:rsidRPr="005A02D5">
              <w:rPr>
                <w:rFonts w:cs="Courier New"/>
              </w:rPr>
              <w:t xml:space="preserve"> </w:t>
            </w:r>
            <w:r w:rsidRPr="005A02D5">
              <w:t>и</w:t>
            </w:r>
            <w:r w:rsidRPr="005A02D5">
              <w:rPr>
                <w:rFonts w:cs="Courier New"/>
              </w:rPr>
              <w:t xml:space="preserve"> </w:t>
            </w:r>
            <w:r w:rsidRPr="005A02D5">
              <w:t>органам управления</w:t>
            </w:r>
            <w:r w:rsidRPr="005A02D5">
              <w:rPr>
                <w:rFonts w:cs="Courier New"/>
              </w:rPr>
              <w:t xml:space="preserve"> </w:t>
            </w:r>
            <w:r w:rsidRPr="005A02D5">
              <w:t>государственных внебюджетных</w:t>
            </w:r>
            <w:r w:rsidRPr="005A02D5">
              <w:rPr>
                <w:rFonts w:cs="Courier New"/>
              </w:rPr>
              <w:t xml:space="preserve"> </w:t>
            </w:r>
            <w:r w:rsidRPr="005A02D5">
              <w:t>фондов</w:t>
            </w:r>
            <w:r w:rsidRPr="005A02D5">
              <w:rPr>
                <w:rFonts w:cs="Courier New"/>
              </w:rPr>
              <w:t xml:space="preserve"> </w:t>
            </w:r>
            <w:r w:rsidRPr="005A02D5">
              <w:t>информации в</w:t>
            </w:r>
            <w:r w:rsidRPr="005A02D5">
              <w:rPr>
                <w:rFonts w:cs="Courier New"/>
              </w:rPr>
              <w:t xml:space="preserve"> </w:t>
            </w:r>
            <w:r w:rsidRPr="005A02D5">
              <w:t>соответствии</w:t>
            </w:r>
            <w:r w:rsidRPr="005A02D5">
              <w:rPr>
                <w:rFonts w:cs="Courier New"/>
              </w:rPr>
              <w:t xml:space="preserve"> </w:t>
            </w:r>
            <w:r w:rsidRPr="005A02D5">
              <w:t>с</w:t>
            </w:r>
            <w:r w:rsidRPr="005A02D5">
              <w:rPr>
                <w:rFonts w:cs="Courier New"/>
              </w:rPr>
              <w:t xml:space="preserve"> </w:t>
            </w:r>
            <w:r w:rsidRPr="005A02D5">
              <w:t>утвержденным порядком</w:t>
            </w:r>
          </w:p>
        </w:tc>
        <w:tc>
          <w:tcPr>
            <w:tcW w:w="3240" w:type="dxa"/>
            <w:gridSpan w:val="3"/>
          </w:tcPr>
          <w:p w:rsidR="00EA4BE7" w:rsidRPr="005A02D5" w:rsidRDefault="00EA4BE7" w:rsidP="00EA4BE7">
            <w:r w:rsidRPr="005A02D5">
              <w:t>С5.1</w:t>
            </w:r>
            <w:proofErr w:type="gramStart"/>
            <w:r w:rsidRPr="005A02D5">
              <w:t xml:space="preserve"> = </w:t>
            </w:r>
            <w:proofErr w:type="spellStart"/>
            <w:r w:rsidRPr="005A02D5">
              <w:t>К</w:t>
            </w:r>
            <w:proofErr w:type="gramEnd"/>
            <w:r w:rsidRPr="005A02D5">
              <w:t>н</w:t>
            </w:r>
            <w:proofErr w:type="spellEnd"/>
            <w:r w:rsidRPr="005A02D5">
              <w:t xml:space="preserve"> х 1000 /Ко;</w:t>
            </w:r>
          </w:p>
          <w:p w:rsidR="00EA4BE7" w:rsidRPr="005A02D5" w:rsidRDefault="00EA4BE7" w:rsidP="00EA4BE7">
            <w:r w:rsidRPr="005A02D5">
              <w:t>С5.1 - санкция по Показателю № 5.1;</w:t>
            </w:r>
          </w:p>
          <w:p w:rsidR="00EA4BE7" w:rsidRPr="005A02D5" w:rsidRDefault="00EA4BE7" w:rsidP="00EA4BE7">
            <w:proofErr w:type="spellStart"/>
            <w:r w:rsidRPr="005A02D5">
              <w:t>Кн</w:t>
            </w:r>
            <w:proofErr w:type="spellEnd"/>
            <w:r w:rsidRPr="005A02D5">
              <w:t xml:space="preserve"> - количество документов, переданных с нарушением сроков;</w:t>
            </w:r>
          </w:p>
          <w:p w:rsidR="00EA4BE7" w:rsidRPr="005A02D5" w:rsidRDefault="00EA4BE7" w:rsidP="00EA4BE7">
            <w:proofErr w:type="gramStart"/>
            <w:r w:rsidRPr="005A02D5">
              <w:t>Ко</w:t>
            </w:r>
            <w:proofErr w:type="gramEnd"/>
            <w:r w:rsidRPr="005A02D5">
              <w:t xml:space="preserve"> - общее количество переданных документов в соответствии с утвержденным порядком.</w:t>
            </w:r>
          </w:p>
        </w:tc>
        <w:tc>
          <w:tcPr>
            <w:tcW w:w="1260" w:type="dxa"/>
            <w:gridSpan w:val="2"/>
            <w:vAlign w:val="center"/>
          </w:tcPr>
          <w:p w:rsidR="00EA4BE7" w:rsidRPr="005A02D5" w:rsidRDefault="00EA4BE7" w:rsidP="00EA4BE7">
            <w:pPr>
              <w:jc w:val="center"/>
            </w:pPr>
            <w:r w:rsidRPr="005A02D5">
              <w:t>0*1000/ 170514</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pPr>
              <w:jc w:val="center"/>
              <w:rPr>
                <w:spacing w:val="29"/>
                <w:sz w:val="26"/>
                <w:szCs w:val="26"/>
              </w:rPr>
            </w:pPr>
            <w:r w:rsidRPr="005A02D5">
              <w:rPr>
                <w:spacing w:val="29"/>
                <w:sz w:val="26"/>
                <w:szCs w:val="26"/>
              </w:rPr>
              <w:t>5.2</w:t>
            </w:r>
          </w:p>
        </w:tc>
        <w:tc>
          <w:tcPr>
            <w:tcW w:w="2520" w:type="dxa"/>
            <w:gridSpan w:val="2"/>
          </w:tcPr>
          <w:p w:rsidR="00EA4BE7" w:rsidRPr="005A02D5" w:rsidRDefault="00EA4BE7" w:rsidP="00EA4BE7">
            <w:r w:rsidRPr="005A02D5">
              <w:t>Соблюдение</w:t>
            </w:r>
            <w:r w:rsidRPr="005A02D5">
              <w:rPr>
                <w:rFonts w:cs="Courier New"/>
              </w:rPr>
              <w:t xml:space="preserve"> </w:t>
            </w:r>
            <w:r w:rsidRPr="005A02D5">
              <w:t>порядка</w:t>
            </w:r>
            <w:r w:rsidRPr="005A02D5">
              <w:rPr>
                <w:rFonts w:cs="Courier New"/>
              </w:rPr>
              <w:t xml:space="preserve"> </w:t>
            </w:r>
            <w:r w:rsidRPr="005A02D5">
              <w:t>открытия</w:t>
            </w:r>
            <w:r w:rsidRPr="005A02D5">
              <w:rPr>
                <w:rFonts w:cs="Courier New"/>
              </w:rPr>
              <w:t xml:space="preserve">, </w:t>
            </w:r>
            <w:r w:rsidRPr="005A02D5">
              <w:t>ведения</w:t>
            </w:r>
            <w:r w:rsidRPr="005A02D5">
              <w:rPr>
                <w:rFonts w:cs="Courier New"/>
              </w:rPr>
              <w:t xml:space="preserve"> </w:t>
            </w:r>
            <w:r w:rsidRPr="005A02D5">
              <w:t>и</w:t>
            </w:r>
            <w:r w:rsidRPr="005A02D5">
              <w:rPr>
                <w:rFonts w:cs="Courier New"/>
              </w:rPr>
              <w:t xml:space="preserve"> </w:t>
            </w:r>
            <w:r w:rsidRPr="005A02D5">
              <w:t xml:space="preserve">закрытия </w:t>
            </w:r>
            <w:r w:rsidRPr="005A02D5">
              <w:rPr>
                <w:rFonts w:cs="Courier New"/>
              </w:rPr>
              <w:t>(</w:t>
            </w:r>
            <w:r w:rsidRPr="005A02D5">
              <w:t>переоформления</w:t>
            </w:r>
            <w:r w:rsidRPr="005A02D5">
              <w:rPr>
                <w:rFonts w:cs="Courier New"/>
              </w:rPr>
              <w:t xml:space="preserve">) </w:t>
            </w:r>
            <w:r w:rsidRPr="005A02D5">
              <w:t>лицевых</w:t>
            </w:r>
            <w:r w:rsidRPr="005A02D5">
              <w:rPr>
                <w:rFonts w:cs="Courier New"/>
              </w:rPr>
              <w:t xml:space="preserve"> </w:t>
            </w:r>
            <w:r w:rsidRPr="005A02D5">
              <w:t>счетов участников</w:t>
            </w:r>
            <w:r w:rsidRPr="005A02D5">
              <w:rPr>
                <w:rFonts w:cs="Courier New"/>
              </w:rPr>
              <w:t xml:space="preserve"> </w:t>
            </w:r>
            <w:r w:rsidRPr="005A02D5">
              <w:t>бюджетного</w:t>
            </w:r>
            <w:r w:rsidRPr="005A02D5">
              <w:rPr>
                <w:rFonts w:cs="Courier New"/>
              </w:rPr>
              <w:t xml:space="preserve"> </w:t>
            </w:r>
            <w:r w:rsidRPr="005A02D5">
              <w:t>процесса и</w:t>
            </w:r>
            <w:r w:rsidRPr="005A02D5">
              <w:rPr>
                <w:rFonts w:cs="Courier New"/>
              </w:rPr>
              <w:t xml:space="preserve"> (</w:t>
            </w:r>
            <w:r w:rsidRPr="005A02D5">
              <w:t>или</w:t>
            </w:r>
            <w:r w:rsidRPr="005A02D5">
              <w:rPr>
                <w:rFonts w:cs="Courier New"/>
              </w:rPr>
              <w:t xml:space="preserve">) </w:t>
            </w:r>
            <w:proofErr w:type="spellStart"/>
            <w:r w:rsidRPr="005A02D5">
              <w:t>неучастников</w:t>
            </w:r>
            <w:proofErr w:type="spellEnd"/>
            <w:r w:rsidRPr="005A02D5">
              <w:rPr>
                <w:rFonts w:cs="Courier New"/>
              </w:rPr>
              <w:t xml:space="preserve"> </w:t>
            </w:r>
            <w:r w:rsidRPr="005A02D5">
              <w:t>бюджетного процесса</w:t>
            </w:r>
          </w:p>
        </w:tc>
        <w:tc>
          <w:tcPr>
            <w:tcW w:w="3240" w:type="dxa"/>
            <w:gridSpan w:val="3"/>
          </w:tcPr>
          <w:p w:rsidR="00EA4BE7" w:rsidRPr="005A02D5" w:rsidRDefault="00EA4BE7" w:rsidP="00EA4BE7">
            <w:r w:rsidRPr="005A02D5">
              <w:t>С5.2</w:t>
            </w:r>
            <w:proofErr w:type="gramStart"/>
            <w:r w:rsidRPr="005A02D5">
              <w:t xml:space="preserve"> = </w:t>
            </w:r>
            <w:proofErr w:type="spellStart"/>
            <w:r w:rsidRPr="005A02D5">
              <w:t>К</w:t>
            </w:r>
            <w:proofErr w:type="gramEnd"/>
            <w:r w:rsidRPr="005A02D5">
              <w:t>н</w:t>
            </w:r>
            <w:proofErr w:type="spellEnd"/>
            <w:r w:rsidRPr="005A02D5">
              <w:t xml:space="preserve"> х 10 / Ко;</w:t>
            </w:r>
          </w:p>
          <w:p w:rsidR="00EA4BE7" w:rsidRPr="005A02D5" w:rsidRDefault="00EA4BE7" w:rsidP="00EA4BE7">
            <w:r w:rsidRPr="005A02D5">
              <w:t>С5.2 - санкция по Показателю № 5.2;</w:t>
            </w:r>
          </w:p>
          <w:p w:rsidR="00EA4BE7" w:rsidRPr="005A02D5" w:rsidRDefault="00EA4BE7" w:rsidP="00EA4BE7">
            <w:proofErr w:type="spellStart"/>
            <w:r w:rsidRPr="005A02D5">
              <w:t>Кн</w:t>
            </w:r>
            <w:proofErr w:type="spellEnd"/>
            <w:r w:rsidRPr="005A02D5">
              <w:t xml:space="preserve"> - количество документов, по которым выделены нарушения;</w:t>
            </w:r>
          </w:p>
          <w:p w:rsidR="00EA4BE7" w:rsidRPr="005A02D5" w:rsidRDefault="00EA4BE7" w:rsidP="00EA4BE7">
            <w:proofErr w:type="gramStart"/>
            <w:r w:rsidRPr="005A02D5">
              <w:t>Ко</w:t>
            </w:r>
            <w:proofErr w:type="gramEnd"/>
            <w:r w:rsidRPr="005A02D5">
              <w:t xml:space="preserve"> - общее количество проверенных документов.</w:t>
            </w:r>
          </w:p>
        </w:tc>
        <w:tc>
          <w:tcPr>
            <w:tcW w:w="1260" w:type="dxa"/>
            <w:gridSpan w:val="2"/>
            <w:vAlign w:val="center"/>
          </w:tcPr>
          <w:p w:rsidR="00EA4BE7" w:rsidRPr="005A02D5" w:rsidRDefault="00EA4BE7" w:rsidP="00EA4BE7">
            <w:pPr>
              <w:jc w:val="center"/>
            </w:pPr>
            <w:r w:rsidRPr="005A02D5">
              <w:t>0*10/ 247171</w:t>
            </w:r>
          </w:p>
        </w:tc>
        <w:tc>
          <w:tcPr>
            <w:tcW w:w="1260" w:type="dxa"/>
            <w:gridSpan w:val="2"/>
            <w:vAlign w:val="center"/>
          </w:tcPr>
          <w:p w:rsidR="00EA4BE7" w:rsidRPr="005A02D5" w:rsidRDefault="00EA4BE7" w:rsidP="00EA4BE7">
            <w:pPr>
              <w:jc w:val="center"/>
            </w:pPr>
            <w:r w:rsidRPr="005A02D5">
              <w:t>0</w:t>
            </w:r>
          </w:p>
          <w:p w:rsidR="00EA4BE7" w:rsidRPr="005A02D5" w:rsidRDefault="00EA4BE7" w:rsidP="00EA4BE7">
            <w:pPr>
              <w:jc w:val="center"/>
            </w:pPr>
          </w:p>
        </w:tc>
        <w:tc>
          <w:tcPr>
            <w:tcW w:w="1080" w:type="dxa"/>
            <w:vAlign w:val="center"/>
          </w:tcPr>
          <w:p w:rsidR="00EA4BE7" w:rsidRPr="005A02D5" w:rsidRDefault="00EA4BE7" w:rsidP="00EA4BE7">
            <w:pPr>
              <w:jc w:val="center"/>
            </w:pPr>
            <w:r w:rsidRPr="005A02D5">
              <w:t>10</w:t>
            </w:r>
          </w:p>
        </w:tc>
      </w:tr>
      <w:tr w:rsidR="00EA4BE7" w:rsidRPr="005A02D5" w:rsidTr="00EA4BE7">
        <w:tc>
          <w:tcPr>
            <w:tcW w:w="648" w:type="dxa"/>
            <w:vAlign w:val="center"/>
          </w:tcPr>
          <w:p w:rsidR="00EA4BE7" w:rsidRPr="005A02D5" w:rsidRDefault="00EA4BE7" w:rsidP="00EA4BE7">
            <w:pPr>
              <w:jc w:val="center"/>
              <w:rPr>
                <w:spacing w:val="29"/>
                <w:sz w:val="26"/>
                <w:szCs w:val="26"/>
              </w:rPr>
            </w:pPr>
            <w:r w:rsidRPr="005A02D5">
              <w:rPr>
                <w:spacing w:val="29"/>
                <w:sz w:val="26"/>
                <w:szCs w:val="26"/>
              </w:rPr>
              <w:lastRenderedPageBreak/>
              <w:t>5.3</w:t>
            </w:r>
          </w:p>
        </w:tc>
        <w:tc>
          <w:tcPr>
            <w:tcW w:w="2520" w:type="dxa"/>
            <w:gridSpan w:val="2"/>
          </w:tcPr>
          <w:p w:rsidR="00EA4BE7" w:rsidRPr="005A02D5" w:rsidRDefault="00EA4BE7" w:rsidP="00EA4BE7">
            <w:r w:rsidRPr="005A02D5">
              <w:t>Соблюдение сроков проведения операций по лицевым счетам клиентов</w:t>
            </w:r>
          </w:p>
        </w:tc>
        <w:tc>
          <w:tcPr>
            <w:tcW w:w="3240" w:type="dxa"/>
            <w:gridSpan w:val="3"/>
          </w:tcPr>
          <w:p w:rsidR="00EA4BE7" w:rsidRPr="005A02D5" w:rsidRDefault="00EA4BE7" w:rsidP="00EA4BE7">
            <w:r w:rsidRPr="005A02D5">
              <w:t>С5.3</w:t>
            </w:r>
            <w:proofErr w:type="gramStart"/>
            <w:r w:rsidRPr="005A02D5">
              <w:t xml:space="preserve"> = </w:t>
            </w:r>
            <w:proofErr w:type="spellStart"/>
            <w:r w:rsidRPr="005A02D5">
              <w:t>К</w:t>
            </w:r>
            <w:proofErr w:type="gramEnd"/>
            <w:r w:rsidRPr="005A02D5">
              <w:t>н</w:t>
            </w:r>
            <w:proofErr w:type="spellEnd"/>
            <w:r w:rsidRPr="005A02D5">
              <w:t xml:space="preserve"> х 100 / Ко;</w:t>
            </w:r>
          </w:p>
          <w:p w:rsidR="00EA4BE7" w:rsidRPr="005A02D5" w:rsidRDefault="00EA4BE7" w:rsidP="00EA4BE7">
            <w:r w:rsidRPr="005A02D5">
              <w:t>С5.3 - санкция по Показателю  №  5.3;</w:t>
            </w:r>
          </w:p>
          <w:p w:rsidR="00EA4BE7" w:rsidRPr="005A02D5" w:rsidRDefault="00EA4BE7" w:rsidP="00EA4BE7">
            <w:proofErr w:type="spellStart"/>
            <w:r w:rsidRPr="005A02D5">
              <w:t>Кн</w:t>
            </w:r>
            <w:proofErr w:type="spellEnd"/>
            <w:r w:rsidRPr="005A02D5">
              <w:t xml:space="preserve"> - количество документов клиентов, исполненных с нарушением </w:t>
            </w:r>
            <w:proofErr w:type="gramStart"/>
            <w:r w:rsidRPr="005A02D5">
              <w:t>установленного</w:t>
            </w:r>
            <w:proofErr w:type="gramEnd"/>
          </w:p>
          <w:p w:rsidR="00EA4BE7" w:rsidRPr="005A02D5" w:rsidRDefault="00EA4BE7" w:rsidP="00EA4BE7">
            <w:r w:rsidRPr="005A02D5">
              <w:t>срока исполнения (отражения) на лицевых счетах клиентов;</w:t>
            </w:r>
          </w:p>
          <w:p w:rsidR="00EA4BE7" w:rsidRPr="005A02D5" w:rsidRDefault="00EA4BE7" w:rsidP="00EA4BE7">
            <w:proofErr w:type="gramStart"/>
            <w:r w:rsidRPr="005A02D5">
              <w:t>Ко</w:t>
            </w:r>
            <w:proofErr w:type="gramEnd"/>
            <w:r w:rsidRPr="005A02D5">
              <w:t xml:space="preserve"> - общее количество документов клиентов.</w:t>
            </w:r>
          </w:p>
        </w:tc>
        <w:tc>
          <w:tcPr>
            <w:tcW w:w="1260" w:type="dxa"/>
            <w:gridSpan w:val="2"/>
            <w:vAlign w:val="center"/>
          </w:tcPr>
          <w:p w:rsidR="00EA4BE7" w:rsidRPr="005A02D5" w:rsidRDefault="00EA4BE7" w:rsidP="00EA4BE7">
            <w:pPr>
              <w:jc w:val="center"/>
            </w:pPr>
            <w:r w:rsidRPr="005A02D5">
              <w:t>0*100/ 2931993</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7D4A03" w:rsidTr="00EA4BE7">
        <w:tc>
          <w:tcPr>
            <w:tcW w:w="10008" w:type="dxa"/>
            <w:gridSpan w:val="11"/>
          </w:tcPr>
          <w:p w:rsidR="00EA4BE7" w:rsidRPr="007D4A03" w:rsidRDefault="00EA4BE7" w:rsidP="00EA4BE7">
            <w:pPr>
              <w:jc w:val="center"/>
            </w:pPr>
            <w:r w:rsidRPr="007D4A03">
              <w:rPr>
                <w:rFonts w:cs="Courier New"/>
              </w:rPr>
              <w:t xml:space="preserve">6. </w:t>
            </w:r>
            <w:r w:rsidRPr="007D4A03">
              <w:t>Ведение</w:t>
            </w:r>
            <w:r w:rsidRPr="007D4A03">
              <w:rPr>
                <w:rFonts w:cs="Courier New"/>
              </w:rPr>
              <w:t xml:space="preserve"> </w:t>
            </w:r>
            <w:r w:rsidRPr="007D4A03">
              <w:t>бюджетного</w:t>
            </w:r>
            <w:r w:rsidRPr="007D4A03">
              <w:rPr>
                <w:rFonts w:cs="Courier New"/>
              </w:rPr>
              <w:t xml:space="preserve"> </w:t>
            </w:r>
            <w:r w:rsidRPr="007D4A03">
              <w:t>учета</w:t>
            </w:r>
            <w:r w:rsidRPr="007D4A03">
              <w:rPr>
                <w:rFonts w:cs="Courier New"/>
              </w:rPr>
              <w:t xml:space="preserve"> </w:t>
            </w:r>
            <w:r w:rsidRPr="007D4A03">
              <w:t>и</w:t>
            </w:r>
            <w:r w:rsidRPr="007D4A03">
              <w:rPr>
                <w:rFonts w:cs="Courier New"/>
              </w:rPr>
              <w:t xml:space="preserve"> </w:t>
            </w:r>
            <w:r w:rsidRPr="007D4A03">
              <w:t>формирование</w:t>
            </w:r>
            <w:r w:rsidRPr="007D4A03">
              <w:rPr>
                <w:rFonts w:cs="Courier New"/>
              </w:rPr>
              <w:t xml:space="preserve"> </w:t>
            </w:r>
            <w:r w:rsidRPr="007D4A03">
              <w:t>отчетности</w:t>
            </w:r>
            <w:r w:rsidRPr="007D4A03">
              <w:rPr>
                <w:rFonts w:cs="Courier New"/>
              </w:rPr>
              <w:t xml:space="preserve"> </w:t>
            </w:r>
            <w:r w:rsidRPr="007D4A03">
              <w:t>по</w:t>
            </w:r>
            <w:r w:rsidRPr="007D4A03">
              <w:rPr>
                <w:rFonts w:cs="Courier New"/>
              </w:rPr>
              <w:t xml:space="preserve"> </w:t>
            </w:r>
            <w:r w:rsidRPr="007D4A03">
              <w:t>операциям</w:t>
            </w:r>
            <w:r w:rsidRPr="007D4A03">
              <w:rPr>
                <w:rFonts w:cs="Courier New"/>
              </w:rPr>
              <w:t xml:space="preserve"> </w:t>
            </w:r>
            <w:r w:rsidRPr="007D4A03">
              <w:t>бюджетов</w:t>
            </w:r>
          </w:p>
        </w:tc>
      </w:tr>
      <w:tr w:rsidR="00EA4BE7" w:rsidRPr="007D4A03" w:rsidTr="00EA4BE7">
        <w:tc>
          <w:tcPr>
            <w:tcW w:w="648" w:type="dxa"/>
            <w:vAlign w:val="center"/>
          </w:tcPr>
          <w:p w:rsidR="00EA4BE7" w:rsidRPr="007D4A03" w:rsidRDefault="00EA4BE7" w:rsidP="00EA4BE7">
            <w:r w:rsidRPr="007D4A03">
              <w:t>6.1</w:t>
            </w:r>
          </w:p>
        </w:tc>
        <w:tc>
          <w:tcPr>
            <w:tcW w:w="2520" w:type="dxa"/>
            <w:gridSpan w:val="2"/>
          </w:tcPr>
          <w:p w:rsidR="00EA4BE7" w:rsidRPr="007D4A03" w:rsidRDefault="00EA4BE7" w:rsidP="00EA4BE7">
            <w:r w:rsidRPr="007D4A03">
              <w:t>Соблюдение</w:t>
            </w:r>
            <w:r w:rsidRPr="007D4A03">
              <w:rPr>
                <w:rFonts w:cs="Courier New"/>
              </w:rPr>
              <w:t xml:space="preserve"> </w:t>
            </w:r>
            <w:r w:rsidRPr="007D4A03">
              <w:t>сроков</w:t>
            </w:r>
            <w:r w:rsidRPr="007D4A03">
              <w:rPr>
                <w:rFonts w:cs="Courier New"/>
              </w:rPr>
              <w:t xml:space="preserve"> </w:t>
            </w:r>
            <w:r w:rsidRPr="007D4A03">
              <w:t>представления оперативной</w:t>
            </w:r>
            <w:r w:rsidRPr="007D4A03">
              <w:rPr>
                <w:rFonts w:cs="Courier New"/>
              </w:rPr>
              <w:t xml:space="preserve"> </w:t>
            </w:r>
            <w:r w:rsidRPr="007D4A03">
              <w:t>отчетности</w:t>
            </w:r>
          </w:p>
        </w:tc>
        <w:tc>
          <w:tcPr>
            <w:tcW w:w="3240" w:type="dxa"/>
            <w:gridSpan w:val="3"/>
          </w:tcPr>
          <w:p w:rsidR="00EA4BE7" w:rsidRPr="007D4A03" w:rsidRDefault="00EA4BE7" w:rsidP="00EA4BE7">
            <w:r w:rsidRPr="007D4A03">
              <w:t>С6.1</w:t>
            </w:r>
            <w:proofErr w:type="gramStart"/>
            <w:r w:rsidRPr="007D4A03">
              <w:t xml:space="preserve"> = </w:t>
            </w:r>
            <w:proofErr w:type="spellStart"/>
            <w:r w:rsidRPr="007D4A03">
              <w:t>К</w:t>
            </w:r>
            <w:proofErr w:type="gramEnd"/>
            <w:r w:rsidRPr="007D4A03">
              <w:t>н</w:t>
            </w:r>
            <w:proofErr w:type="spellEnd"/>
            <w:r w:rsidRPr="007D4A03">
              <w:t xml:space="preserve"> х 100 / </w:t>
            </w:r>
            <w:proofErr w:type="spellStart"/>
            <w:r w:rsidRPr="007D4A03">
              <w:t>Котч</w:t>
            </w:r>
            <w:proofErr w:type="spellEnd"/>
            <w:r w:rsidRPr="007D4A03">
              <w:t>;</w:t>
            </w:r>
          </w:p>
          <w:p w:rsidR="00EA4BE7" w:rsidRPr="007D4A03" w:rsidRDefault="00EA4BE7" w:rsidP="00EA4BE7">
            <w:r w:rsidRPr="007D4A03">
              <w:t>С</w:t>
            </w:r>
            <w:proofErr w:type="gramStart"/>
            <w:r w:rsidRPr="007D4A03">
              <w:t>6</w:t>
            </w:r>
            <w:proofErr w:type="gramEnd"/>
            <w:r w:rsidRPr="007D4A03">
              <w:t>.1 - санкция по Показателю № 6.1;</w:t>
            </w:r>
          </w:p>
          <w:p w:rsidR="00EA4BE7" w:rsidRPr="007D4A03" w:rsidRDefault="00EA4BE7" w:rsidP="00EA4BE7">
            <w:proofErr w:type="spellStart"/>
            <w:r w:rsidRPr="007D4A03">
              <w:t>Кн</w:t>
            </w:r>
            <w:proofErr w:type="spellEnd"/>
            <w:r w:rsidRPr="007D4A03">
              <w:t xml:space="preserve"> - количество отчетов, представленных с нарушением сроков, за год;</w:t>
            </w:r>
          </w:p>
          <w:p w:rsidR="00EA4BE7" w:rsidRPr="007D4A03" w:rsidRDefault="00EA4BE7" w:rsidP="00EA4BE7">
            <w:proofErr w:type="spellStart"/>
            <w:r w:rsidRPr="007D4A03">
              <w:t>Котч</w:t>
            </w:r>
            <w:proofErr w:type="spellEnd"/>
            <w:r w:rsidRPr="007D4A03">
              <w:t xml:space="preserve"> - суммарное количество отчетов, представленных за год.</w:t>
            </w:r>
          </w:p>
        </w:tc>
        <w:tc>
          <w:tcPr>
            <w:tcW w:w="1260" w:type="dxa"/>
            <w:gridSpan w:val="2"/>
            <w:vAlign w:val="center"/>
          </w:tcPr>
          <w:p w:rsidR="00EA4BE7" w:rsidRPr="007D4A03" w:rsidRDefault="00EA4BE7" w:rsidP="00EA4BE7">
            <w:pPr>
              <w:jc w:val="center"/>
            </w:pPr>
            <w:r w:rsidRPr="007D4A03">
              <w:t>0*100/ 795</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6.2</w:t>
            </w:r>
          </w:p>
        </w:tc>
        <w:tc>
          <w:tcPr>
            <w:tcW w:w="2520" w:type="dxa"/>
            <w:gridSpan w:val="2"/>
          </w:tcPr>
          <w:p w:rsidR="00EA4BE7" w:rsidRPr="007D4A03" w:rsidRDefault="00EA4BE7" w:rsidP="00EA4BE7">
            <w:r w:rsidRPr="007D4A03">
              <w:t>Соблюдение</w:t>
            </w:r>
            <w:r w:rsidRPr="007D4A03">
              <w:rPr>
                <w:rFonts w:cs="Courier New"/>
              </w:rPr>
              <w:t xml:space="preserve"> </w:t>
            </w:r>
            <w:r w:rsidRPr="007D4A03">
              <w:t>сроков</w:t>
            </w:r>
            <w:r w:rsidRPr="007D4A03">
              <w:rPr>
                <w:rFonts w:cs="Courier New"/>
              </w:rPr>
              <w:t xml:space="preserve"> </w:t>
            </w:r>
            <w:r w:rsidRPr="007D4A03">
              <w:t>представления месячной</w:t>
            </w:r>
            <w:r w:rsidRPr="007D4A03">
              <w:rPr>
                <w:rFonts w:cs="Courier New"/>
              </w:rPr>
              <w:t xml:space="preserve"> </w:t>
            </w:r>
            <w:r w:rsidRPr="007D4A03">
              <w:t>отчетности</w:t>
            </w:r>
          </w:p>
        </w:tc>
        <w:tc>
          <w:tcPr>
            <w:tcW w:w="3240" w:type="dxa"/>
            <w:gridSpan w:val="3"/>
          </w:tcPr>
          <w:p w:rsidR="00EA4BE7" w:rsidRPr="007D4A03" w:rsidRDefault="00EA4BE7" w:rsidP="00EA4BE7">
            <w:r w:rsidRPr="007D4A03">
              <w:t>С6.2</w:t>
            </w:r>
            <w:proofErr w:type="gramStart"/>
            <w:r w:rsidRPr="007D4A03">
              <w:t xml:space="preserve"> = </w:t>
            </w:r>
            <w:proofErr w:type="spellStart"/>
            <w:r w:rsidRPr="007D4A03">
              <w:t>К</w:t>
            </w:r>
            <w:proofErr w:type="gramEnd"/>
            <w:r w:rsidRPr="007D4A03">
              <w:t>н</w:t>
            </w:r>
            <w:proofErr w:type="spellEnd"/>
            <w:r w:rsidRPr="007D4A03">
              <w:t xml:space="preserve"> х 100 / </w:t>
            </w:r>
            <w:proofErr w:type="spellStart"/>
            <w:r w:rsidRPr="007D4A03">
              <w:t>Котч</w:t>
            </w:r>
            <w:proofErr w:type="spellEnd"/>
            <w:r w:rsidRPr="007D4A03">
              <w:t>;</w:t>
            </w:r>
          </w:p>
          <w:p w:rsidR="00EA4BE7" w:rsidRPr="007D4A03" w:rsidRDefault="00EA4BE7" w:rsidP="00EA4BE7">
            <w:r w:rsidRPr="007D4A03">
              <w:t>С</w:t>
            </w:r>
            <w:proofErr w:type="gramStart"/>
            <w:r w:rsidRPr="007D4A03">
              <w:t>6</w:t>
            </w:r>
            <w:proofErr w:type="gramEnd"/>
            <w:r w:rsidRPr="007D4A03">
              <w:t>.2 - санкции по Показателю № 6.2;</w:t>
            </w:r>
          </w:p>
          <w:p w:rsidR="00EA4BE7" w:rsidRPr="007D4A03" w:rsidRDefault="00EA4BE7" w:rsidP="00EA4BE7">
            <w:proofErr w:type="spellStart"/>
            <w:r w:rsidRPr="007D4A03">
              <w:t>Кн</w:t>
            </w:r>
            <w:proofErr w:type="spellEnd"/>
            <w:r w:rsidRPr="007D4A03">
              <w:t xml:space="preserve"> - количество отчетов, представленных с нарушением сроков, за год;</w:t>
            </w:r>
          </w:p>
          <w:p w:rsidR="00EA4BE7" w:rsidRPr="007D4A03" w:rsidRDefault="00EA4BE7" w:rsidP="00EA4BE7">
            <w:proofErr w:type="spellStart"/>
            <w:r w:rsidRPr="007D4A03">
              <w:t>Котч</w:t>
            </w:r>
            <w:proofErr w:type="spellEnd"/>
            <w:r w:rsidRPr="007D4A03">
              <w:t xml:space="preserve"> - суммарное количество отчетов, представленных за год.</w:t>
            </w:r>
          </w:p>
        </w:tc>
        <w:tc>
          <w:tcPr>
            <w:tcW w:w="1260" w:type="dxa"/>
            <w:gridSpan w:val="2"/>
            <w:vAlign w:val="center"/>
          </w:tcPr>
          <w:p w:rsidR="00EA4BE7" w:rsidRPr="007D4A03" w:rsidRDefault="00EA4BE7" w:rsidP="00EA4BE7">
            <w:pPr>
              <w:jc w:val="center"/>
            </w:pPr>
            <w:r w:rsidRPr="007D4A03">
              <w:t>0*100/ 10738</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6.3</w:t>
            </w:r>
          </w:p>
        </w:tc>
        <w:tc>
          <w:tcPr>
            <w:tcW w:w="2520" w:type="dxa"/>
            <w:gridSpan w:val="2"/>
          </w:tcPr>
          <w:p w:rsidR="00EA4BE7" w:rsidRPr="007D4A03" w:rsidRDefault="00EA4BE7" w:rsidP="00EA4BE7">
            <w:r w:rsidRPr="007D4A03">
              <w:t>Качество</w:t>
            </w:r>
            <w:r w:rsidRPr="007D4A03">
              <w:rPr>
                <w:rFonts w:cs="Courier New"/>
              </w:rPr>
              <w:t xml:space="preserve"> </w:t>
            </w:r>
            <w:r w:rsidRPr="007D4A03">
              <w:t>месячной</w:t>
            </w:r>
            <w:r w:rsidRPr="007D4A03">
              <w:rPr>
                <w:rFonts w:cs="Courier New"/>
              </w:rPr>
              <w:t xml:space="preserve"> </w:t>
            </w:r>
            <w:r w:rsidRPr="007D4A03">
              <w:t xml:space="preserve">отчетности </w:t>
            </w:r>
            <w:r w:rsidRPr="007D4A03">
              <w:rPr>
                <w:rFonts w:cs="Courier New"/>
              </w:rPr>
              <w:t>(</w:t>
            </w:r>
            <w:r w:rsidRPr="007D4A03">
              <w:t>наличие</w:t>
            </w:r>
            <w:r w:rsidRPr="007D4A03">
              <w:rPr>
                <w:rFonts w:cs="Courier New"/>
              </w:rPr>
              <w:t xml:space="preserve">, </w:t>
            </w:r>
            <w:r w:rsidRPr="007D4A03">
              <w:t>отсутствие</w:t>
            </w:r>
            <w:r w:rsidRPr="007D4A03">
              <w:rPr>
                <w:rFonts w:cs="Courier New"/>
              </w:rPr>
              <w:t xml:space="preserve"> </w:t>
            </w:r>
            <w:r w:rsidRPr="007D4A03">
              <w:t>ошибок</w:t>
            </w:r>
            <w:r w:rsidRPr="007D4A03">
              <w:rPr>
                <w:rFonts w:cs="Courier New"/>
              </w:rPr>
              <w:t>)</w:t>
            </w:r>
          </w:p>
        </w:tc>
        <w:tc>
          <w:tcPr>
            <w:tcW w:w="3240" w:type="dxa"/>
            <w:gridSpan w:val="3"/>
          </w:tcPr>
          <w:p w:rsidR="00EA4BE7" w:rsidRPr="007D4A03" w:rsidRDefault="00EA4BE7" w:rsidP="00EA4BE7">
            <w:r w:rsidRPr="007D4A03">
              <w:t>С6.3</w:t>
            </w:r>
            <w:proofErr w:type="gramStart"/>
            <w:r w:rsidRPr="007D4A03">
              <w:t xml:space="preserve"> = </w:t>
            </w:r>
            <w:proofErr w:type="spellStart"/>
            <w:r w:rsidRPr="007D4A03">
              <w:t>К</w:t>
            </w:r>
            <w:proofErr w:type="gramEnd"/>
            <w:r w:rsidRPr="007D4A03">
              <w:t>н</w:t>
            </w:r>
            <w:proofErr w:type="spellEnd"/>
            <w:r w:rsidRPr="007D4A03">
              <w:t xml:space="preserve"> х 100 / </w:t>
            </w:r>
            <w:proofErr w:type="spellStart"/>
            <w:r w:rsidRPr="007D4A03">
              <w:t>Кв</w:t>
            </w:r>
            <w:proofErr w:type="spellEnd"/>
            <w:r w:rsidRPr="007D4A03">
              <w:t>;</w:t>
            </w:r>
          </w:p>
          <w:p w:rsidR="00EA4BE7" w:rsidRPr="007D4A03" w:rsidRDefault="00EA4BE7" w:rsidP="00EA4BE7">
            <w:r w:rsidRPr="007D4A03">
              <w:t>С</w:t>
            </w:r>
            <w:proofErr w:type="gramStart"/>
            <w:r w:rsidRPr="007D4A03">
              <w:t>6</w:t>
            </w:r>
            <w:proofErr w:type="gramEnd"/>
            <w:r w:rsidRPr="007D4A03">
              <w:t>.3 - санкция по Показателю № 6.3;</w:t>
            </w:r>
          </w:p>
          <w:p w:rsidR="00EA4BE7" w:rsidRPr="007D4A03" w:rsidRDefault="00EA4BE7" w:rsidP="00EA4BE7">
            <w:proofErr w:type="spellStart"/>
            <w:r w:rsidRPr="007D4A03">
              <w:t>Кн</w:t>
            </w:r>
            <w:proofErr w:type="spellEnd"/>
            <w:r w:rsidRPr="007D4A03">
              <w:t xml:space="preserve"> - количество представленных отчетов с ошибками за год;</w:t>
            </w:r>
          </w:p>
          <w:p w:rsidR="00EA4BE7" w:rsidRPr="007D4A03" w:rsidRDefault="00EA4BE7" w:rsidP="00EA4BE7">
            <w:proofErr w:type="spellStart"/>
            <w:r w:rsidRPr="007D4A03">
              <w:t>Кв</w:t>
            </w:r>
            <w:proofErr w:type="spellEnd"/>
            <w:r w:rsidRPr="007D4A03">
              <w:t xml:space="preserve"> - суммарное количество представленных отчетов за год.</w:t>
            </w:r>
          </w:p>
        </w:tc>
        <w:tc>
          <w:tcPr>
            <w:tcW w:w="1260" w:type="dxa"/>
            <w:gridSpan w:val="2"/>
            <w:vAlign w:val="center"/>
          </w:tcPr>
          <w:p w:rsidR="00EA4BE7" w:rsidRPr="007D4A03" w:rsidRDefault="00EA4BE7" w:rsidP="00EA4BE7">
            <w:pPr>
              <w:jc w:val="center"/>
            </w:pPr>
            <w:r w:rsidRPr="007D4A03">
              <w:t>0*100/ 10738</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6.4</w:t>
            </w:r>
          </w:p>
        </w:tc>
        <w:tc>
          <w:tcPr>
            <w:tcW w:w="2520" w:type="dxa"/>
            <w:gridSpan w:val="2"/>
          </w:tcPr>
          <w:p w:rsidR="00EA4BE7" w:rsidRPr="007D4A03" w:rsidRDefault="00EA4BE7" w:rsidP="00EA4BE7">
            <w:r w:rsidRPr="007D4A03">
              <w:t>Соблюдение сроков представления годовой отчетности</w:t>
            </w:r>
          </w:p>
        </w:tc>
        <w:tc>
          <w:tcPr>
            <w:tcW w:w="3240" w:type="dxa"/>
            <w:gridSpan w:val="3"/>
          </w:tcPr>
          <w:p w:rsidR="00EA4BE7" w:rsidRPr="007D4A03" w:rsidRDefault="00EA4BE7" w:rsidP="00EA4BE7">
            <w:r w:rsidRPr="007D4A03">
              <w:t>С6.4</w:t>
            </w:r>
            <w:proofErr w:type="gramStart"/>
            <w:r w:rsidRPr="007D4A03">
              <w:t xml:space="preserve"> = </w:t>
            </w:r>
            <w:proofErr w:type="spellStart"/>
            <w:r w:rsidRPr="007D4A03">
              <w:t>К</w:t>
            </w:r>
            <w:proofErr w:type="gramEnd"/>
            <w:r w:rsidRPr="007D4A03">
              <w:t>н</w:t>
            </w:r>
            <w:proofErr w:type="spellEnd"/>
            <w:r w:rsidRPr="007D4A03">
              <w:t xml:space="preserve"> х 100 / </w:t>
            </w:r>
            <w:proofErr w:type="spellStart"/>
            <w:r w:rsidRPr="007D4A03">
              <w:t>Котч</w:t>
            </w:r>
            <w:proofErr w:type="spellEnd"/>
            <w:r w:rsidRPr="007D4A03">
              <w:t>;</w:t>
            </w:r>
          </w:p>
          <w:p w:rsidR="00EA4BE7" w:rsidRPr="007D4A03" w:rsidRDefault="00EA4BE7" w:rsidP="00EA4BE7">
            <w:r w:rsidRPr="007D4A03">
              <w:t>С</w:t>
            </w:r>
            <w:proofErr w:type="gramStart"/>
            <w:r w:rsidRPr="007D4A03">
              <w:t>6</w:t>
            </w:r>
            <w:proofErr w:type="gramEnd"/>
            <w:r w:rsidRPr="007D4A03">
              <w:t>.4 - санкция по Показателю № 6.4;</w:t>
            </w:r>
          </w:p>
          <w:p w:rsidR="00EA4BE7" w:rsidRPr="007D4A03" w:rsidRDefault="00EA4BE7" w:rsidP="00EA4BE7">
            <w:proofErr w:type="spellStart"/>
            <w:r w:rsidRPr="007D4A03">
              <w:t>Кн</w:t>
            </w:r>
            <w:proofErr w:type="spellEnd"/>
            <w:r w:rsidRPr="007D4A03">
              <w:t xml:space="preserve"> - количество отчетов, представленных с нарушением сроков;</w:t>
            </w:r>
          </w:p>
          <w:p w:rsidR="00EA4BE7" w:rsidRPr="007D4A03" w:rsidRDefault="00EA4BE7" w:rsidP="00EA4BE7">
            <w:proofErr w:type="spellStart"/>
            <w:r w:rsidRPr="007D4A03">
              <w:t>Котч</w:t>
            </w:r>
            <w:proofErr w:type="spellEnd"/>
            <w:r w:rsidRPr="007D4A03">
              <w:t xml:space="preserve"> - количество отчетов,</w:t>
            </w:r>
          </w:p>
          <w:p w:rsidR="00EA4BE7" w:rsidRPr="007D4A03" w:rsidRDefault="00EA4BE7" w:rsidP="00EA4BE7">
            <w:proofErr w:type="gramStart"/>
            <w:r w:rsidRPr="007D4A03">
              <w:t>представляемых</w:t>
            </w:r>
            <w:proofErr w:type="gramEnd"/>
            <w:r w:rsidRPr="007D4A03">
              <w:t xml:space="preserve"> в составе годовой отчетности.</w:t>
            </w:r>
          </w:p>
        </w:tc>
        <w:tc>
          <w:tcPr>
            <w:tcW w:w="1260" w:type="dxa"/>
            <w:gridSpan w:val="2"/>
            <w:vAlign w:val="center"/>
          </w:tcPr>
          <w:p w:rsidR="00EA4BE7" w:rsidRPr="007D4A03" w:rsidRDefault="00EA4BE7" w:rsidP="00EA4BE7">
            <w:pPr>
              <w:jc w:val="center"/>
            </w:pPr>
            <w:r w:rsidRPr="007D4A03">
              <w:t>0*100/ 487</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6.5</w:t>
            </w:r>
          </w:p>
        </w:tc>
        <w:tc>
          <w:tcPr>
            <w:tcW w:w="2520" w:type="dxa"/>
            <w:gridSpan w:val="2"/>
          </w:tcPr>
          <w:p w:rsidR="00EA4BE7" w:rsidRPr="007D4A03" w:rsidRDefault="00EA4BE7" w:rsidP="00EA4BE7">
            <w:r w:rsidRPr="007D4A03">
              <w:t>Качество годовой отчетности (наличие, отсутствие ошибок)</w:t>
            </w:r>
          </w:p>
        </w:tc>
        <w:tc>
          <w:tcPr>
            <w:tcW w:w="3240" w:type="dxa"/>
            <w:gridSpan w:val="3"/>
          </w:tcPr>
          <w:p w:rsidR="00EA4BE7" w:rsidRPr="007D4A03" w:rsidRDefault="00EA4BE7" w:rsidP="00EA4BE7">
            <w:r w:rsidRPr="007D4A03">
              <w:t>С6.5</w:t>
            </w:r>
            <w:proofErr w:type="gramStart"/>
            <w:r w:rsidRPr="007D4A03">
              <w:t xml:space="preserve"> = </w:t>
            </w:r>
            <w:proofErr w:type="spellStart"/>
            <w:r w:rsidRPr="007D4A03">
              <w:t>К</w:t>
            </w:r>
            <w:proofErr w:type="gramEnd"/>
            <w:r w:rsidRPr="007D4A03">
              <w:t>н</w:t>
            </w:r>
            <w:proofErr w:type="spellEnd"/>
            <w:r w:rsidRPr="007D4A03">
              <w:t xml:space="preserve"> х 100 / </w:t>
            </w:r>
            <w:proofErr w:type="spellStart"/>
            <w:r w:rsidRPr="007D4A03">
              <w:t>Кв</w:t>
            </w:r>
            <w:proofErr w:type="spellEnd"/>
            <w:r w:rsidRPr="007D4A03">
              <w:t>;</w:t>
            </w:r>
          </w:p>
          <w:p w:rsidR="00EA4BE7" w:rsidRPr="007D4A03" w:rsidRDefault="00EA4BE7" w:rsidP="00EA4BE7">
            <w:r w:rsidRPr="007D4A03">
              <w:t>С</w:t>
            </w:r>
            <w:proofErr w:type="gramStart"/>
            <w:r w:rsidRPr="007D4A03">
              <w:t>6</w:t>
            </w:r>
            <w:proofErr w:type="gramEnd"/>
            <w:r w:rsidRPr="007D4A03">
              <w:t>.5 - санкция по Показателю  №  6.5;</w:t>
            </w:r>
          </w:p>
          <w:p w:rsidR="00EA4BE7" w:rsidRPr="007D4A03" w:rsidRDefault="00EA4BE7" w:rsidP="00EA4BE7">
            <w:proofErr w:type="spellStart"/>
            <w:r w:rsidRPr="007D4A03">
              <w:t>Кн</w:t>
            </w:r>
            <w:proofErr w:type="spellEnd"/>
            <w:r w:rsidRPr="007D4A03">
              <w:t xml:space="preserve"> - количество представленных отчетов с ошибками;</w:t>
            </w:r>
          </w:p>
          <w:p w:rsidR="00EA4BE7" w:rsidRPr="007D4A03" w:rsidRDefault="00EA4BE7" w:rsidP="00EA4BE7">
            <w:proofErr w:type="spellStart"/>
            <w:r w:rsidRPr="007D4A03">
              <w:t>Кв</w:t>
            </w:r>
            <w:proofErr w:type="spellEnd"/>
            <w:r w:rsidRPr="007D4A03">
              <w:t xml:space="preserve"> - количество представленных годовых отчетов.</w:t>
            </w:r>
          </w:p>
        </w:tc>
        <w:tc>
          <w:tcPr>
            <w:tcW w:w="1260" w:type="dxa"/>
            <w:gridSpan w:val="2"/>
            <w:vAlign w:val="center"/>
          </w:tcPr>
          <w:p w:rsidR="00EA4BE7" w:rsidRPr="007D4A03" w:rsidRDefault="00EA4BE7" w:rsidP="00EA4BE7">
            <w:pPr>
              <w:jc w:val="center"/>
            </w:pPr>
            <w:r w:rsidRPr="007D4A03">
              <w:t>0*100/ 487</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10008" w:type="dxa"/>
            <w:gridSpan w:val="11"/>
          </w:tcPr>
          <w:p w:rsidR="00EA4BE7" w:rsidRPr="007D4A03" w:rsidRDefault="00EA4BE7" w:rsidP="00EA4BE7">
            <w:pPr>
              <w:jc w:val="center"/>
            </w:pPr>
            <w:r w:rsidRPr="007D4A03">
              <w:rPr>
                <w:rFonts w:cs="Courier New"/>
              </w:rPr>
              <w:t xml:space="preserve">7. </w:t>
            </w:r>
            <w:r w:rsidRPr="007D4A03">
              <w:t>Ведение</w:t>
            </w:r>
            <w:r w:rsidRPr="007D4A03">
              <w:rPr>
                <w:rFonts w:cs="Courier New"/>
              </w:rPr>
              <w:t xml:space="preserve"> </w:t>
            </w:r>
            <w:r w:rsidRPr="007D4A03">
              <w:t>бюджетного</w:t>
            </w:r>
            <w:r w:rsidRPr="007D4A03">
              <w:rPr>
                <w:rFonts w:cs="Courier New"/>
              </w:rPr>
              <w:t xml:space="preserve">, </w:t>
            </w:r>
            <w:r w:rsidRPr="007D4A03">
              <w:t>налогового</w:t>
            </w:r>
            <w:r w:rsidRPr="007D4A03">
              <w:rPr>
                <w:rFonts w:cs="Courier New"/>
              </w:rPr>
              <w:t xml:space="preserve"> </w:t>
            </w:r>
            <w:r w:rsidRPr="007D4A03">
              <w:t>и</w:t>
            </w:r>
            <w:r w:rsidRPr="007D4A03">
              <w:rPr>
                <w:rFonts w:cs="Courier New"/>
              </w:rPr>
              <w:t xml:space="preserve"> </w:t>
            </w:r>
            <w:r w:rsidRPr="007D4A03">
              <w:t>управленческого</w:t>
            </w:r>
            <w:r w:rsidRPr="007D4A03">
              <w:rPr>
                <w:rFonts w:cs="Courier New"/>
              </w:rPr>
              <w:t xml:space="preserve"> </w:t>
            </w:r>
            <w:r w:rsidRPr="007D4A03">
              <w:t>учета</w:t>
            </w:r>
            <w:r w:rsidRPr="007D4A03">
              <w:rPr>
                <w:rFonts w:cs="Courier New"/>
              </w:rPr>
              <w:t xml:space="preserve"> </w:t>
            </w:r>
            <w:r w:rsidRPr="007D4A03">
              <w:t>при</w:t>
            </w:r>
            <w:r w:rsidRPr="007D4A03">
              <w:rPr>
                <w:rFonts w:cs="Courier New"/>
              </w:rPr>
              <w:t xml:space="preserve"> </w:t>
            </w:r>
            <w:r w:rsidRPr="007D4A03">
              <w:t>исполнении</w:t>
            </w:r>
            <w:r w:rsidRPr="007D4A03">
              <w:rPr>
                <w:rFonts w:cs="Courier New"/>
              </w:rPr>
              <w:t xml:space="preserve"> </w:t>
            </w:r>
            <w:r w:rsidRPr="007D4A03">
              <w:t>бюджетной</w:t>
            </w:r>
            <w:r w:rsidRPr="007D4A03">
              <w:rPr>
                <w:rFonts w:cs="Courier New"/>
              </w:rPr>
              <w:t xml:space="preserve"> </w:t>
            </w:r>
            <w:r w:rsidRPr="007D4A03">
              <w:t>сметы</w:t>
            </w:r>
          </w:p>
        </w:tc>
      </w:tr>
      <w:tr w:rsidR="00EA4BE7" w:rsidRPr="007D4A03" w:rsidTr="00EA4BE7">
        <w:tc>
          <w:tcPr>
            <w:tcW w:w="648" w:type="dxa"/>
            <w:vAlign w:val="center"/>
          </w:tcPr>
          <w:p w:rsidR="00EA4BE7" w:rsidRPr="007D4A03" w:rsidRDefault="00EA4BE7" w:rsidP="00EA4BE7">
            <w:r w:rsidRPr="007D4A03">
              <w:t>7.1</w:t>
            </w:r>
          </w:p>
        </w:tc>
        <w:tc>
          <w:tcPr>
            <w:tcW w:w="2520" w:type="dxa"/>
            <w:gridSpan w:val="2"/>
          </w:tcPr>
          <w:p w:rsidR="00EA4BE7" w:rsidRPr="007D4A03" w:rsidRDefault="00EA4BE7" w:rsidP="00EA4BE7">
            <w:r w:rsidRPr="007D4A03">
              <w:t>Соблюдение сроков представления годовой отчетности об исполнении федерального бюджета по главе 100 "Федеральное казначейство"</w:t>
            </w:r>
          </w:p>
        </w:tc>
        <w:tc>
          <w:tcPr>
            <w:tcW w:w="3240" w:type="dxa"/>
            <w:gridSpan w:val="3"/>
          </w:tcPr>
          <w:p w:rsidR="00EA4BE7" w:rsidRPr="007D4A03" w:rsidRDefault="00EA4BE7" w:rsidP="00EA4BE7">
            <w:r w:rsidRPr="007D4A03">
              <w:t>С</w:t>
            </w:r>
            <w:proofErr w:type="gramStart"/>
            <w:r w:rsidRPr="007D4A03">
              <w:t>7</w:t>
            </w:r>
            <w:proofErr w:type="gramEnd"/>
            <w:r w:rsidRPr="007D4A03">
              <w:t>.1 = 5 баллов за невыполнение задачи;</w:t>
            </w:r>
          </w:p>
          <w:p w:rsidR="00EA4BE7" w:rsidRPr="007D4A03" w:rsidRDefault="00EA4BE7" w:rsidP="00EA4BE7">
            <w:r w:rsidRPr="007D4A03">
              <w:t>С</w:t>
            </w:r>
            <w:proofErr w:type="gramStart"/>
            <w:r w:rsidRPr="007D4A03">
              <w:t>7</w:t>
            </w:r>
            <w:proofErr w:type="gramEnd"/>
            <w:r w:rsidRPr="007D4A03">
              <w:t>.1 - санкция по Показателю № 7.1.</w:t>
            </w:r>
          </w:p>
        </w:tc>
        <w:tc>
          <w:tcPr>
            <w:tcW w:w="1260" w:type="dxa"/>
            <w:gridSpan w:val="2"/>
            <w:vAlign w:val="center"/>
          </w:tcPr>
          <w:p w:rsidR="00EA4BE7" w:rsidRPr="007D4A03" w:rsidRDefault="00EA4BE7" w:rsidP="00EA4BE7">
            <w:pPr>
              <w:jc w:val="center"/>
            </w:pPr>
            <w:r w:rsidRPr="007D4A03">
              <w:t>0*5</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7.2</w:t>
            </w:r>
          </w:p>
        </w:tc>
        <w:tc>
          <w:tcPr>
            <w:tcW w:w="2520" w:type="dxa"/>
            <w:gridSpan w:val="2"/>
          </w:tcPr>
          <w:p w:rsidR="00EA4BE7" w:rsidRPr="007D4A03" w:rsidRDefault="00EA4BE7" w:rsidP="00EA4BE7">
            <w:r w:rsidRPr="007D4A03">
              <w:t xml:space="preserve">Качество составления годового отчета об исполнении федерального </w:t>
            </w:r>
            <w:r w:rsidRPr="007D4A03">
              <w:lastRenderedPageBreak/>
              <w:t>бюджета по главе 100 "Федеральное казначейство"</w:t>
            </w:r>
          </w:p>
        </w:tc>
        <w:tc>
          <w:tcPr>
            <w:tcW w:w="3240" w:type="dxa"/>
            <w:gridSpan w:val="3"/>
          </w:tcPr>
          <w:p w:rsidR="00EA4BE7" w:rsidRPr="007D4A03" w:rsidRDefault="00EA4BE7" w:rsidP="00EA4BE7">
            <w:r w:rsidRPr="007D4A03">
              <w:lastRenderedPageBreak/>
              <w:t>С</w:t>
            </w:r>
            <w:proofErr w:type="gramStart"/>
            <w:r w:rsidRPr="007D4A03">
              <w:t>7</w:t>
            </w:r>
            <w:proofErr w:type="gramEnd"/>
            <w:r w:rsidRPr="007D4A03">
              <w:t xml:space="preserve">.2 = 0,5 балла за одно нарушение;                 </w:t>
            </w:r>
          </w:p>
          <w:p w:rsidR="00EA4BE7" w:rsidRPr="007D4A03" w:rsidRDefault="00EA4BE7" w:rsidP="00EA4BE7">
            <w:r w:rsidRPr="007D4A03">
              <w:t>С</w:t>
            </w:r>
            <w:proofErr w:type="gramStart"/>
            <w:r w:rsidRPr="007D4A03">
              <w:t>7</w:t>
            </w:r>
            <w:proofErr w:type="gramEnd"/>
            <w:r w:rsidRPr="007D4A03">
              <w:t xml:space="preserve">.2 - санкция по Показателю № </w:t>
            </w:r>
            <w:r w:rsidRPr="007D4A03">
              <w:lastRenderedPageBreak/>
              <w:t>7.2.</w:t>
            </w:r>
          </w:p>
        </w:tc>
        <w:tc>
          <w:tcPr>
            <w:tcW w:w="1260" w:type="dxa"/>
            <w:gridSpan w:val="2"/>
            <w:vAlign w:val="center"/>
          </w:tcPr>
          <w:p w:rsidR="00EA4BE7" w:rsidRPr="007D4A03" w:rsidRDefault="00EA4BE7" w:rsidP="00EA4BE7">
            <w:pPr>
              <w:jc w:val="center"/>
            </w:pPr>
            <w:r w:rsidRPr="007D4A03">
              <w:lastRenderedPageBreak/>
              <w:t>0*0,5</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lastRenderedPageBreak/>
              <w:t>7.3</w:t>
            </w:r>
          </w:p>
        </w:tc>
        <w:tc>
          <w:tcPr>
            <w:tcW w:w="2520" w:type="dxa"/>
            <w:gridSpan w:val="2"/>
          </w:tcPr>
          <w:p w:rsidR="00EA4BE7" w:rsidRPr="007D4A03" w:rsidRDefault="00EA4BE7" w:rsidP="00EA4BE7">
            <w:r w:rsidRPr="007D4A03">
              <w:t>Соблюдение порядка составления, утверждения и ведения бюджетных смет</w:t>
            </w:r>
          </w:p>
        </w:tc>
        <w:tc>
          <w:tcPr>
            <w:tcW w:w="3240" w:type="dxa"/>
            <w:gridSpan w:val="3"/>
          </w:tcPr>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.3 = 1 </w:t>
            </w:r>
            <w:r w:rsidRPr="007D4A03">
              <w:t>балл</w:t>
            </w:r>
            <w:r w:rsidRPr="007D4A03">
              <w:rPr>
                <w:rFonts w:cs="Courier New"/>
              </w:rPr>
              <w:t xml:space="preserve"> </w:t>
            </w:r>
            <w:r w:rsidRPr="007D4A03">
              <w:t>за</w:t>
            </w:r>
            <w:r w:rsidRPr="007D4A03">
              <w:rPr>
                <w:rFonts w:cs="Courier New"/>
              </w:rPr>
              <w:t xml:space="preserve"> </w:t>
            </w:r>
            <w:r w:rsidRPr="007D4A03">
              <w:t>одно</w:t>
            </w:r>
            <w:r w:rsidRPr="007D4A03">
              <w:rPr>
                <w:rFonts w:cs="Courier New"/>
              </w:rPr>
              <w:t xml:space="preserve"> </w:t>
            </w:r>
            <w:r w:rsidRPr="007D4A03">
              <w:t>нарушение</w:t>
            </w:r>
            <w:r w:rsidRPr="007D4A03">
              <w:rPr>
                <w:rFonts w:cs="Courier New"/>
              </w:rPr>
              <w:t xml:space="preserve">;                 </w:t>
            </w:r>
          </w:p>
          <w:p w:rsidR="00EA4BE7" w:rsidRPr="007D4A03" w:rsidRDefault="00EA4BE7" w:rsidP="00EA4BE7">
            <w:r w:rsidRPr="007D4A03">
              <w:t>С</w:t>
            </w:r>
            <w:proofErr w:type="gramStart"/>
            <w:r w:rsidRPr="007D4A03">
              <w:t>7</w:t>
            </w:r>
            <w:proofErr w:type="gramEnd"/>
            <w:r w:rsidRPr="007D4A03">
              <w:rPr>
                <w:rFonts w:cs="Courier New"/>
              </w:rPr>
              <w:t xml:space="preserve">.3 - </w:t>
            </w:r>
            <w:r w:rsidRPr="007D4A03">
              <w:t>санкция</w:t>
            </w:r>
            <w:r w:rsidRPr="007D4A03">
              <w:rPr>
                <w:rFonts w:cs="Courier New"/>
              </w:rPr>
              <w:t xml:space="preserve"> </w:t>
            </w:r>
            <w:r w:rsidRPr="007D4A03">
              <w:t>по</w:t>
            </w:r>
            <w:r w:rsidRPr="007D4A03">
              <w:rPr>
                <w:rFonts w:cs="Courier New"/>
              </w:rPr>
              <w:t xml:space="preserve"> </w:t>
            </w:r>
            <w:r w:rsidRPr="007D4A03">
              <w:t>Показателю</w:t>
            </w:r>
            <w:r w:rsidRPr="007D4A03">
              <w:rPr>
                <w:rFonts w:cs="Courier New"/>
              </w:rPr>
              <w:t xml:space="preserve"> </w:t>
            </w:r>
            <w:r w:rsidRPr="007D4A03">
              <w:t>№</w:t>
            </w:r>
            <w:r w:rsidRPr="007D4A03">
              <w:rPr>
                <w:rFonts w:cs="Courier New"/>
              </w:rPr>
              <w:t xml:space="preserve"> 7.3.</w:t>
            </w:r>
          </w:p>
        </w:tc>
        <w:tc>
          <w:tcPr>
            <w:tcW w:w="1260" w:type="dxa"/>
            <w:gridSpan w:val="2"/>
            <w:vAlign w:val="center"/>
          </w:tcPr>
          <w:p w:rsidR="00EA4BE7" w:rsidRPr="007D4A03" w:rsidRDefault="00EA4BE7" w:rsidP="00EA4BE7">
            <w:pPr>
              <w:jc w:val="center"/>
            </w:pPr>
            <w:r w:rsidRPr="007D4A03">
              <w:t>0*1</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7.4</w:t>
            </w:r>
          </w:p>
        </w:tc>
        <w:tc>
          <w:tcPr>
            <w:tcW w:w="2520" w:type="dxa"/>
            <w:gridSpan w:val="2"/>
          </w:tcPr>
          <w:p w:rsidR="00EA4BE7" w:rsidRPr="007D4A03" w:rsidRDefault="00EA4BE7" w:rsidP="00EA4BE7">
            <w:r w:rsidRPr="007D4A03">
              <w:t>Соблюдение порядка принятия бюджетных обязательств в размерах, не превышающих доведенные бюджетные данные (за исключением случаев, предусмотренных бюджетным законодательством и иными нормативными правовыми актами Российской Федерации) и порядка учета бюджетных и денежных обязательств получателей средств федерального бюджета</w:t>
            </w:r>
          </w:p>
        </w:tc>
        <w:tc>
          <w:tcPr>
            <w:tcW w:w="3240" w:type="dxa"/>
            <w:gridSpan w:val="3"/>
          </w:tcPr>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.4 = 1 </w:t>
            </w:r>
            <w:r w:rsidRPr="007D4A03">
              <w:t>балл</w:t>
            </w:r>
            <w:r w:rsidRPr="007D4A03">
              <w:rPr>
                <w:rFonts w:cs="Courier New"/>
              </w:rPr>
              <w:t xml:space="preserve"> </w:t>
            </w:r>
            <w:r w:rsidRPr="007D4A03">
              <w:t>за</w:t>
            </w:r>
            <w:r w:rsidRPr="007D4A03">
              <w:rPr>
                <w:rFonts w:cs="Courier New"/>
              </w:rPr>
              <w:t xml:space="preserve"> </w:t>
            </w:r>
            <w:r w:rsidRPr="007D4A03">
              <w:t>одно</w:t>
            </w:r>
            <w:r w:rsidRPr="007D4A03">
              <w:rPr>
                <w:rFonts w:cs="Courier New"/>
              </w:rPr>
              <w:t xml:space="preserve"> </w:t>
            </w:r>
            <w:r w:rsidRPr="007D4A03">
              <w:t>нарушение</w:t>
            </w:r>
            <w:r w:rsidRPr="007D4A03">
              <w:rPr>
                <w:rFonts w:cs="Courier New"/>
              </w:rPr>
              <w:t xml:space="preserve">;                 </w:t>
            </w:r>
          </w:p>
          <w:p w:rsidR="00EA4BE7" w:rsidRPr="007D4A03" w:rsidRDefault="00EA4BE7" w:rsidP="00EA4BE7">
            <w:r w:rsidRPr="007D4A03">
              <w:t>С</w:t>
            </w:r>
            <w:proofErr w:type="gramStart"/>
            <w:r w:rsidRPr="007D4A03">
              <w:t>7</w:t>
            </w:r>
            <w:proofErr w:type="gramEnd"/>
            <w:r w:rsidRPr="007D4A03">
              <w:rPr>
                <w:rFonts w:cs="Courier New"/>
              </w:rPr>
              <w:t xml:space="preserve">.4 - </w:t>
            </w:r>
            <w:r w:rsidRPr="007D4A03">
              <w:t>санкция</w:t>
            </w:r>
            <w:r w:rsidRPr="007D4A03">
              <w:rPr>
                <w:rFonts w:cs="Courier New"/>
              </w:rPr>
              <w:t xml:space="preserve"> </w:t>
            </w:r>
            <w:r w:rsidRPr="007D4A03">
              <w:t>по</w:t>
            </w:r>
            <w:r w:rsidRPr="007D4A03">
              <w:rPr>
                <w:rFonts w:cs="Courier New"/>
              </w:rPr>
              <w:t xml:space="preserve"> </w:t>
            </w:r>
            <w:r w:rsidRPr="007D4A03">
              <w:t>Показателю</w:t>
            </w:r>
            <w:r w:rsidRPr="007D4A03">
              <w:rPr>
                <w:rFonts w:cs="Courier New"/>
              </w:rPr>
              <w:t xml:space="preserve"> </w:t>
            </w:r>
            <w:r w:rsidRPr="007D4A03">
              <w:t>№</w:t>
            </w:r>
            <w:r w:rsidRPr="007D4A03">
              <w:rPr>
                <w:rFonts w:cs="Courier New"/>
              </w:rPr>
              <w:t xml:space="preserve"> 7.4.</w:t>
            </w:r>
          </w:p>
        </w:tc>
        <w:tc>
          <w:tcPr>
            <w:tcW w:w="1260" w:type="dxa"/>
            <w:gridSpan w:val="2"/>
            <w:vAlign w:val="center"/>
          </w:tcPr>
          <w:p w:rsidR="00EA4BE7" w:rsidRPr="007D4A03" w:rsidRDefault="00EA4BE7" w:rsidP="00EA4BE7">
            <w:pPr>
              <w:jc w:val="center"/>
            </w:pPr>
            <w:r w:rsidRPr="007D4A03">
              <w:t>0*1</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7.5</w:t>
            </w:r>
          </w:p>
        </w:tc>
        <w:tc>
          <w:tcPr>
            <w:tcW w:w="2520" w:type="dxa"/>
            <w:gridSpan w:val="2"/>
          </w:tcPr>
          <w:p w:rsidR="00EA4BE7" w:rsidRPr="007D4A03" w:rsidRDefault="00EA4BE7" w:rsidP="00EA4BE7">
            <w:r w:rsidRPr="007D4A03">
              <w:t>Факты нецелевого использования средств федерального бюджета, установленные органами государственного финансового контроля (надзора), Федеральным казначейством в рамках контроля по подведомственности (за исключением нарушения указаний о порядке применения бюджетной классификации)</w:t>
            </w:r>
          </w:p>
        </w:tc>
        <w:tc>
          <w:tcPr>
            <w:tcW w:w="3240" w:type="dxa"/>
            <w:gridSpan w:val="3"/>
          </w:tcPr>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.5 = 1 </w:t>
            </w:r>
            <w:r w:rsidRPr="007D4A03">
              <w:t>балл</w:t>
            </w:r>
            <w:r w:rsidRPr="007D4A03">
              <w:rPr>
                <w:rFonts w:cs="Courier New"/>
              </w:rPr>
              <w:t xml:space="preserve"> </w:t>
            </w:r>
            <w:r w:rsidRPr="007D4A03">
              <w:t>при величине штрафной санкции, нецелевом использовании средств федерального бюджета в размере до 10000 рублей</w:t>
            </w:r>
            <w:r w:rsidRPr="007D4A03">
              <w:rPr>
                <w:rFonts w:cs="Courier New"/>
              </w:rPr>
              <w:t>;</w:t>
            </w:r>
          </w:p>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.5 = 2 </w:t>
            </w:r>
            <w:r w:rsidRPr="007D4A03">
              <w:t>балла</w:t>
            </w:r>
            <w:r w:rsidRPr="007D4A03">
              <w:rPr>
                <w:rFonts w:cs="Courier New"/>
              </w:rPr>
              <w:t xml:space="preserve"> </w:t>
            </w:r>
            <w:r w:rsidRPr="007D4A03">
              <w:t>при величине штрафной санкции, нецелевом использовании средств федерального бюджета в размере от 10000 до 1500000 рублей</w:t>
            </w:r>
            <w:r w:rsidRPr="007D4A03">
              <w:rPr>
                <w:rFonts w:cs="Courier New"/>
              </w:rPr>
              <w:t xml:space="preserve">; </w:t>
            </w:r>
          </w:p>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.5 = 3 </w:t>
            </w:r>
            <w:r w:rsidRPr="007D4A03">
              <w:t>балла</w:t>
            </w:r>
            <w:r w:rsidRPr="007D4A03">
              <w:rPr>
                <w:rFonts w:cs="Courier New"/>
              </w:rPr>
              <w:t xml:space="preserve"> </w:t>
            </w:r>
            <w:r w:rsidRPr="007D4A03">
              <w:t>при величине штрафной санкции, нецелевом использовании средств федерального бюджета в размере от 1500000 до 7500000 рублей</w:t>
            </w:r>
            <w:r w:rsidRPr="007D4A03">
              <w:rPr>
                <w:rFonts w:cs="Courier New"/>
              </w:rPr>
              <w:t xml:space="preserve">;  </w:t>
            </w:r>
          </w:p>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.5 = 4 </w:t>
            </w:r>
            <w:r w:rsidRPr="007D4A03">
              <w:t>балла</w:t>
            </w:r>
            <w:r w:rsidRPr="007D4A03">
              <w:rPr>
                <w:rFonts w:cs="Courier New"/>
              </w:rPr>
              <w:t xml:space="preserve"> </w:t>
            </w:r>
            <w:r w:rsidRPr="007D4A03">
              <w:t>при величине штрафной санкции, нецелевом использовании средств в размере 7500000 рублей и более</w:t>
            </w:r>
            <w:r w:rsidRPr="007D4A03">
              <w:rPr>
                <w:rFonts w:cs="Courier New"/>
              </w:rPr>
              <w:t xml:space="preserve">;  </w:t>
            </w:r>
          </w:p>
          <w:p w:rsidR="00EA4BE7" w:rsidRPr="007D4A03" w:rsidRDefault="00EA4BE7" w:rsidP="00EA4BE7">
            <w:r w:rsidRPr="007D4A03">
              <w:t>С</w:t>
            </w:r>
            <w:proofErr w:type="gramStart"/>
            <w:r w:rsidRPr="007D4A03">
              <w:t>7</w:t>
            </w:r>
            <w:proofErr w:type="gramEnd"/>
            <w:r w:rsidRPr="007D4A03">
              <w:rPr>
                <w:rFonts w:cs="Courier New"/>
              </w:rPr>
              <w:t xml:space="preserve">.5 - </w:t>
            </w:r>
            <w:r w:rsidRPr="007D4A03">
              <w:t>санкция</w:t>
            </w:r>
            <w:r w:rsidRPr="007D4A03">
              <w:rPr>
                <w:rFonts w:cs="Courier New"/>
              </w:rPr>
              <w:t xml:space="preserve"> </w:t>
            </w:r>
            <w:r w:rsidRPr="007D4A03">
              <w:t>по</w:t>
            </w:r>
            <w:r w:rsidRPr="007D4A03">
              <w:rPr>
                <w:rFonts w:cs="Courier New"/>
              </w:rPr>
              <w:t xml:space="preserve"> </w:t>
            </w:r>
            <w:r w:rsidRPr="007D4A03">
              <w:t>Показателю</w:t>
            </w:r>
            <w:r w:rsidRPr="007D4A03">
              <w:rPr>
                <w:rFonts w:cs="Courier New"/>
              </w:rPr>
              <w:t xml:space="preserve"> </w:t>
            </w:r>
            <w:r w:rsidRPr="007D4A03">
              <w:t>№</w:t>
            </w:r>
            <w:r w:rsidRPr="007D4A03">
              <w:rPr>
                <w:rFonts w:cs="Courier New"/>
              </w:rPr>
              <w:t xml:space="preserve"> 7.5.                                         </w:t>
            </w:r>
          </w:p>
        </w:tc>
        <w:tc>
          <w:tcPr>
            <w:tcW w:w="1260" w:type="dxa"/>
            <w:gridSpan w:val="2"/>
            <w:vAlign w:val="center"/>
          </w:tcPr>
          <w:p w:rsidR="00EA4BE7" w:rsidRPr="007D4A03" w:rsidRDefault="00EA4BE7" w:rsidP="00EA4BE7">
            <w:pPr>
              <w:jc w:val="center"/>
            </w:pPr>
            <w:r w:rsidRPr="007D4A03">
              <w:t>0*1</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D4A03" w:rsidTr="00EA4BE7">
        <w:tc>
          <w:tcPr>
            <w:tcW w:w="648" w:type="dxa"/>
            <w:vAlign w:val="center"/>
          </w:tcPr>
          <w:p w:rsidR="00EA4BE7" w:rsidRPr="007D4A03" w:rsidRDefault="00EA4BE7" w:rsidP="00EA4BE7">
            <w:r w:rsidRPr="007D4A03">
              <w:t>7.6</w:t>
            </w:r>
          </w:p>
        </w:tc>
        <w:tc>
          <w:tcPr>
            <w:tcW w:w="2520" w:type="dxa"/>
            <w:gridSpan w:val="2"/>
          </w:tcPr>
          <w:p w:rsidR="00EA4BE7" w:rsidRPr="007D4A03" w:rsidRDefault="00EA4BE7" w:rsidP="00EA4BE7">
            <w:r w:rsidRPr="007D4A03">
              <w:t>Факты нарушения указаний о порядке применения бюджетной классификации, установленные органами государственного финансового контроля (надзора), Федеральным казначейством в рамках контроля по подведомственности</w:t>
            </w:r>
          </w:p>
        </w:tc>
        <w:tc>
          <w:tcPr>
            <w:tcW w:w="3240" w:type="dxa"/>
            <w:gridSpan w:val="3"/>
          </w:tcPr>
          <w:p w:rsidR="00EA4BE7" w:rsidRPr="007D4A03" w:rsidRDefault="00EA4BE7" w:rsidP="00EA4BE7">
            <w:pPr>
              <w:rPr>
                <w:rFonts w:cs="Courier New"/>
              </w:rPr>
            </w:pPr>
            <w:r w:rsidRPr="007D4A03">
              <w:t>С</w:t>
            </w:r>
            <w:proofErr w:type="gramStart"/>
            <w:r w:rsidRPr="007D4A03">
              <w:t>7</w:t>
            </w:r>
            <w:proofErr w:type="gramEnd"/>
            <w:r w:rsidRPr="007D4A03">
              <w:rPr>
                <w:rFonts w:cs="Courier New"/>
              </w:rPr>
              <w:t xml:space="preserve">.6 = 1 </w:t>
            </w:r>
            <w:r w:rsidRPr="007D4A03">
              <w:t>балл</w:t>
            </w:r>
            <w:r w:rsidRPr="007D4A03">
              <w:rPr>
                <w:rFonts w:cs="Courier New"/>
              </w:rPr>
              <w:t xml:space="preserve"> </w:t>
            </w:r>
            <w:r w:rsidRPr="007D4A03">
              <w:t>за</w:t>
            </w:r>
            <w:r w:rsidRPr="007D4A03">
              <w:rPr>
                <w:rFonts w:cs="Courier New"/>
              </w:rPr>
              <w:t xml:space="preserve"> </w:t>
            </w:r>
            <w:r w:rsidRPr="007D4A03">
              <w:t>одно</w:t>
            </w:r>
            <w:r w:rsidRPr="007D4A03">
              <w:rPr>
                <w:rFonts w:cs="Courier New"/>
              </w:rPr>
              <w:t xml:space="preserve"> </w:t>
            </w:r>
            <w:r w:rsidRPr="007D4A03">
              <w:t>нарушение</w:t>
            </w:r>
            <w:r w:rsidRPr="007D4A03">
              <w:rPr>
                <w:rFonts w:cs="Courier New"/>
              </w:rPr>
              <w:t xml:space="preserve">;                 </w:t>
            </w:r>
          </w:p>
          <w:p w:rsidR="00EA4BE7" w:rsidRPr="007D4A03" w:rsidRDefault="00EA4BE7" w:rsidP="00EA4BE7">
            <w:r w:rsidRPr="007D4A03">
              <w:t>С</w:t>
            </w:r>
            <w:proofErr w:type="gramStart"/>
            <w:r w:rsidRPr="007D4A03">
              <w:t>7</w:t>
            </w:r>
            <w:proofErr w:type="gramEnd"/>
            <w:r w:rsidRPr="007D4A03">
              <w:rPr>
                <w:rFonts w:cs="Courier New"/>
              </w:rPr>
              <w:t xml:space="preserve">.6 - </w:t>
            </w:r>
            <w:r w:rsidRPr="007D4A03">
              <w:t>санкция</w:t>
            </w:r>
            <w:r w:rsidRPr="007D4A03">
              <w:rPr>
                <w:rFonts w:cs="Courier New"/>
              </w:rPr>
              <w:t xml:space="preserve"> </w:t>
            </w:r>
            <w:r w:rsidRPr="007D4A03">
              <w:t>по</w:t>
            </w:r>
            <w:r w:rsidRPr="007D4A03">
              <w:rPr>
                <w:rFonts w:cs="Courier New"/>
              </w:rPr>
              <w:t xml:space="preserve"> </w:t>
            </w:r>
            <w:r w:rsidRPr="007D4A03">
              <w:t>Показателю</w:t>
            </w:r>
            <w:r w:rsidRPr="007D4A03">
              <w:rPr>
                <w:rFonts w:cs="Courier New"/>
              </w:rPr>
              <w:t xml:space="preserve"> </w:t>
            </w:r>
            <w:r w:rsidRPr="007D4A03">
              <w:t>№</w:t>
            </w:r>
            <w:r w:rsidRPr="007D4A03">
              <w:rPr>
                <w:rFonts w:cs="Courier New"/>
              </w:rPr>
              <w:t xml:space="preserve"> 7.6.</w:t>
            </w:r>
          </w:p>
        </w:tc>
        <w:tc>
          <w:tcPr>
            <w:tcW w:w="1260" w:type="dxa"/>
            <w:gridSpan w:val="2"/>
            <w:vAlign w:val="center"/>
          </w:tcPr>
          <w:p w:rsidR="00EA4BE7" w:rsidRPr="007D4A03" w:rsidRDefault="00EA4BE7" w:rsidP="00EA4BE7">
            <w:pPr>
              <w:jc w:val="center"/>
            </w:pPr>
            <w:r w:rsidRPr="007D4A03">
              <w:t>0*1</w:t>
            </w:r>
          </w:p>
        </w:tc>
        <w:tc>
          <w:tcPr>
            <w:tcW w:w="1260" w:type="dxa"/>
            <w:gridSpan w:val="2"/>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7B1D3E" w:rsidTr="00EA4BE7">
        <w:tc>
          <w:tcPr>
            <w:tcW w:w="10008" w:type="dxa"/>
            <w:gridSpan w:val="11"/>
          </w:tcPr>
          <w:p w:rsidR="00EA4BE7" w:rsidRPr="007B1D3E" w:rsidRDefault="00EA4BE7" w:rsidP="00EA4BE7">
            <w:pPr>
              <w:jc w:val="center"/>
            </w:pPr>
            <w:r w:rsidRPr="007B1D3E">
              <w:rPr>
                <w:rFonts w:cs="Courier New"/>
              </w:rPr>
              <w:t xml:space="preserve">8. </w:t>
            </w:r>
            <w:r w:rsidRPr="007B1D3E">
              <w:t>Правовое</w:t>
            </w:r>
            <w:r w:rsidRPr="007B1D3E">
              <w:rPr>
                <w:rFonts w:cs="Courier New"/>
              </w:rPr>
              <w:t xml:space="preserve"> </w:t>
            </w:r>
            <w:r w:rsidRPr="007B1D3E">
              <w:t>обеспечение</w:t>
            </w:r>
            <w:r w:rsidRPr="007B1D3E">
              <w:rPr>
                <w:rFonts w:cs="Courier New"/>
              </w:rPr>
              <w:t xml:space="preserve"> </w:t>
            </w:r>
            <w:r w:rsidRPr="007B1D3E">
              <w:t>деятельности</w:t>
            </w:r>
          </w:p>
        </w:tc>
      </w:tr>
      <w:tr w:rsidR="00EA4BE7" w:rsidRPr="007B1D3E" w:rsidTr="00EA4BE7">
        <w:tc>
          <w:tcPr>
            <w:tcW w:w="648" w:type="dxa"/>
            <w:vAlign w:val="center"/>
          </w:tcPr>
          <w:p w:rsidR="00EA4BE7" w:rsidRPr="007B1D3E" w:rsidRDefault="00EA4BE7" w:rsidP="00EA4BE7">
            <w:r w:rsidRPr="007B1D3E">
              <w:t>8.1</w:t>
            </w:r>
          </w:p>
        </w:tc>
        <w:tc>
          <w:tcPr>
            <w:tcW w:w="2520" w:type="dxa"/>
            <w:gridSpan w:val="2"/>
          </w:tcPr>
          <w:p w:rsidR="00EA4BE7" w:rsidRPr="007B1D3E" w:rsidRDefault="00EA4BE7" w:rsidP="00EA4BE7">
            <w:r w:rsidRPr="007B1D3E">
              <w:t xml:space="preserve">Количество судебных актов о взыскании денежных средств с УФК (Федерального казначейства (при </w:t>
            </w:r>
            <w:r w:rsidRPr="007B1D3E">
              <w:lastRenderedPageBreak/>
              <w:t>представлении его интересов УФК))</w:t>
            </w:r>
          </w:p>
        </w:tc>
        <w:tc>
          <w:tcPr>
            <w:tcW w:w="3240" w:type="dxa"/>
            <w:gridSpan w:val="3"/>
          </w:tcPr>
          <w:p w:rsidR="00EA4BE7" w:rsidRPr="007B1D3E" w:rsidRDefault="00EA4BE7" w:rsidP="00EA4BE7">
            <w:r w:rsidRPr="007B1D3E">
              <w:lastRenderedPageBreak/>
              <w:t>С8.1 = 1 балл за каждое судебное решение о взыскании с УФК;</w:t>
            </w:r>
          </w:p>
          <w:p w:rsidR="00EA4BE7" w:rsidRPr="007B1D3E" w:rsidRDefault="00EA4BE7" w:rsidP="00EA4BE7">
            <w:r w:rsidRPr="007B1D3E">
              <w:t>С8.1 - санкция по Показателю № 8.1.</w:t>
            </w:r>
          </w:p>
        </w:tc>
        <w:tc>
          <w:tcPr>
            <w:tcW w:w="1260" w:type="dxa"/>
            <w:gridSpan w:val="2"/>
            <w:vAlign w:val="center"/>
          </w:tcPr>
          <w:p w:rsidR="00EA4BE7" w:rsidRPr="007B1D3E" w:rsidRDefault="00EA4BE7" w:rsidP="00EA4BE7">
            <w:pPr>
              <w:jc w:val="center"/>
            </w:pPr>
            <w:r w:rsidRPr="007B1D3E">
              <w:t>0*1</w:t>
            </w:r>
          </w:p>
        </w:tc>
        <w:tc>
          <w:tcPr>
            <w:tcW w:w="1260" w:type="dxa"/>
            <w:gridSpan w:val="2"/>
            <w:vAlign w:val="center"/>
          </w:tcPr>
          <w:p w:rsidR="00EA4BE7" w:rsidRPr="007B1D3E" w:rsidRDefault="00EA4BE7" w:rsidP="00EA4BE7">
            <w:pPr>
              <w:jc w:val="center"/>
            </w:pPr>
            <w:r w:rsidRPr="007B1D3E">
              <w:t>0</w:t>
            </w:r>
          </w:p>
        </w:tc>
        <w:tc>
          <w:tcPr>
            <w:tcW w:w="1080" w:type="dxa"/>
            <w:vAlign w:val="center"/>
          </w:tcPr>
          <w:p w:rsidR="00EA4BE7" w:rsidRPr="007B1D3E" w:rsidRDefault="00EA4BE7" w:rsidP="00EA4BE7">
            <w:pPr>
              <w:jc w:val="center"/>
            </w:pPr>
            <w:r w:rsidRPr="007B1D3E">
              <w:t>10</w:t>
            </w:r>
          </w:p>
        </w:tc>
      </w:tr>
      <w:tr w:rsidR="00EA4BE7" w:rsidRPr="007B1D3E" w:rsidTr="00EA4BE7">
        <w:tc>
          <w:tcPr>
            <w:tcW w:w="648" w:type="dxa"/>
            <w:vAlign w:val="center"/>
          </w:tcPr>
          <w:p w:rsidR="00EA4BE7" w:rsidRPr="007B1D3E" w:rsidRDefault="00EA4BE7" w:rsidP="00EA4BE7">
            <w:r w:rsidRPr="007B1D3E">
              <w:lastRenderedPageBreak/>
              <w:t>8.2</w:t>
            </w:r>
          </w:p>
        </w:tc>
        <w:tc>
          <w:tcPr>
            <w:tcW w:w="2520" w:type="dxa"/>
            <w:gridSpan w:val="2"/>
          </w:tcPr>
          <w:p w:rsidR="00EA4BE7" w:rsidRPr="007B1D3E" w:rsidRDefault="00EA4BE7" w:rsidP="00EA4BE7">
            <w:r w:rsidRPr="007B1D3E">
              <w:t xml:space="preserve">Количество судебных актов о признании договоров, государственных контрактов, соглашений </w:t>
            </w:r>
            <w:proofErr w:type="gramStart"/>
            <w:r w:rsidRPr="007B1D3E">
              <w:t>недействительными</w:t>
            </w:r>
            <w:proofErr w:type="gramEnd"/>
            <w:r w:rsidRPr="007B1D3E">
              <w:t xml:space="preserve"> (ничтожными), решений, действий (бездействия) УФК незаконными, а также судебных актов (решений уполномоченных органов) о признании ненормативных правовых актов УФК недействительными</w:t>
            </w:r>
          </w:p>
        </w:tc>
        <w:tc>
          <w:tcPr>
            <w:tcW w:w="3240" w:type="dxa"/>
            <w:gridSpan w:val="3"/>
          </w:tcPr>
          <w:p w:rsidR="00EA4BE7" w:rsidRPr="007B1D3E" w:rsidRDefault="00EA4BE7" w:rsidP="00EA4BE7">
            <w:r w:rsidRPr="007B1D3E">
              <w:t>С8.2 = 1 балл за каждый судебный акт (решение уполномоченных органов)</w:t>
            </w:r>
          </w:p>
          <w:p w:rsidR="00EA4BE7" w:rsidRPr="007B1D3E" w:rsidRDefault="00EA4BE7" w:rsidP="00EA4BE7">
            <w:r w:rsidRPr="007B1D3E">
              <w:t xml:space="preserve">о признании договора, государственного контракта, соглашения </w:t>
            </w:r>
            <w:proofErr w:type="gramStart"/>
            <w:r w:rsidRPr="007B1D3E">
              <w:t>недействительным</w:t>
            </w:r>
            <w:proofErr w:type="gramEnd"/>
          </w:p>
          <w:p w:rsidR="00EA4BE7" w:rsidRPr="007B1D3E" w:rsidRDefault="00EA4BE7" w:rsidP="00EA4BE7">
            <w:proofErr w:type="gramStart"/>
            <w:r w:rsidRPr="007B1D3E">
              <w:t>(ничтожным), полностью или в части действия (бездействия) УФК незаконным, а также судебный акт (не обжалованное</w:t>
            </w:r>
            <w:proofErr w:type="gramEnd"/>
          </w:p>
          <w:p w:rsidR="00EA4BE7" w:rsidRPr="007B1D3E" w:rsidRDefault="00EA4BE7" w:rsidP="00EA4BE7">
            <w:r w:rsidRPr="007B1D3E">
              <w:t>решение уполномоченного органа) о признании ненормативного правового</w:t>
            </w:r>
          </w:p>
          <w:p w:rsidR="00EA4BE7" w:rsidRPr="007B1D3E" w:rsidRDefault="00EA4BE7" w:rsidP="00EA4BE7">
            <w:r w:rsidRPr="007B1D3E">
              <w:t xml:space="preserve">акта УФК </w:t>
            </w:r>
            <w:proofErr w:type="gramStart"/>
            <w:r w:rsidRPr="007B1D3E">
              <w:t>недействительным</w:t>
            </w:r>
            <w:proofErr w:type="gramEnd"/>
            <w:r w:rsidRPr="007B1D3E">
              <w:t>;</w:t>
            </w:r>
          </w:p>
          <w:p w:rsidR="00EA4BE7" w:rsidRPr="007B1D3E" w:rsidRDefault="00EA4BE7" w:rsidP="00EA4BE7">
            <w:r w:rsidRPr="007B1D3E">
              <w:t>С8.2 - санкция по Показателю № 8.2.</w:t>
            </w:r>
          </w:p>
        </w:tc>
        <w:tc>
          <w:tcPr>
            <w:tcW w:w="1260" w:type="dxa"/>
            <w:gridSpan w:val="2"/>
            <w:vAlign w:val="center"/>
          </w:tcPr>
          <w:p w:rsidR="00EA4BE7" w:rsidRPr="007B1D3E" w:rsidRDefault="00EA4BE7" w:rsidP="00EA4BE7">
            <w:pPr>
              <w:jc w:val="center"/>
            </w:pPr>
            <w:r w:rsidRPr="007B1D3E">
              <w:t>0*1</w:t>
            </w:r>
          </w:p>
        </w:tc>
        <w:tc>
          <w:tcPr>
            <w:tcW w:w="1260" w:type="dxa"/>
            <w:gridSpan w:val="2"/>
            <w:vAlign w:val="center"/>
          </w:tcPr>
          <w:p w:rsidR="00EA4BE7" w:rsidRPr="007B1D3E" w:rsidRDefault="00EA4BE7" w:rsidP="00EA4BE7">
            <w:pPr>
              <w:jc w:val="center"/>
            </w:pPr>
            <w:r w:rsidRPr="007B1D3E">
              <w:t>0</w:t>
            </w:r>
          </w:p>
        </w:tc>
        <w:tc>
          <w:tcPr>
            <w:tcW w:w="1080" w:type="dxa"/>
            <w:vAlign w:val="center"/>
          </w:tcPr>
          <w:p w:rsidR="00EA4BE7" w:rsidRPr="007B1D3E" w:rsidRDefault="00EA4BE7" w:rsidP="00EA4BE7">
            <w:pPr>
              <w:jc w:val="center"/>
            </w:pPr>
            <w:r w:rsidRPr="007B1D3E">
              <w:t>10</w:t>
            </w:r>
          </w:p>
        </w:tc>
      </w:tr>
      <w:tr w:rsidR="00EA4BE7" w:rsidRPr="00D8584E" w:rsidTr="00EA4BE7">
        <w:tc>
          <w:tcPr>
            <w:tcW w:w="10008" w:type="dxa"/>
            <w:gridSpan w:val="11"/>
          </w:tcPr>
          <w:p w:rsidR="00EA4BE7" w:rsidRPr="00D8584E" w:rsidRDefault="00EA4BE7" w:rsidP="00EA4BE7">
            <w:pPr>
              <w:jc w:val="center"/>
            </w:pPr>
            <w:r w:rsidRPr="00D8584E">
              <w:rPr>
                <w:rFonts w:cs="Courier New"/>
              </w:rPr>
              <w:t xml:space="preserve">9. </w:t>
            </w:r>
            <w:r w:rsidRPr="00D8584E">
              <w:t>Организация</w:t>
            </w:r>
            <w:r w:rsidRPr="00D8584E">
              <w:rPr>
                <w:rFonts w:cs="Courier New"/>
              </w:rPr>
              <w:t xml:space="preserve"> </w:t>
            </w:r>
            <w:r w:rsidRPr="00D8584E">
              <w:t>и</w:t>
            </w:r>
            <w:r w:rsidRPr="00D8584E">
              <w:rPr>
                <w:rFonts w:cs="Courier New"/>
              </w:rPr>
              <w:t xml:space="preserve"> </w:t>
            </w:r>
            <w:r w:rsidRPr="00D8584E">
              <w:t>осуществление</w:t>
            </w:r>
            <w:r w:rsidRPr="00D8584E">
              <w:rPr>
                <w:rFonts w:cs="Courier New"/>
              </w:rPr>
              <w:t xml:space="preserve"> </w:t>
            </w:r>
            <w:r w:rsidRPr="00D8584E">
              <w:t>внутреннего</w:t>
            </w:r>
            <w:r w:rsidRPr="00D8584E">
              <w:rPr>
                <w:rFonts w:cs="Courier New"/>
              </w:rPr>
              <w:t xml:space="preserve"> </w:t>
            </w:r>
            <w:r w:rsidRPr="00D8584E">
              <w:t>контроля</w:t>
            </w:r>
            <w:r w:rsidRPr="00D8584E">
              <w:rPr>
                <w:rFonts w:cs="Courier New"/>
              </w:rPr>
              <w:t xml:space="preserve"> </w:t>
            </w:r>
            <w:r w:rsidRPr="00D8584E">
              <w:t>и</w:t>
            </w:r>
            <w:r w:rsidRPr="00D8584E">
              <w:rPr>
                <w:rFonts w:cs="Courier New"/>
              </w:rPr>
              <w:t xml:space="preserve"> </w:t>
            </w:r>
            <w:r w:rsidRPr="00D8584E">
              <w:t>внутреннего</w:t>
            </w:r>
            <w:r w:rsidRPr="00D8584E">
              <w:rPr>
                <w:rFonts w:cs="Courier New"/>
              </w:rPr>
              <w:t xml:space="preserve"> </w:t>
            </w:r>
            <w:r w:rsidRPr="00D8584E">
              <w:t>аудита</w:t>
            </w:r>
          </w:p>
        </w:tc>
      </w:tr>
      <w:tr w:rsidR="00EA4BE7" w:rsidRPr="00D8584E" w:rsidTr="00EA4BE7">
        <w:tc>
          <w:tcPr>
            <w:tcW w:w="648" w:type="dxa"/>
            <w:vAlign w:val="center"/>
          </w:tcPr>
          <w:p w:rsidR="00EA4BE7" w:rsidRPr="00D8584E" w:rsidRDefault="00EA4BE7" w:rsidP="00EA4BE7">
            <w:r w:rsidRPr="00D8584E">
              <w:t>9.1</w:t>
            </w:r>
          </w:p>
        </w:tc>
        <w:tc>
          <w:tcPr>
            <w:tcW w:w="2520" w:type="dxa"/>
            <w:gridSpan w:val="2"/>
          </w:tcPr>
          <w:p w:rsidR="00EA4BE7" w:rsidRPr="00D8584E" w:rsidRDefault="00EA4BE7" w:rsidP="00EA4BE7">
            <w:r w:rsidRPr="00D8584E">
              <w:t>Соблюдение установленных сроков сдачи полной и достоверной отчетности по вопросам, входящим в компетенцию отдела внутреннего контроля и аудита</w:t>
            </w:r>
          </w:p>
        </w:tc>
        <w:tc>
          <w:tcPr>
            <w:tcW w:w="3240" w:type="dxa"/>
            <w:gridSpan w:val="3"/>
          </w:tcPr>
          <w:p w:rsidR="00EA4BE7" w:rsidRPr="00D8584E" w:rsidRDefault="00EA4BE7" w:rsidP="00EA4BE7">
            <w:r w:rsidRPr="00D8584E">
              <w:t>С</w:t>
            </w:r>
            <w:proofErr w:type="gramStart"/>
            <w:r w:rsidRPr="00D8584E">
              <w:t>9</w:t>
            </w:r>
            <w:proofErr w:type="gramEnd"/>
            <w:r w:rsidRPr="00D8584E">
              <w:t xml:space="preserve">.1 = 2 балла за одно нарушение;             </w:t>
            </w:r>
          </w:p>
          <w:p w:rsidR="00EA4BE7" w:rsidRPr="00D8584E" w:rsidRDefault="00EA4BE7" w:rsidP="00EA4BE7">
            <w:r w:rsidRPr="00D8584E">
              <w:t>С</w:t>
            </w:r>
            <w:proofErr w:type="gramStart"/>
            <w:r w:rsidRPr="00D8584E">
              <w:t>9</w:t>
            </w:r>
            <w:proofErr w:type="gramEnd"/>
            <w:r w:rsidRPr="00D8584E">
              <w:t>.1 - санкция по Показателю № 9.1.</w:t>
            </w:r>
          </w:p>
        </w:tc>
        <w:tc>
          <w:tcPr>
            <w:tcW w:w="1260" w:type="dxa"/>
            <w:gridSpan w:val="2"/>
            <w:vAlign w:val="center"/>
          </w:tcPr>
          <w:p w:rsidR="00EA4BE7" w:rsidRPr="00D8584E" w:rsidRDefault="00EA4BE7" w:rsidP="00EA4BE7">
            <w:pPr>
              <w:jc w:val="center"/>
            </w:pPr>
            <w:r w:rsidRPr="00D8584E">
              <w:t>0*2</w:t>
            </w:r>
          </w:p>
        </w:tc>
        <w:tc>
          <w:tcPr>
            <w:tcW w:w="1260" w:type="dxa"/>
            <w:gridSpan w:val="2"/>
            <w:vAlign w:val="center"/>
          </w:tcPr>
          <w:p w:rsidR="00EA4BE7" w:rsidRPr="00D8584E" w:rsidRDefault="00EA4BE7" w:rsidP="00EA4BE7">
            <w:pPr>
              <w:jc w:val="center"/>
            </w:pPr>
            <w:r w:rsidRPr="00D8584E">
              <w:t>0</w:t>
            </w:r>
          </w:p>
        </w:tc>
        <w:tc>
          <w:tcPr>
            <w:tcW w:w="1080" w:type="dxa"/>
            <w:vAlign w:val="center"/>
          </w:tcPr>
          <w:p w:rsidR="00EA4BE7" w:rsidRPr="00D8584E" w:rsidRDefault="00EA4BE7" w:rsidP="00EA4BE7">
            <w:pPr>
              <w:jc w:val="center"/>
            </w:pPr>
            <w:r w:rsidRPr="00D8584E">
              <w:t>10</w:t>
            </w:r>
          </w:p>
        </w:tc>
      </w:tr>
      <w:tr w:rsidR="00EA4BE7" w:rsidRPr="00D8584E" w:rsidTr="00EA4BE7">
        <w:tc>
          <w:tcPr>
            <w:tcW w:w="648" w:type="dxa"/>
            <w:vAlign w:val="center"/>
          </w:tcPr>
          <w:p w:rsidR="00EA4BE7" w:rsidRPr="00D8584E" w:rsidRDefault="00EA4BE7" w:rsidP="00EA4BE7">
            <w:r w:rsidRPr="00D8584E">
              <w:t>9.2</w:t>
            </w:r>
          </w:p>
        </w:tc>
        <w:tc>
          <w:tcPr>
            <w:tcW w:w="2520" w:type="dxa"/>
            <w:gridSpan w:val="2"/>
          </w:tcPr>
          <w:p w:rsidR="00EA4BE7" w:rsidRPr="00D8584E" w:rsidRDefault="00EA4BE7" w:rsidP="00EA4BE7">
            <w:r w:rsidRPr="00D8584E">
              <w:t>Отсутствие нарушений, выявленных органами вневедомственного контроля в УФК по вопросам, проверенным сотрудниками отдела внутреннего контроля и аудита</w:t>
            </w:r>
          </w:p>
        </w:tc>
        <w:tc>
          <w:tcPr>
            <w:tcW w:w="3240" w:type="dxa"/>
            <w:gridSpan w:val="3"/>
          </w:tcPr>
          <w:p w:rsidR="00EA4BE7" w:rsidRPr="00D8584E" w:rsidRDefault="00EA4BE7" w:rsidP="00EA4BE7">
            <w:r w:rsidRPr="00D8584E">
              <w:t>С</w:t>
            </w:r>
            <w:proofErr w:type="gramStart"/>
            <w:r w:rsidRPr="00D8584E">
              <w:t>9</w:t>
            </w:r>
            <w:proofErr w:type="gramEnd"/>
            <w:r w:rsidRPr="00D8584E">
              <w:t xml:space="preserve">.2 = 2 балла за одно нарушение;            </w:t>
            </w:r>
          </w:p>
          <w:p w:rsidR="00EA4BE7" w:rsidRPr="00D8584E" w:rsidRDefault="00EA4BE7" w:rsidP="00EA4BE7">
            <w:r w:rsidRPr="00D8584E">
              <w:t>С</w:t>
            </w:r>
            <w:proofErr w:type="gramStart"/>
            <w:r w:rsidRPr="00D8584E">
              <w:t>9</w:t>
            </w:r>
            <w:proofErr w:type="gramEnd"/>
            <w:r w:rsidRPr="00D8584E">
              <w:t>.2 - санкция по Показателю № 9.2.</w:t>
            </w:r>
          </w:p>
        </w:tc>
        <w:tc>
          <w:tcPr>
            <w:tcW w:w="1260" w:type="dxa"/>
            <w:gridSpan w:val="2"/>
            <w:vAlign w:val="center"/>
          </w:tcPr>
          <w:p w:rsidR="00EA4BE7" w:rsidRPr="00D8584E" w:rsidRDefault="00EA4BE7" w:rsidP="00EA4BE7">
            <w:pPr>
              <w:jc w:val="center"/>
            </w:pPr>
            <w:r w:rsidRPr="00D8584E">
              <w:t>0*2</w:t>
            </w:r>
          </w:p>
        </w:tc>
        <w:tc>
          <w:tcPr>
            <w:tcW w:w="1260" w:type="dxa"/>
            <w:gridSpan w:val="2"/>
            <w:vAlign w:val="center"/>
          </w:tcPr>
          <w:p w:rsidR="00EA4BE7" w:rsidRPr="00D8584E" w:rsidRDefault="00EA4BE7" w:rsidP="00EA4BE7">
            <w:pPr>
              <w:jc w:val="center"/>
            </w:pPr>
            <w:r w:rsidRPr="00D8584E">
              <w:t>0</w:t>
            </w:r>
          </w:p>
        </w:tc>
        <w:tc>
          <w:tcPr>
            <w:tcW w:w="1080" w:type="dxa"/>
            <w:vAlign w:val="center"/>
          </w:tcPr>
          <w:p w:rsidR="00EA4BE7" w:rsidRPr="00D8584E" w:rsidRDefault="00EA4BE7" w:rsidP="00EA4BE7">
            <w:pPr>
              <w:jc w:val="center"/>
            </w:pPr>
            <w:r w:rsidRPr="00D8584E">
              <w:t>10</w:t>
            </w:r>
          </w:p>
        </w:tc>
      </w:tr>
      <w:tr w:rsidR="00EA4BE7" w:rsidRPr="0051613B" w:rsidTr="00EA4BE7">
        <w:tc>
          <w:tcPr>
            <w:tcW w:w="10008" w:type="dxa"/>
            <w:gridSpan w:val="11"/>
          </w:tcPr>
          <w:p w:rsidR="00EA4BE7" w:rsidRPr="0051613B" w:rsidRDefault="00EA4BE7" w:rsidP="00EA4BE7">
            <w:pPr>
              <w:jc w:val="center"/>
            </w:pPr>
            <w:r w:rsidRPr="0051613B">
              <w:rPr>
                <w:rFonts w:cs="Courier New"/>
              </w:rPr>
              <w:t xml:space="preserve">10. </w:t>
            </w:r>
            <w:r w:rsidRPr="0051613B">
              <w:t>Информационно</w:t>
            </w:r>
            <w:r w:rsidRPr="0051613B">
              <w:rPr>
                <w:rFonts w:cs="Courier New"/>
              </w:rPr>
              <w:t>-</w:t>
            </w:r>
            <w:r w:rsidRPr="0051613B">
              <w:t>техническое</w:t>
            </w:r>
            <w:r w:rsidRPr="0051613B">
              <w:rPr>
                <w:rFonts w:cs="Courier New"/>
              </w:rPr>
              <w:t xml:space="preserve"> </w:t>
            </w:r>
            <w:r w:rsidRPr="0051613B">
              <w:t>обеспечение</w:t>
            </w:r>
            <w:r w:rsidRPr="0051613B">
              <w:rPr>
                <w:rFonts w:cs="Courier New"/>
              </w:rPr>
              <w:t xml:space="preserve"> </w:t>
            </w:r>
            <w:r w:rsidRPr="0051613B">
              <w:t>деятельности</w:t>
            </w:r>
          </w:p>
        </w:tc>
      </w:tr>
      <w:tr w:rsidR="00EA4BE7" w:rsidRPr="0051613B" w:rsidTr="00EA4BE7">
        <w:tc>
          <w:tcPr>
            <w:tcW w:w="648" w:type="dxa"/>
            <w:vAlign w:val="center"/>
          </w:tcPr>
          <w:p w:rsidR="00EA4BE7" w:rsidRPr="0051613B" w:rsidRDefault="00EA4BE7" w:rsidP="00EA4BE7">
            <w:r w:rsidRPr="0051613B">
              <w:t>10.1</w:t>
            </w:r>
          </w:p>
        </w:tc>
        <w:tc>
          <w:tcPr>
            <w:tcW w:w="2520" w:type="dxa"/>
            <w:gridSpan w:val="2"/>
          </w:tcPr>
          <w:p w:rsidR="00EA4BE7" w:rsidRPr="0051613B" w:rsidRDefault="00EA4BE7" w:rsidP="00EA4BE7">
            <w:r w:rsidRPr="0051613B">
              <w:t xml:space="preserve">Соблюдение сроков обновления версий прикладного программного обеспечения УФК в соответствии с требованиями Приказа Федерального казначейства от 21 марта </w:t>
            </w:r>
            <w:smartTag w:uri="urn:schemas-microsoft-com:office:smarttags" w:element="metricconverter">
              <w:smartTagPr>
                <w:attr w:name="ProductID" w:val="2013 г"/>
              </w:smartTagPr>
              <w:r w:rsidRPr="0051613B">
                <w:t>2013 г</w:t>
              </w:r>
            </w:smartTag>
            <w:r w:rsidRPr="0051613B">
              <w:t>. №  53 "Об утверждении порядка организации работ по доработке прикладного программного обеспечения в информационных системах Федерального казначейства"</w:t>
            </w:r>
          </w:p>
        </w:tc>
        <w:tc>
          <w:tcPr>
            <w:tcW w:w="3240" w:type="dxa"/>
            <w:gridSpan w:val="3"/>
          </w:tcPr>
          <w:p w:rsidR="00EA4BE7" w:rsidRPr="0051613B" w:rsidRDefault="00EA4BE7" w:rsidP="00EA4BE7">
            <w:r w:rsidRPr="0051613B">
              <w:t xml:space="preserve">С10.1 =  2 балла за одно нарушение;             </w:t>
            </w:r>
          </w:p>
          <w:p w:rsidR="00EA4BE7" w:rsidRPr="0051613B" w:rsidRDefault="00EA4BE7" w:rsidP="00EA4BE7">
            <w:r w:rsidRPr="0051613B">
              <w:t>С10.1 - санкция по Показателю № 10.1.</w:t>
            </w:r>
          </w:p>
        </w:tc>
        <w:tc>
          <w:tcPr>
            <w:tcW w:w="1260" w:type="dxa"/>
            <w:gridSpan w:val="2"/>
            <w:vAlign w:val="center"/>
          </w:tcPr>
          <w:p w:rsidR="00EA4BE7" w:rsidRPr="0051613B" w:rsidRDefault="00EA4BE7" w:rsidP="00EA4BE7">
            <w:pPr>
              <w:jc w:val="center"/>
            </w:pPr>
            <w:r w:rsidRPr="0051613B">
              <w:t>0*2</w:t>
            </w:r>
          </w:p>
        </w:tc>
        <w:tc>
          <w:tcPr>
            <w:tcW w:w="1260" w:type="dxa"/>
            <w:gridSpan w:val="2"/>
            <w:vAlign w:val="center"/>
          </w:tcPr>
          <w:p w:rsidR="00EA4BE7" w:rsidRPr="0051613B" w:rsidRDefault="00EA4BE7" w:rsidP="00EA4BE7">
            <w:pPr>
              <w:jc w:val="center"/>
            </w:pPr>
            <w:r w:rsidRPr="0051613B">
              <w:t>0</w:t>
            </w:r>
          </w:p>
        </w:tc>
        <w:tc>
          <w:tcPr>
            <w:tcW w:w="1080" w:type="dxa"/>
            <w:vAlign w:val="center"/>
          </w:tcPr>
          <w:p w:rsidR="00EA4BE7" w:rsidRPr="0051613B" w:rsidRDefault="00EA4BE7" w:rsidP="00EA4BE7">
            <w:pPr>
              <w:jc w:val="center"/>
            </w:pPr>
            <w:r w:rsidRPr="0051613B">
              <w:t>10</w:t>
            </w:r>
          </w:p>
        </w:tc>
      </w:tr>
      <w:tr w:rsidR="00EA4BE7" w:rsidRPr="002D6459" w:rsidTr="00EA4BE7">
        <w:tc>
          <w:tcPr>
            <w:tcW w:w="10008" w:type="dxa"/>
            <w:gridSpan w:val="11"/>
          </w:tcPr>
          <w:p w:rsidR="00EA4BE7" w:rsidRPr="002D6459" w:rsidRDefault="00EA4BE7" w:rsidP="00EA4BE7">
            <w:pPr>
              <w:jc w:val="center"/>
            </w:pPr>
            <w:r w:rsidRPr="002D6459">
              <w:rPr>
                <w:rFonts w:cs="Courier New"/>
              </w:rPr>
              <w:t xml:space="preserve">11. </w:t>
            </w:r>
            <w:r w:rsidRPr="002D6459">
              <w:t>Организация</w:t>
            </w:r>
            <w:r w:rsidRPr="002D6459">
              <w:rPr>
                <w:rFonts w:cs="Courier New"/>
              </w:rPr>
              <w:t xml:space="preserve"> </w:t>
            </w:r>
            <w:r w:rsidRPr="002D6459">
              <w:t>кадровой</w:t>
            </w:r>
            <w:r w:rsidRPr="002D6459">
              <w:rPr>
                <w:rFonts w:cs="Courier New"/>
              </w:rPr>
              <w:t xml:space="preserve"> </w:t>
            </w:r>
            <w:r w:rsidRPr="002D6459">
              <w:t>работы</w:t>
            </w:r>
          </w:p>
        </w:tc>
      </w:tr>
      <w:tr w:rsidR="00EA4BE7" w:rsidRPr="002D6459" w:rsidTr="00EA4BE7">
        <w:tc>
          <w:tcPr>
            <w:tcW w:w="648" w:type="dxa"/>
            <w:vAlign w:val="center"/>
          </w:tcPr>
          <w:p w:rsidR="00EA4BE7" w:rsidRPr="002D6459" w:rsidRDefault="00EA4BE7" w:rsidP="00EA4BE7">
            <w:r w:rsidRPr="002D6459">
              <w:t>11.1</w:t>
            </w:r>
          </w:p>
        </w:tc>
        <w:tc>
          <w:tcPr>
            <w:tcW w:w="2520" w:type="dxa"/>
            <w:gridSpan w:val="2"/>
          </w:tcPr>
          <w:p w:rsidR="00EA4BE7" w:rsidRPr="002D6459" w:rsidRDefault="00EA4BE7" w:rsidP="00EA4BE7">
            <w:r w:rsidRPr="002D6459">
              <w:t>Соблюдение порядка приема, перевода и увольнения сотрудников</w:t>
            </w:r>
          </w:p>
        </w:tc>
        <w:tc>
          <w:tcPr>
            <w:tcW w:w="3240" w:type="dxa"/>
            <w:gridSpan w:val="3"/>
          </w:tcPr>
          <w:p w:rsidR="00EA4BE7" w:rsidRPr="002D6459" w:rsidRDefault="00EA4BE7" w:rsidP="00EA4BE7">
            <w:r w:rsidRPr="002D6459">
              <w:t xml:space="preserve">С11.1 = 0,5 балла за одно нарушение;               </w:t>
            </w:r>
          </w:p>
          <w:p w:rsidR="00EA4BE7" w:rsidRPr="002D6459" w:rsidRDefault="00EA4BE7" w:rsidP="00EA4BE7">
            <w:r w:rsidRPr="002D6459">
              <w:t>С11.1  - санкция по Показателю №  11.1.</w:t>
            </w:r>
          </w:p>
        </w:tc>
        <w:tc>
          <w:tcPr>
            <w:tcW w:w="1260" w:type="dxa"/>
            <w:gridSpan w:val="2"/>
            <w:vAlign w:val="center"/>
          </w:tcPr>
          <w:p w:rsidR="00EA4BE7" w:rsidRPr="002D6459" w:rsidRDefault="00EA4BE7" w:rsidP="00EA4BE7">
            <w:pPr>
              <w:jc w:val="center"/>
            </w:pPr>
            <w:r w:rsidRPr="002D6459">
              <w:t>0,5*0</w:t>
            </w:r>
          </w:p>
        </w:tc>
        <w:tc>
          <w:tcPr>
            <w:tcW w:w="1260" w:type="dxa"/>
            <w:gridSpan w:val="2"/>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10008" w:type="dxa"/>
            <w:gridSpan w:val="11"/>
            <w:vAlign w:val="center"/>
          </w:tcPr>
          <w:p w:rsidR="00EA4BE7" w:rsidRPr="002D6459" w:rsidRDefault="00EA4BE7" w:rsidP="00EA4BE7">
            <w:pPr>
              <w:jc w:val="center"/>
            </w:pPr>
            <w:r w:rsidRPr="002D6459">
              <w:t>12. Организация работы по профилактике коррупционных и иных правонарушений</w:t>
            </w:r>
          </w:p>
        </w:tc>
      </w:tr>
      <w:tr w:rsidR="00EA4BE7" w:rsidRPr="002D6459" w:rsidTr="00EA4BE7">
        <w:tc>
          <w:tcPr>
            <w:tcW w:w="648" w:type="dxa"/>
            <w:vAlign w:val="center"/>
          </w:tcPr>
          <w:p w:rsidR="00EA4BE7" w:rsidRPr="002D6459" w:rsidRDefault="00EA4BE7" w:rsidP="00EA4BE7">
            <w:r w:rsidRPr="002D6459">
              <w:lastRenderedPageBreak/>
              <w:t>12.1</w:t>
            </w:r>
          </w:p>
        </w:tc>
        <w:tc>
          <w:tcPr>
            <w:tcW w:w="2520" w:type="dxa"/>
            <w:gridSpan w:val="2"/>
          </w:tcPr>
          <w:p w:rsidR="00EA4BE7" w:rsidRPr="002D6459" w:rsidRDefault="00EA4BE7" w:rsidP="00EA4BE7">
            <w:r w:rsidRPr="002D6459">
              <w:t>Соблюдение федеральными государственными гражданскими служащими территориальных органов Федерального казначейства ограничений, запретов и требований, установленных антикоррупционным законодательством Российской Федерации</w:t>
            </w:r>
          </w:p>
        </w:tc>
        <w:tc>
          <w:tcPr>
            <w:tcW w:w="3240" w:type="dxa"/>
            <w:gridSpan w:val="3"/>
          </w:tcPr>
          <w:p w:rsidR="00EA4BE7" w:rsidRPr="002D6459" w:rsidRDefault="00EA4BE7" w:rsidP="00EA4BE7">
            <w:r w:rsidRPr="002D6459">
              <w:t xml:space="preserve">С12.1 = 1 балл за одно нарушение;               </w:t>
            </w:r>
          </w:p>
          <w:p w:rsidR="00EA4BE7" w:rsidRPr="002D6459" w:rsidRDefault="00EA4BE7" w:rsidP="00EA4BE7">
            <w:r w:rsidRPr="002D6459">
              <w:t>С12.1  - санкция по Показателю №  12.1.</w:t>
            </w:r>
          </w:p>
        </w:tc>
        <w:tc>
          <w:tcPr>
            <w:tcW w:w="1260" w:type="dxa"/>
            <w:gridSpan w:val="2"/>
            <w:vAlign w:val="center"/>
          </w:tcPr>
          <w:p w:rsidR="00EA4BE7" w:rsidRPr="002D6459" w:rsidRDefault="00EA4BE7" w:rsidP="00EA4BE7">
            <w:pPr>
              <w:jc w:val="center"/>
            </w:pPr>
            <w:r w:rsidRPr="002D6459">
              <w:t>0*1</w:t>
            </w:r>
          </w:p>
        </w:tc>
        <w:tc>
          <w:tcPr>
            <w:tcW w:w="1260" w:type="dxa"/>
            <w:gridSpan w:val="2"/>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648" w:type="dxa"/>
            <w:vAlign w:val="center"/>
          </w:tcPr>
          <w:p w:rsidR="00EA4BE7" w:rsidRPr="002D6459" w:rsidRDefault="00EA4BE7" w:rsidP="00EA4BE7">
            <w:r w:rsidRPr="002D6459">
              <w:t>12.2</w:t>
            </w:r>
          </w:p>
        </w:tc>
        <w:tc>
          <w:tcPr>
            <w:tcW w:w="2520" w:type="dxa"/>
            <w:gridSpan w:val="2"/>
          </w:tcPr>
          <w:p w:rsidR="00EA4BE7" w:rsidRPr="002D6459" w:rsidRDefault="00EA4BE7" w:rsidP="00EA4BE7">
            <w:r w:rsidRPr="002D6459">
              <w:t>Соблюдение требований к размещению и наполнению подраздела о противодействии коррупции на официальных сайтах территориальных органов Федерального казначейства в информационно-телекоммуникационной сети «Интернет»</w:t>
            </w:r>
          </w:p>
        </w:tc>
        <w:tc>
          <w:tcPr>
            <w:tcW w:w="3240" w:type="dxa"/>
            <w:gridSpan w:val="3"/>
          </w:tcPr>
          <w:p w:rsidR="00EA4BE7" w:rsidRPr="002D6459" w:rsidRDefault="00EA4BE7" w:rsidP="00EA4BE7">
            <w:r w:rsidRPr="002D6459">
              <w:t xml:space="preserve">С12.2 = 0,8 балла за одно нарушение;               </w:t>
            </w:r>
          </w:p>
          <w:p w:rsidR="00EA4BE7" w:rsidRPr="002D6459" w:rsidRDefault="00EA4BE7" w:rsidP="00EA4BE7">
            <w:r w:rsidRPr="002D6459">
              <w:t>С12.2  - санкция по Показателю № 12.2.</w:t>
            </w:r>
          </w:p>
        </w:tc>
        <w:tc>
          <w:tcPr>
            <w:tcW w:w="1260" w:type="dxa"/>
            <w:gridSpan w:val="2"/>
            <w:vAlign w:val="center"/>
          </w:tcPr>
          <w:p w:rsidR="00EA4BE7" w:rsidRPr="002D6459" w:rsidRDefault="00EA4BE7" w:rsidP="00EA4BE7">
            <w:pPr>
              <w:jc w:val="center"/>
            </w:pPr>
            <w:r w:rsidRPr="002D6459">
              <w:t>0*0,8</w:t>
            </w:r>
          </w:p>
        </w:tc>
        <w:tc>
          <w:tcPr>
            <w:tcW w:w="1260" w:type="dxa"/>
            <w:gridSpan w:val="2"/>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5A02D5" w:rsidTr="00EA4BE7">
        <w:tc>
          <w:tcPr>
            <w:tcW w:w="10008" w:type="dxa"/>
            <w:gridSpan w:val="11"/>
          </w:tcPr>
          <w:p w:rsidR="00EA4BE7" w:rsidRPr="005A02D5" w:rsidRDefault="00EA4BE7" w:rsidP="00EA4BE7">
            <w:pPr>
              <w:jc w:val="center"/>
            </w:pPr>
            <w:r w:rsidRPr="005A02D5">
              <w:rPr>
                <w:rFonts w:cs="Courier New"/>
              </w:rPr>
              <w:t xml:space="preserve">13. </w:t>
            </w:r>
            <w:r w:rsidRPr="005A02D5">
              <w:t>Административно</w:t>
            </w:r>
            <w:r w:rsidRPr="005A02D5">
              <w:rPr>
                <w:rFonts w:cs="Courier New"/>
              </w:rPr>
              <w:t>-</w:t>
            </w:r>
            <w:r w:rsidRPr="005A02D5">
              <w:t>хозяйственное</w:t>
            </w:r>
            <w:r w:rsidRPr="005A02D5">
              <w:rPr>
                <w:rFonts w:cs="Courier New"/>
              </w:rPr>
              <w:t xml:space="preserve"> </w:t>
            </w:r>
            <w:r w:rsidRPr="005A02D5">
              <w:t>обеспечение</w:t>
            </w:r>
            <w:r w:rsidRPr="005A02D5">
              <w:rPr>
                <w:rFonts w:cs="Courier New"/>
              </w:rPr>
              <w:t xml:space="preserve"> </w:t>
            </w:r>
            <w:r w:rsidRPr="005A02D5">
              <w:t>деятельности</w:t>
            </w:r>
          </w:p>
        </w:tc>
      </w:tr>
      <w:tr w:rsidR="00EA4BE7" w:rsidRPr="005A02D5" w:rsidTr="00EA4BE7">
        <w:tc>
          <w:tcPr>
            <w:tcW w:w="648" w:type="dxa"/>
            <w:vAlign w:val="center"/>
          </w:tcPr>
          <w:p w:rsidR="00EA4BE7" w:rsidRPr="005A02D5" w:rsidRDefault="00EA4BE7" w:rsidP="00EA4BE7">
            <w:r w:rsidRPr="005A02D5">
              <w:t>13.1</w:t>
            </w:r>
          </w:p>
        </w:tc>
        <w:tc>
          <w:tcPr>
            <w:tcW w:w="2520" w:type="dxa"/>
            <w:gridSpan w:val="2"/>
          </w:tcPr>
          <w:p w:rsidR="00EA4BE7" w:rsidRPr="005A02D5" w:rsidRDefault="00EA4BE7" w:rsidP="00EA4BE7">
            <w:r w:rsidRPr="005A02D5">
              <w:t>Соблюдение сроков исполнения поручений и указаний Федерального казначейства</w:t>
            </w:r>
          </w:p>
        </w:tc>
        <w:tc>
          <w:tcPr>
            <w:tcW w:w="3240" w:type="dxa"/>
            <w:gridSpan w:val="3"/>
          </w:tcPr>
          <w:p w:rsidR="00EA4BE7" w:rsidRPr="005A02D5" w:rsidRDefault="00EA4BE7" w:rsidP="00EA4BE7">
            <w:r w:rsidRPr="005A02D5">
              <w:t xml:space="preserve">С13.1 = </w:t>
            </w:r>
            <w:proofErr w:type="spellStart"/>
            <w:r w:rsidRPr="005A02D5">
              <w:t>Пн</w:t>
            </w:r>
            <w:proofErr w:type="spellEnd"/>
            <w:r w:rsidRPr="005A02D5">
              <w:t xml:space="preserve"> х 100 /По;</w:t>
            </w:r>
          </w:p>
          <w:p w:rsidR="00EA4BE7" w:rsidRPr="005A02D5" w:rsidRDefault="00EA4BE7" w:rsidP="00EA4BE7">
            <w:r w:rsidRPr="005A02D5">
              <w:t>С13.1 - санкция по Показателю № 13.1;</w:t>
            </w:r>
          </w:p>
          <w:p w:rsidR="00EA4BE7" w:rsidRPr="005A02D5" w:rsidRDefault="00EA4BE7" w:rsidP="00EA4BE7">
            <w:proofErr w:type="spellStart"/>
            <w:r w:rsidRPr="005A02D5">
              <w:t>Пн</w:t>
            </w:r>
            <w:proofErr w:type="spellEnd"/>
            <w:r w:rsidRPr="005A02D5">
              <w:t xml:space="preserve"> - количество неисполненных</w:t>
            </w:r>
          </w:p>
          <w:p w:rsidR="00EA4BE7" w:rsidRPr="005A02D5" w:rsidRDefault="00EA4BE7" w:rsidP="00EA4BE7">
            <w:r w:rsidRPr="005A02D5">
              <w:t>и несвоевременно исполненных поручений</w:t>
            </w:r>
          </w:p>
          <w:p w:rsidR="00EA4BE7" w:rsidRPr="005A02D5" w:rsidRDefault="00EA4BE7" w:rsidP="00EA4BE7">
            <w:r w:rsidRPr="005A02D5">
              <w:t>Федерального казначейства;</w:t>
            </w:r>
          </w:p>
          <w:p w:rsidR="00EA4BE7" w:rsidRPr="005A02D5" w:rsidRDefault="00EA4BE7" w:rsidP="00EA4BE7">
            <w:r w:rsidRPr="005A02D5">
              <w:t>По - общее количество поручений</w:t>
            </w:r>
          </w:p>
          <w:p w:rsidR="00EA4BE7" w:rsidRPr="005A02D5" w:rsidRDefault="00EA4BE7" w:rsidP="00EA4BE7">
            <w:r w:rsidRPr="005A02D5">
              <w:t>Федерального казначейства.</w:t>
            </w:r>
          </w:p>
        </w:tc>
        <w:tc>
          <w:tcPr>
            <w:tcW w:w="1260" w:type="dxa"/>
            <w:gridSpan w:val="2"/>
            <w:vAlign w:val="center"/>
          </w:tcPr>
          <w:p w:rsidR="00EA4BE7" w:rsidRPr="005A02D5" w:rsidRDefault="00EA4BE7" w:rsidP="00EA4BE7">
            <w:pPr>
              <w:jc w:val="center"/>
            </w:pPr>
            <w:r w:rsidRPr="005A02D5">
              <w:t>0*100/277</w:t>
            </w:r>
          </w:p>
        </w:tc>
        <w:tc>
          <w:tcPr>
            <w:tcW w:w="1260" w:type="dxa"/>
            <w:gridSpan w:val="2"/>
            <w:vAlign w:val="center"/>
          </w:tcPr>
          <w:p w:rsidR="00EA4BE7" w:rsidRPr="005A02D5" w:rsidRDefault="00EA4BE7" w:rsidP="00EA4BE7">
            <w:pPr>
              <w:jc w:val="center"/>
            </w:pPr>
            <w:r w:rsidRPr="005A02D5">
              <w:t>0</w:t>
            </w:r>
          </w:p>
        </w:tc>
        <w:tc>
          <w:tcPr>
            <w:tcW w:w="1080" w:type="dxa"/>
            <w:vAlign w:val="center"/>
          </w:tcPr>
          <w:p w:rsidR="00EA4BE7" w:rsidRPr="005A02D5" w:rsidRDefault="00EA4BE7" w:rsidP="00EA4BE7">
            <w:pPr>
              <w:jc w:val="center"/>
            </w:pPr>
            <w:r w:rsidRPr="005A02D5">
              <w:t>10</w:t>
            </w:r>
          </w:p>
        </w:tc>
      </w:tr>
      <w:tr w:rsidR="00EA4BE7" w:rsidRPr="00EF4C05" w:rsidTr="00EA4BE7">
        <w:tc>
          <w:tcPr>
            <w:tcW w:w="648" w:type="dxa"/>
            <w:vAlign w:val="center"/>
          </w:tcPr>
          <w:p w:rsidR="00EA4BE7" w:rsidRPr="00EF4C05" w:rsidRDefault="00EA4BE7" w:rsidP="00EA4BE7">
            <w:r w:rsidRPr="00EF4C05">
              <w:t>13.2</w:t>
            </w:r>
          </w:p>
        </w:tc>
        <w:tc>
          <w:tcPr>
            <w:tcW w:w="2520" w:type="dxa"/>
            <w:gridSpan w:val="2"/>
          </w:tcPr>
          <w:p w:rsidR="00EA4BE7" w:rsidRPr="00EF4C05" w:rsidRDefault="00EA4BE7" w:rsidP="00EA4BE7">
            <w:r w:rsidRPr="00EF4C05">
              <w:t>Соблюдение сроков направления ответов гражданам и организациям</w:t>
            </w:r>
          </w:p>
        </w:tc>
        <w:tc>
          <w:tcPr>
            <w:tcW w:w="3240" w:type="dxa"/>
            <w:gridSpan w:val="3"/>
          </w:tcPr>
          <w:p w:rsidR="00EA4BE7" w:rsidRPr="00EF4C05" w:rsidRDefault="00EA4BE7" w:rsidP="00EA4BE7">
            <w:r w:rsidRPr="00EF4C05">
              <w:t xml:space="preserve">С13.2 = </w:t>
            </w:r>
            <w:proofErr w:type="spellStart"/>
            <w:r w:rsidRPr="00EF4C05">
              <w:t>Пн</w:t>
            </w:r>
            <w:proofErr w:type="spellEnd"/>
            <w:r w:rsidRPr="00EF4C05">
              <w:t xml:space="preserve"> х 100 /По;</w:t>
            </w:r>
          </w:p>
          <w:p w:rsidR="00EA4BE7" w:rsidRPr="00EF4C05" w:rsidRDefault="00EA4BE7" w:rsidP="00EA4BE7">
            <w:r w:rsidRPr="00EF4C05">
              <w:t>С13.2 - санкция по Показателю № 13.2;</w:t>
            </w:r>
          </w:p>
          <w:p w:rsidR="00EA4BE7" w:rsidRPr="00EF4C05" w:rsidRDefault="00EA4BE7" w:rsidP="00EA4BE7">
            <w:proofErr w:type="spellStart"/>
            <w:r w:rsidRPr="00EF4C05">
              <w:t>Пн</w:t>
            </w:r>
            <w:proofErr w:type="spellEnd"/>
            <w:r w:rsidRPr="00EF4C05">
              <w:t xml:space="preserve"> - количество нерассмотренных</w:t>
            </w:r>
          </w:p>
          <w:p w:rsidR="00EA4BE7" w:rsidRPr="00EF4C05" w:rsidRDefault="00EA4BE7" w:rsidP="00EA4BE7">
            <w:r w:rsidRPr="00EF4C05">
              <w:t>и несвоевременно рассмотренных</w:t>
            </w:r>
          </w:p>
          <w:p w:rsidR="00EA4BE7" w:rsidRPr="00EF4C05" w:rsidRDefault="00EA4BE7" w:rsidP="00EA4BE7">
            <w:r w:rsidRPr="00EF4C05">
              <w:t>обращений;</w:t>
            </w:r>
          </w:p>
          <w:p w:rsidR="00EA4BE7" w:rsidRPr="00EF4C05" w:rsidRDefault="00EA4BE7" w:rsidP="00EA4BE7">
            <w:r w:rsidRPr="00EF4C05">
              <w:t>По - общее количество обращений.</w:t>
            </w:r>
          </w:p>
        </w:tc>
        <w:tc>
          <w:tcPr>
            <w:tcW w:w="1260" w:type="dxa"/>
            <w:gridSpan w:val="2"/>
            <w:vAlign w:val="center"/>
          </w:tcPr>
          <w:p w:rsidR="00EA4BE7" w:rsidRPr="00EF4C05" w:rsidRDefault="00EA4BE7" w:rsidP="00EA4BE7">
            <w:pPr>
              <w:jc w:val="center"/>
            </w:pPr>
            <w:r w:rsidRPr="00EF4C05">
              <w:t>0*100/151</w:t>
            </w:r>
          </w:p>
        </w:tc>
        <w:tc>
          <w:tcPr>
            <w:tcW w:w="1260" w:type="dxa"/>
            <w:gridSpan w:val="2"/>
            <w:vAlign w:val="center"/>
          </w:tcPr>
          <w:p w:rsidR="00EA4BE7" w:rsidRPr="00EF4C05" w:rsidRDefault="00EA4BE7" w:rsidP="00EA4BE7">
            <w:pPr>
              <w:jc w:val="center"/>
            </w:pPr>
            <w:r w:rsidRPr="00EF4C05">
              <w:t>0</w:t>
            </w:r>
          </w:p>
        </w:tc>
        <w:tc>
          <w:tcPr>
            <w:tcW w:w="1080" w:type="dxa"/>
            <w:vAlign w:val="center"/>
          </w:tcPr>
          <w:p w:rsidR="00EA4BE7" w:rsidRPr="00EF4C05" w:rsidRDefault="00EA4BE7" w:rsidP="00EA4BE7">
            <w:pPr>
              <w:jc w:val="center"/>
            </w:pPr>
            <w:r w:rsidRPr="00EF4C05">
              <w:t>10</w:t>
            </w:r>
          </w:p>
        </w:tc>
      </w:tr>
      <w:tr w:rsidR="00EA4BE7" w:rsidRPr="00B6288A" w:rsidTr="00EA4BE7">
        <w:tc>
          <w:tcPr>
            <w:tcW w:w="10008" w:type="dxa"/>
            <w:gridSpan w:val="11"/>
          </w:tcPr>
          <w:p w:rsidR="00EA4BE7" w:rsidRPr="00B6288A" w:rsidRDefault="00EA4BE7" w:rsidP="00EA4BE7">
            <w:pPr>
              <w:jc w:val="center"/>
            </w:pPr>
            <w:r w:rsidRPr="00B6288A">
              <w:rPr>
                <w:rFonts w:cs="Courier New"/>
              </w:rPr>
              <w:t>14. Организация работы в сфере закупок товаров, работ, услуг для обеспечения государственных нужд. Размещение заказов на поставки товаров, выполнение работ, оказание услуг для государственных нужд</w:t>
            </w:r>
          </w:p>
        </w:tc>
      </w:tr>
      <w:tr w:rsidR="00EA4BE7" w:rsidRPr="00B6288A" w:rsidTr="00EA4BE7">
        <w:tc>
          <w:tcPr>
            <w:tcW w:w="648" w:type="dxa"/>
            <w:vAlign w:val="center"/>
          </w:tcPr>
          <w:p w:rsidR="00EA4BE7" w:rsidRPr="00B6288A" w:rsidRDefault="00EA4BE7" w:rsidP="00EA4BE7">
            <w:r w:rsidRPr="00B6288A">
              <w:t>14.1</w:t>
            </w:r>
          </w:p>
        </w:tc>
        <w:tc>
          <w:tcPr>
            <w:tcW w:w="2520" w:type="dxa"/>
            <w:gridSpan w:val="2"/>
          </w:tcPr>
          <w:p w:rsidR="00EA4BE7" w:rsidRPr="00B6288A" w:rsidRDefault="00EA4BE7" w:rsidP="00EA4BE7">
            <w:r w:rsidRPr="00B6288A">
              <w:t>Соблюдение  законодательства</w:t>
            </w:r>
          </w:p>
          <w:p w:rsidR="00EA4BE7" w:rsidRPr="00B6288A" w:rsidRDefault="00EA4BE7" w:rsidP="00EA4BE7">
            <w:r w:rsidRPr="00B6288A">
              <w:t>Российской  Федерации о  контрактной  системе в сфере</w:t>
            </w:r>
          </w:p>
          <w:p w:rsidR="00EA4BE7" w:rsidRPr="00B6288A" w:rsidRDefault="00EA4BE7" w:rsidP="00EA4BE7">
            <w:r w:rsidRPr="00B6288A">
              <w:t>закупок товаров, работ,   услуг для  обеспечения  государственных и муниципальных  нужд при осуществлении  закупок</w:t>
            </w:r>
          </w:p>
        </w:tc>
        <w:tc>
          <w:tcPr>
            <w:tcW w:w="3240" w:type="dxa"/>
            <w:gridSpan w:val="3"/>
          </w:tcPr>
          <w:p w:rsidR="00EA4BE7" w:rsidRPr="00B6288A" w:rsidRDefault="00EA4BE7" w:rsidP="00EA4BE7">
            <w:r w:rsidRPr="00B6288A">
              <w:t xml:space="preserve">С14.1 = 50 х </w:t>
            </w:r>
            <w:proofErr w:type="spellStart"/>
            <w:r w:rsidRPr="00B6288A">
              <w:t>Рн</w:t>
            </w:r>
            <w:proofErr w:type="spellEnd"/>
            <w:r w:rsidRPr="00B6288A">
              <w:t xml:space="preserve"> / </w:t>
            </w:r>
            <w:proofErr w:type="spellStart"/>
            <w:r w:rsidRPr="00B6288A">
              <w:t>Ро</w:t>
            </w:r>
            <w:proofErr w:type="spellEnd"/>
            <w:r w:rsidRPr="00B6288A">
              <w:t>;</w:t>
            </w:r>
          </w:p>
          <w:p w:rsidR="00EA4BE7" w:rsidRPr="00B6288A" w:rsidRDefault="00EA4BE7" w:rsidP="00EA4BE7">
            <w:r w:rsidRPr="00B6288A">
              <w:t xml:space="preserve">С14.1 - санкция по  Показателю № 14.1;                                                          </w:t>
            </w:r>
            <w:proofErr w:type="spellStart"/>
            <w:r w:rsidRPr="00B6288A">
              <w:t>Рн</w:t>
            </w:r>
            <w:proofErr w:type="spellEnd"/>
            <w:r w:rsidRPr="00B6288A">
              <w:t xml:space="preserve"> - количество нарушений, выявленных за отчетный период и не обжалованных в установленном порядке на дату представления информации;                                             </w:t>
            </w:r>
            <w:proofErr w:type="spellStart"/>
            <w:r w:rsidRPr="00B6288A">
              <w:t>Ро</w:t>
            </w:r>
            <w:proofErr w:type="spellEnd"/>
            <w:r w:rsidRPr="00B6288A">
              <w:t xml:space="preserve"> – общее количество размещенных закупок   (включая  размещение  закупок у единственного  поставщика   (подрядчика, исполнителя),   кроме  размещения  закупок на основании пункта 4 части 1  статьи 93 Федерального  закона  от 5 апреля 2013 г.  №  44-ФЗ «0 </w:t>
            </w:r>
            <w:r w:rsidRPr="00B6288A">
              <w:lastRenderedPageBreak/>
              <w:t>контрактной  системе   в сфере закупок  товаров, работ,   услуг для обеспечения  государственных и муниципальных  нужд») за отчетный  период</w:t>
            </w:r>
          </w:p>
        </w:tc>
        <w:tc>
          <w:tcPr>
            <w:tcW w:w="1260" w:type="dxa"/>
            <w:gridSpan w:val="2"/>
            <w:vAlign w:val="center"/>
          </w:tcPr>
          <w:p w:rsidR="00EA4BE7" w:rsidRPr="00B6288A" w:rsidRDefault="00EA4BE7" w:rsidP="00EA4BE7">
            <w:pPr>
              <w:jc w:val="center"/>
            </w:pPr>
            <w:r w:rsidRPr="00B6288A">
              <w:lastRenderedPageBreak/>
              <w:t>-</w:t>
            </w:r>
          </w:p>
        </w:tc>
        <w:tc>
          <w:tcPr>
            <w:tcW w:w="1260" w:type="dxa"/>
            <w:gridSpan w:val="2"/>
            <w:vAlign w:val="center"/>
          </w:tcPr>
          <w:p w:rsidR="00EA4BE7" w:rsidRPr="00B6288A" w:rsidRDefault="00EA4BE7" w:rsidP="00EA4BE7">
            <w:pPr>
              <w:jc w:val="center"/>
            </w:pPr>
            <w:r w:rsidRPr="00B6288A">
              <w:t>-</w:t>
            </w:r>
          </w:p>
        </w:tc>
        <w:tc>
          <w:tcPr>
            <w:tcW w:w="1080" w:type="dxa"/>
            <w:vAlign w:val="center"/>
          </w:tcPr>
          <w:p w:rsidR="00EA4BE7" w:rsidRPr="00B6288A" w:rsidRDefault="00EA4BE7" w:rsidP="00EA4BE7">
            <w:pPr>
              <w:jc w:val="center"/>
            </w:pPr>
            <w:r w:rsidRPr="00B6288A">
              <w:t>-</w:t>
            </w:r>
          </w:p>
        </w:tc>
      </w:tr>
      <w:tr w:rsidR="00EA4BE7" w:rsidRPr="007962D5" w:rsidTr="00EA4BE7">
        <w:tc>
          <w:tcPr>
            <w:tcW w:w="10008" w:type="dxa"/>
            <w:gridSpan w:val="11"/>
          </w:tcPr>
          <w:p w:rsidR="00EA4BE7" w:rsidRPr="007962D5" w:rsidRDefault="00EA4BE7" w:rsidP="00EA4BE7">
            <w:pPr>
              <w:jc w:val="center"/>
            </w:pPr>
            <w:r w:rsidRPr="007962D5">
              <w:rPr>
                <w:rFonts w:cs="Courier New"/>
              </w:rPr>
              <w:lastRenderedPageBreak/>
              <w:t>15. Технологическое обеспечение деятельности</w:t>
            </w:r>
          </w:p>
        </w:tc>
      </w:tr>
      <w:tr w:rsidR="00EA4BE7" w:rsidRPr="007962D5" w:rsidTr="00EA4BE7">
        <w:tc>
          <w:tcPr>
            <w:tcW w:w="648" w:type="dxa"/>
            <w:vAlign w:val="center"/>
          </w:tcPr>
          <w:p w:rsidR="00EA4BE7" w:rsidRPr="007962D5" w:rsidRDefault="00EA4BE7" w:rsidP="00EA4BE7">
            <w:r w:rsidRPr="007962D5">
              <w:t>15.1</w:t>
            </w:r>
          </w:p>
        </w:tc>
        <w:tc>
          <w:tcPr>
            <w:tcW w:w="2520" w:type="dxa"/>
            <w:gridSpan w:val="2"/>
          </w:tcPr>
          <w:p w:rsidR="00EA4BE7" w:rsidRPr="007962D5" w:rsidRDefault="00EA4BE7" w:rsidP="00EA4BE7">
            <w:r w:rsidRPr="007962D5">
              <w:t>Соблюдение  сроков  внедрения технологических  регламентов</w:t>
            </w:r>
          </w:p>
        </w:tc>
        <w:tc>
          <w:tcPr>
            <w:tcW w:w="3240" w:type="dxa"/>
            <w:gridSpan w:val="3"/>
          </w:tcPr>
          <w:p w:rsidR="00EA4BE7" w:rsidRPr="007962D5" w:rsidRDefault="00EA4BE7" w:rsidP="00EA4BE7">
            <w:r w:rsidRPr="007962D5">
              <w:t>С15.1 = 0,2 балла за одно нарушение;</w:t>
            </w:r>
          </w:p>
          <w:p w:rsidR="00EA4BE7" w:rsidRPr="007962D5" w:rsidRDefault="00EA4BE7" w:rsidP="00EA4BE7">
            <w:r w:rsidRPr="007962D5">
              <w:t>С15.1- санкция по Показателю № 15.1.</w:t>
            </w:r>
          </w:p>
        </w:tc>
        <w:tc>
          <w:tcPr>
            <w:tcW w:w="1260" w:type="dxa"/>
            <w:gridSpan w:val="2"/>
            <w:vAlign w:val="center"/>
          </w:tcPr>
          <w:p w:rsidR="00EA4BE7" w:rsidRPr="007962D5" w:rsidRDefault="00EA4BE7" w:rsidP="00EA4BE7">
            <w:pPr>
              <w:jc w:val="center"/>
            </w:pPr>
            <w:r w:rsidRPr="007962D5">
              <w:t>0*0,2</w:t>
            </w:r>
          </w:p>
        </w:tc>
        <w:tc>
          <w:tcPr>
            <w:tcW w:w="1260" w:type="dxa"/>
            <w:gridSpan w:val="2"/>
            <w:vAlign w:val="center"/>
          </w:tcPr>
          <w:p w:rsidR="00EA4BE7" w:rsidRPr="007962D5" w:rsidRDefault="00EA4BE7" w:rsidP="00EA4BE7">
            <w:pPr>
              <w:jc w:val="center"/>
            </w:pPr>
            <w:r w:rsidRPr="007962D5">
              <w:t>0</w:t>
            </w:r>
          </w:p>
        </w:tc>
        <w:tc>
          <w:tcPr>
            <w:tcW w:w="1080" w:type="dxa"/>
            <w:vAlign w:val="center"/>
          </w:tcPr>
          <w:p w:rsidR="00EA4BE7" w:rsidRPr="007962D5" w:rsidRDefault="00EA4BE7" w:rsidP="00EA4BE7">
            <w:pPr>
              <w:jc w:val="center"/>
            </w:pPr>
            <w:r w:rsidRPr="007962D5">
              <w:t>10</w:t>
            </w:r>
          </w:p>
        </w:tc>
      </w:tr>
      <w:tr w:rsidR="00EA4BE7" w:rsidRPr="007962D5" w:rsidTr="00EA4BE7">
        <w:trPr>
          <w:trHeight w:val="2911"/>
        </w:trPr>
        <w:tc>
          <w:tcPr>
            <w:tcW w:w="648" w:type="dxa"/>
            <w:vAlign w:val="center"/>
          </w:tcPr>
          <w:p w:rsidR="00EA4BE7" w:rsidRPr="007962D5" w:rsidRDefault="00EA4BE7" w:rsidP="00EA4BE7">
            <w:r w:rsidRPr="007962D5">
              <w:t>15.2</w:t>
            </w:r>
          </w:p>
        </w:tc>
        <w:tc>
          <w:tcPr>
            <w:tcW w:w="2520" w:type="dxa"/>
            <w:gridSpan w:val="2"/>
          </w:tcPr>
          <w:p w:rsidR="00EA4BE7" w:rsidRPr="007962D5" w:rsidRDefault="00EA4BE7" w:rsidP="00EA4BE7">
            <w:r w:rsidRPr="007962D5">
              <w:t>Соблюдение  сроков  передачи оперативной  информации в  систему ключевых  показателей эффективности  исполнения бюджетов  бюджетной  системы Российской  Федерации</w:t>
            </w:r>
          </w:p>
        </w:tc>
        <w:tc>
          <w:tcPr>
            <w:tcW w:w="3240" w:type="dxa"/>
            <w:gridSpan w:val="3"/>
          </w:tcPr>
          <w:p w:rsidR="00EA4BE7" w:rsidRPr="007962D5" w:rsidRDefault="00EA4BE7" w:rsidP="00EA4BE7">
            <w:r w:rsidRPr="007962D5">
              <w:t>С15.2 = 0,5 балла за  одно нарушение;                                    С15.2 - санкция по  Показателю № 15.2.</w:t>
            </w:r>
          </w:p>
        </w:tc>
        <w:tc>
          <w:tcPr>
            <w:tcW w:w="1260" w:type="dxa"/>
            <w:gridSpan w:val="2"/>
            <w:vAlign w:val="center"/>
          </w:tcPr>
          <w:p w:rsidR="00EA4BE7" w:rsidRPr="007962D5" w:rsidRDefault="00EA4BE7" w:rsidP="00EA4BE7">
            <w:pPr>
              <w:jc w:val="center"/>
            </w:pPr>
            <w:r w:rsidRPr="007962D5">
              <w:t>0*0,5</w:t>
            </w:r>
          </w:p>
        </w:tc>
        <w:tc>
          <w:tcPr>
            <w:tcW w:w="1260" w:type="dxa"/>
            <w:gridSpan w:val="2"/>
            <w:vAlign w:val="center"/>
          </w:tcPr>
          <w:p w:rsidR="00EA4BE7" w:rsidRPr="007962D5" w:rsidRDefault="00EA4BE7" w:rsidP="00EA4BE7">
            <w:pPr>
              <w:jc w:val="center"/>
            </w:pPr>
            <w:r w:rsidRPr="007962D5">
              <w:t>0</w:t>
            </w:r>
          </w:p>
        </w:tc>
        <w:tc>
          <w:tcPr>
            <w:tcW w:w="1080" w:type="dxa"/>
            <w:vAlign w:val="center"/>
          </w:tcPr>
          <w:p w:rsidR="00EA4BE7" w:rsidRPr="007962D5" w:rsidRDefault="00EA4BE7" w:rsidP="00EA4BE7">
            <w:pPr>
              <w:jc w:val="center"/>
            </w:pPr>
            <w:r w:rsidRPr="007962D5">
              <w:t>10</w:t>
            </w:r>
          </w:p>
        </w:tc>
      </w:tr>
      <w:tr w:rsidR="00EA4BE7" w:rsidRPr="007962D5" w:rsidTr="00EA4BE7">
        <w:tc>
          <w:tcPr>
            <w:tcW w:w="648" w:type="dxa"/>
            <w:vAlign w:val="center"/>
          </w:tcPr>
          <w:p w:rsidR="00EA4BE7" w:rsidRPr="007962D5" w:rsidRDefault="00EA4BE7" w:rsidP="00EA4BE7">
            <w:r w:rsidRPr="007962D5">
              <w:t>15.3</w:t>
            </w:r>
          </w:p>
        </w:tc>
        <w:tc>
          <w:tcPr>
            <w:tcW w:w="2520" w:type="dxa"/>
            <w:gridSpan w:val="2"/>
          </w:tcPr>
          <w:p w:rsidR="00EA4BE7" w:rsidRPr="007962D5" w:rsidRDefault="00EA4BE7" w:rsidP="00EA4BE7">
            <w:r w:rsidRPr="007962D5">
              <w:t>Соблюдение  сроков  загрузки в систему поддержки технологического  обеспечения данных по  организационно-штатной структуре</w:t>
            </w:r>
          </w:p>
        </w:tc>
        <w:tc>
          <w:tcPr>
            <w:tcW w:w="3240" w:type="dxa"/>
            <w:gridSpan w:val="3"/>
          </w:tcPr>
          <w:p w:rsidR="00EA4BE7" w:rsidRPr="007962D5" w:rsidRDefault="00EA4BE7" w:rsidP="00EA4BE7">
            <w:r w:rsidRPr="007962D5">
              <w:t>С15.3 = 0,2 балла  за одно нарушение;                                          С15.3 - санкция по  Показателю № 15.3.</w:t>
            </w:r>
          </w:p>
        </w:tc>
        <w:tc>
          <w:tcPr>
            <w:tcW w:w="1260" w:type="dxa"/>
            <w:gridSpan w:val="2"/>
            <w:vAlign w:val="center"/>
          </w:tcPr>
          <w:p w:rsidR="00EA4BE7" w:rsidRPr="007962D5" w:rsidRDefault="00EA4BE7" w:rsidP="00EA4BE7">
            <w:pPr>
              <w:jc w:val="center"/>
            </w:pPr>
            <w:r w:rsidRPr="007962D5">
              <w:t>0*0,2</w:t>
            </w:r>
          </w:p>
        </w:tc>
        <w:tc>
          <w:tcPr>
            <w:tcW w:w="1260" w:type="dxa"/>
            <w:gridSpan w:val="2"/>
            <w:vAlign w:val="center"/>
          </w:tcPr>
          <w:p w:rsidR="00EA4BE7" w:rsidRPr="007962D5" w:rsidRDefault="00EA4BE7" w:rsidP="00EA4BE7">
            <w:pPr>
              <w:jc w:val="center"/>
            </w:pPr>
            <w:r w:rsidRPr="007962D5">
              <w:t>0</w:t>
            </w:r>
          </w:p>
        </w:tc>
        <w:tc>
          <w:tcPr>
            <w:tcW w:w="1080" w:type="dxa"/>
            <w:vAlign w:val="center"/>
          </w:tcPr>
          <w:p w:rsidR="00EA4BE7" w:rsidRPr="007962D5" w:rsidRDefault="00EA4BE7" w:rsidP="00EA4BE7">
            <w:pPr>
              <w:jc w:val="center"/>
            </w:pPr>
            <w:r w:rsidRPr="007962D5">
              <w:t>10</w:t>
            </w:r>
          </w:p>
        </w:tc>
      </w:tr>
      <w:tr w:rsidR="00EA4BE7" w:rsidRPr="007962D5" w:rsidTr="00EA4BE7">
        <w:tc>
          <w:tcPr>
            <w:tcW w:w="648" w:type="dxa"/>
            <w:vAlign w:val="center"/>
          </w:tcPr>
          <w:p w:rsidR="00EA4BE7" w:rsidRPr="007962D5" w:rsidRDefault="00EA4BE7" w:rsidP="00EA4BE7">
            <w:r w:rsidRPr="007962D5">
              <w:t>15.4</w:t>
            </w:r>
          </w:p>
        </w:tc>
        <w:tc>
          <w:tcPr>
            <w:tcW w:w="2520" w:type="dxa"/>
            <w:gridSpan w:val="2"/>
          </w:tcPr>
          <w:p w:rsidR="00EA4BE7" w:rsidRPr="007962D5" w:rsidRDefault="00EA4BE7" w:rsidP="00EA4BE7">
            <w:r w:rsidRPr="007962D5">
              <w:t>Соблюдение  сроков  предоставления чек-листов,   предусмотренных технологическими регламентами и  поручениями  Федерального казначейства</w:t>
            </w:r>
          </w:p>
        </w:tc>
        <w:tc>
          <w:tcPr>
            <w:tcW w:w="3240" w:type="dxa"/>
            <w:gridSpan w:val="3"/>
          </w:tcPr>
          <w:p w:rsidR="00EA4BE7" w:rsidRPr="007962D5" w:rsidRDefault="00EA4BE7" w:rsidP="00EA4BE7">
            <w:r w:rsidRPr="007962D5">
              <w:t>С15.4 = 0,2 балла     за одно нарушение;                                         С15.4 - санкция по  Показателю № 15.4.</w:t>
            </w:r>
          </w:p>
        </w:tc>
        <w:tc>
          <w:tcPr>
            <w:tcW w:w="1260" w:type="dxa"/>
            <w:gridSpan w:val="2"/>
            <w:vAlign w:val="center"/>
          </w:tcPr>
          <w:p w:rsidR="00EA4BE7" w:rsidRPr="007962D5" w:rsidRDefault="00EA4BE7" w:rsidP="00EA4BE7">
            <w:pPr>
              <w:jc w:val="center"/>
            </w:pPr>
            <w:r w:rsidRPr="007962D5">
              <w:t>0*0,2</w:t>
            </w:r>
          </w:p>
        </w:tc>
        <w:tc>
          <w:tcPr>
            <w:tcW w:w="1260" w:type="dxa"/>
            <w:gridSpan w:val="2"/>
            <w:vAlign w:val="center"/>
          </w:tcPr>
          <w:p w:rsidR="00EA4BE7" w:rsidRPr="007962D5" w:rsidRDefault="00EA4BE7" w:rsidP="00EA4BE7">
            <w:pPr>
              <w:jc w:val="center"/>
            </w:pPr>
            <w:r w:rsidRPr="007962D5">
              <w:t>0</w:t>
            </w:r>
          </w:p>
        </w:tc>
        <w:tc>
          <w:tcPr>
            <w:tcW w:w="1080" w:type="dxa"/>
            <w:vAlign w:val="center"/>
          </w:tcPr>
          <w:p w:rsidR="00EA4BE7" w:rsidRPr="007962D5" w:rsidRDefault="00EA4BE7" w:rsidP="00EA4BE7">
            <w:pPr>
              <w:jc w:val="center"/>
            </w:pPr>
            <w:r w:rsidRPr="007962D5">
              <w:t>10</w:t>
            </w:r>
          </w:p>
        </w:tc>
      </w:tr>
      <w:tr w:rsidR="00EA4BE7" w:rsidRPr="003D43C1" w:rsidTr="00EA4BE7">
        <w:tc>
          <w:tcPr>
            <w:tcW w:w="10008" w:type="dxa"/>
            <w:gridSpan w:val="11"/>
            <w:vAlign w:val="center"/>
          </w:tcPr>
          <w:p w:rsidR="00EA4BE7" w:rsidRPr="003D43C1" w:rsidRDefault="00EA4BE7" w:rsidP="00EA4BE7">
            <w:pPr>
              <w:jc w:val="center"/>
            </w:pPr>
            <w:r w:rsidRPr="003D43C1">
              <w:rPr>
                <w:rFonts w:cs="Courier New"/>
              </w:rPr>
              <w:t>16. Обеспечение режима секретности и безопасности информации</w:t>
            </w:r>
          </w:p>
        </w:tc>
      </w:tr>
      <w:tr w:rsidR="00EA4BE7" w:rsidRPr="003D43C1" w:rsidTr="00EA4BE7">
        <w:tc>
          <w:tcPr>
            <w:tcW w:w="648" w:type="dxa"/>
            <w:vAlign w:val="center"/>
          </w:tcPr>
          <w:p w:rsidR="00EA4BE7" w:rsidRPr="003D43C1" w:rsidRDefault="00EA4BE7" w:rsidP="00EA4BE7">
            <w:r w:rsidRPr="003D43C1">
              <w:t>16.1</w:t>
            </w:r>
          </w:p>
        </w:tc>
        <w:tc>
          <w:tcPr>
            <w:tcW w:w="2520" w:type="dxa"/>
            <w:gridSpan w:val="2"/>
          </w:tcPr>
          <w:p w:rsidR="00EA4BE7" w:rsidRPr="003D43C1" w:rsidRDefault="00EA4BE7" w:rsidP="00EA4BE7">
            <w:r w:rsidRPr="003D43C1">
              <w:t xml:space="preserve">Соблюдение установленных  норм и требований при  организации работ на  объектах информатизации,   предназначенных для работы со  сведениями, составляющими  государственную тайну, а также соблюдение норм и  требований по организации  технической защиты информации  ограниченного доступа, не  составляющей государственную тайну </w:t>
            </w:r>
          </w:p>
        </w:tc>
        <w:tc>
          <w:tcPr>
            <w:tcW w:w="3240" w:type="dxa"/>
            <w:gridSpan w:val="3"/>
          </w:tcPr>
          <w:p w:rsidR="00EA4BE7" w:rsidRPr="003D43C1" w:rsidRDefault="00EA4BE7" w:rsidP="00EA4BE7">
            <w:r w:rsidRPr="003D43C1">
              <w:t xml:space="preserve">С16.1 = 10 х </w:t>
            </w:r>
            <w:r w:rsidRPr="003D43C1">
              <w:rPr>
                <w:lang w:val="en-US"/>
              </w:rPr>
              <w:t>K</w:t>
            </w:r>
            <w:r w:rsidRPr="003D43C1">
              <w:t xml:space="preserve">1 + 5 х   </w:t>
            </w:r>
            <w:r w:rsidRPr="003D43C1">
              <w:rPr>
                <w:lang w:val="en-US"/>
              </w:rPr>
              <w:t>K</w:t>
            </w:r>
            <w:r w:rsidRPr="003D43C1">
              <w:t xml:space="preserve">2 + </w:t>
            </w:r>
            <w:r w:rsidRPr="003D43C1">
              <w:rPr>
                <w:lang w:val="en-US"/>
              </w:rPr>
              <w:t>K</w:t>
            </w:r>
            <w:r w:rsidRPr="003D43C1">
              <w:t xml:space="preserve">З + 0.5 </w:t>
            </w:r>
            <w:r w:rsidRPr="003D43C1">
              <w:rPr>
                <w:lang w:val="en-US"/>
              </w:rPr>
              <w:t>x</w:t>
            </w:r>
            <w:r w:rsidRPr="003D43C1">
              <w:t xml:space="preserve"> </w:t>
            </w:r>
            <w:r w:rsidRPr="003D43C1">
              <w:rPr>
                <w:lang w:val="en-US"/>
              </w:rPr>
              <w:t>K</w:t>
            </w:r>
            <w:r w:rsidRPr="003D43C1">
              <w:t>4;</w:t>
            </w:r>
          </w:p>
          <w:p w:rsidR="00EA4BE7" w:rsidRPr="003D43C1" w:rsidRDefault="00EA4BE7" w:rsidP="00EA4BE7">
            <w:r w:rsidRPr="003D43C1">
              <w:t>С16.1 - санкция по Показателю № 16.1;</w:t>
            </w:r>
          </w:p>
          <w:p w:rsidR="00EA4BE7" w:rsidRPr="003D43C1" w:rsidRDefault="00EA4BE7" w:rsidP="00EA4BE7">
            <w:r w:rsidRPr="003D43C1">
              <w:rPr>
                <w:lang w:val="en-US"/>
              </w:rPr>
              <w:t>K</w:t>
            </w:r>
            <w:r w:rsidRPr="003D43C1">
              <w:t>1 - количество  нарушений 1-й категории;</w:t>
            </w:r>
          </w:p>
          <w:p w:rsidR="00EA4BE7" w:rsidRPr="003D43C1" w:rsidRDefault="00EA4BE7" w:rsidP="00EA4BE7">
            <w:r w:rsidRPr="003D43C1">
              <w:rPr>
                <w:lang w:val="en-US"/>
              </w:rPr>
              <w:t>K</w:t>
            </w:r>
            <w:r w:rsidRPr="003D43C1">
              <w:t>2 - количество  нарушений 2-й категории;</w:t>
            </w:r>
          </w:p>
          <w:p w:rsidR="00EA4BE7" w:rsidRPr="003D43C1" w:rsidRDefault="00EA4BE7" w:rsidP="00EA4BE7">
            <w:r w:rsidRPr="003D43C1">
              <w:rPr>
                <w:lang w:val="en-US"/>
              </w:rPr>
              <w:t>K</w:t>
            </w:r>
            <w:r w:rsidRPr="003D43C1">
              <w:t>З - количество  нарушений 3-й категории;</w:t>
            </w:r>
          </w:p>
          <w:p w:rsidR="00EA4BE7" w:rsidRPr="003D43C1" w:rsidRDefault="00EA4BE7" w:rsidP="00EA4BE7">
            <w:r w:rsidRPr="003D43C1">
              <w:rPr>
                <w:lang w:val="en-US"/>
              </w:rPr>
              <w:t>K</w:t>
            </w:r>
            <w:r w:rsidRPr="003D43C1">
              <w:t>4 - количество  нарушений 4-й категории;</w:t>
            </w:r>
          </w:p>
          <w:p w:rsidR="00EA4BE7" w:rsidRPr="003D43C1" w:rsidRDefault="00EA4BE7" w:rsidP="00EA4BE7">
            <w:r w:rsidRPr="003D43C1">
              <w:t>Категории нарушений  установлены</w:t>
            </w:r>
          </w:p>
          <w:p w:rsidR="00EA4BE7" w:rsidRPr="003D43C1" w:rsidRDefault="00EA4BE7" w:rsidP="00EA4BE7">
            <w:r w:rsidRPr="003D43C1">
              <w:t xml:space="preserve">решением межведомственной  комиссии по защите  государственной  тайны от 07.06.2010  № 210, а также исходя из материалов контрольных мероприятий, проведенных подразделениями Федеральной </w:t>
            </w:r>
            <w:r w:rsidRPr="003D43C1">
              <w:lastRenderedPageBreak/>
              <w:t>службы безопасности, Федеральной службы по техническому и экспортному контролю, внутреннего контроля и внутреннего аудита.</w:t>
            </w:r>
          </w:p>
        </w:tc>
        <w:tc>
          <w:tcPr>
            <w:tcW w:w="1260" w:type="dxa"/>
            <w:gridSpan w:val="2"/>
            <w:vAlign w:val="center"/>
          </w:tcPr>
          <w:p w:rsidR="00EA4BE7" w:rsidRPr="003D43C1" w:rsidRDefault="00EA4BE7" w:rsidP="00EA4BE7">
            <w:pPr>
              <w:jc w:val="center"/>
            </w:pPr>
            <w:r w:rsidRPr="003D43C1">
              <w:lastRenderedPageBreak/>
              <w:t>10*0+5*0+0+0,5*0</w:t>
            </w:r>
          </w:p>
        </w:tc>
        <w:tc>
          <w:tcPr>
            <w:tcW w:w="1260" w:type="dxa"/>
            <w:gridSpan w:val="2"/>
            <w:vAlign w:val="center"/>
          </w:tcPr>
          <w:p w:rsidR="00EA4BE7" w:rsidRPr="003D43C1" w:rsidRDefault="00EA4BE7" w:rsidP="00EA4BE7">
            <w:pPr>
              <w:jc w:val="center"/>
            </w:pPr>
            <w:r w:rsidRPr="003D43C1">
              <w:t>0</w:t>
            </w:r>
          </w:p>
        </w:tc>
        <w:tc>
          <w:tcPr>
            <w:tcW w:w="1080" w:type="dxa"/>
            <w:vAlign w:val="center"/>
          </w:tcPr>
          <w:p w:rsidR="00EA4BE7" w:rsidRPr="003D43C1" w:rsidRDefault="00EA4BE7" w:rsidP="00EA4BE7">
            <w:pPr>
              <w:jc w:val="center"/>
            </w:pPr>
            <w:r w:rsidRPr="003D43C1">
              <w:t>10</w:t>
            </w:r>
          </w:p>
        </w:tc>
      </w:tr>
      <w:tr w:rsidR="00EA4BE7" w:rsidRPr="007D4A03" w:rsidTr="00EA4BE7">
        <w:tc>
          <w:tcPr>
            <w:tcW w:w="10008" w:type="dxa"/>
            <w:gridSpan w:val="11"/>
          </w:tcPr>
          <w:p w:rsidR="00EA4BE7" w:rsidRPr="007D4A03" w:rsidRDefault="00EA4BE7" w:rsidP="00EA4BE7">
            <w:pPr>
              <w:jc w:val="center"/>
            </w:pPr>
            <w:r w:rsidRPr="007D4A03">
              <w:rPr>
                <w:rFonts w:cs="Courier New"/>
              </w:rPr>
              <w:lastRenderedPageBreak/>
              <w:t xml:space="preserve">17. </w:t>
            </w:r>
            <w:r w:rsidRPr="007D4A03">
              <w:t>Организация</w:t>
            </w:r>
            <w:r w:rsidRPr="007D4A03">
              <w:rPr>
                <w:rFonts w:cs="Courier New"/>
              </w:rPr>
              <w:t xml:space="preserve"> </w:t>
            </w:r>
            <w:r w:rsidRPr="007D4A03">
              <w:t>деятельности</w:t>
            </w:r>
            <w:r w:rsidRPr="007D4A03">
              <w:rPr>
                <w:rFonts w:cs="Courier New"/>
              </w:rPr>
              <w:t xml:space="preserve"> </w:t>
            </w:r>
            <w:r w:rsidRPr="007D4A03">
              <w:t>по</w:t>
            </w:r>
            <w:r w:rsidRPr="007D4A03">
              <w:rPr>
                <w:rFonts w:cs="Courier New"/>
              </w:rPr>
              <w:t xml:space="preserve"> </w:t>
            </w:r>
            <w:r w:rsidRPr="007D4A03">
              <w:t>мобилизационной</w:t>
            </w:r>
            <w:r w:rsidRPr="007D4A03">
              <w:rPr>
                <w:rFonts w:cs="Courier New"/>
              </w:rPr>
              <w:t xml:space="preserve"> </w:t>
            </w:r>
            <w:r w:rsidRPr="007D4A03">
              <w:t>подготовке</w:t>
            </w:r>
            <w:r w:rsidRPr="007D4A03">
              <w:rPr>
                <w:rFonts w:cs="Courier New"/>
              </w:rPr>
              <w:t xml:space="preserve"> </w:t>
            </w:r>
            <w:r w:rsidRPr="007D4A03">
              <w:t>и</w:t>
            </w:r>
            <w:r w:rsidRPr="007D4A03">
              <w:rPr>
                <w:rFonts w:cs="Courier New"/>
              </w:rPr>
              <w:t xml:space="preserve"> </w:t>
            </w:r>
            <w:r w:rsidRPr="007D4A03">
              <w:t>гражданской</w:t>
            </w:r>
            <w:r w:rsidRPr="007D4A03">
              <w:rPr>
                <w:rFonts w:cs="Courier New"/>
              </w:rPr>
              <w:t xml:space="preserve"> </w:t>
            </w:r>
            <w:r w:rsidRPr="007D4A03">
              <w:t>обороне</w:t>
            </w:r>
          </w:p>
        </w:tc>
      </w:tr>
      <w:tr w:rsidR="00EA4BE7" w:rsidRPr="007D4A03" w:rsidTr="00EA4BE7">
        <w:tc>
          <w:tcPr>
            <w:tcW w:w="648" w:type="dxa"/>
            <w:tcBorders>
              <w:bottom w:val="single" w:sz="4" w:space="0" w:color="auto"/>
            </w:tcBorders>
            <w:vAlign w:val="center"/>
          </w:tcPr>
          <w:p w:rsidR="00EA4BE7" w:rsidRPr="007D4A03" w:rsidRDefault="00EA4BE7" w:rsidP="00EA4BE7">
            <w:r w:rsidRPr="007D4A03">
              <w:t>17.1</w:t>
            </w:r>
          </w:p>
        </w:tc>
        <w:tc>
          <w:tcPr>
            <w:tcW w:w="2520" w:type="dxa"/>
            <w:gridSpan w:val="2"/>
            <w:tcBorders>
              <w:bottom w:val="single" w:sz="4" w:space="0" w:color="auto"/>
            </w:tcBorders>
          </w:tcPr>
          <w:p w:rsidR="00EA4BE7" w:rsidRPr="007D4A03" w:rsidRDefault="00EA4BE7" w:rsidP="00EA4BE7">
            <w:r w:rsidRPr="007D4A03">
              <w:t>Соблюдение</w:t>
            </w:r>
            <w:r w:rsidRPr="007D4A03">
              <w:rPr>
                <w:rFonts w:cs="Courier New"/>
              </w:rPr>
              <w:t xml:space="preserve"> </w:t>
            </w:r>
            <w:r w:rsidRPr="007D4A03">
              <w:t>порядка</w:t>
            </w:r>
            <w:r w:rsidRPr="007D4A03">
              <w:rPr>
                <w:rFonts w:cs="Courier New"/>
              </w:rPr>
              <w:t xml:space="preserve"> </w:t>
            </w:r>
            <w:r w:rsidRPr="007D4A03">
              <w:t>работы по</w:t>
            </w:r>
            <w:r w:rsidRPr="007D4A03">
              <w:rPr>
                <w:rFonts w:cs="Courier New"/>
              </w:rPr>
              <w:t xml:space="preserve"> </w:t>
            </w:r>
            <w:r w:rsidRPr="007D4A03">
              <w:t>мобилизационной</w:t>
            </w:r>
            <w:r w:rsidRPr="007D4A03">
              <w:rPr>
                <w:rFonts w:cs="Courier New"/>
              </w:rPr>
              <w:t xml:space="preserve"> </w:t>
            </w:r>
            <w:r w:rsidRPr="007D4A03">
              <w:t>подготовке</w:t>
            </w:r>
            <w:r w:rsidRPr="007D4A03">
              <w:rPr>
                <w:rFonts w:cs="Courier New"/>
              </w:rPr>
              <w:t xml:space="preserve">, </w:t>
            </w:r>
            <w:r w:rsidRPr="007D4A03">
              <w:t>гражданской</w:t>
            </w:r>
            <w:r w:rsidRPr="007D4A03">
              <w:rPr>
                <w:rFonts w:cs="Courier New"/>
              </w:rPr>
              <w:t xml:space="preserve"> </w:t>
            </w:r>
            <w:r w:rsidRPr="007D4A03">
              <w:t>обороне</w:t>
            </w:r>
            <w:r w:rsidRPr="007D4A03">
              <w:rPr>
                <w:rFonts w:cs="Courier New"/>
              </w:rPr>
              <w:t xml:space="preserve">, </w:t>
            </w:r>
            <w:r w:rsidRPr="007D4A03">
              <w:t>воинскому учету</w:t>
            </w:r>
            <w:r w:rsidRPr="007D4A03">
              <w:rPr>
                <w:rFonts w:cs="Courier New"/>
              </w:rPr>
              <w:t xml:space="preserve"> </w:t>
            </w:r>
            <w:r w:rsidRPr="007D4A03">
              <w:t>и</w:t>
            </w:r>
            <w:r w:rsidRPr="007D4A03">
              <w:rPr>
                <w:rFonts w:cs="Courier New"/>
              </w:rPr>
              <w:t xml:space="preserve"> </w:t>
            </w:r>
            <w:r w:rsidRPr="007D4A03">
              <w:t>бронированию</w:t>
            </w:r>
            <w:r w:rsidRPr="007D4A03">
              <w:rPr>
                <w:rFonts w:cs="Courier New"/>
              </w:rPr>
              <w:t xml:space="preserve"> </w:t>
            </w:r>
            <w:r w:rsidRPr="007D4A03">
              <w:t>граждан</w:t>
            </w:r>
            <w:r w:rsidRPr="007D4A03">
              <w:rPr>
                <w:rFonts w:cs="Courier New"/>
              </w:rPr>
              <w:t xml:space="preserve">, </w:t>
            </w:r>
            <w:r w:rsidRPr="007D4A03">
              <w:t>пребывающих</w:t>
            </w:r>
            <w:r w:rsidRPr="007D4A03">
              <w:rPr>
                <w:rFonts w:cs="Courier New"/>
              </w:rPr>
              <w:t xml:space="preserve"> </w:t>
            </w:r>
            <w:r w:rsidRPr="007D4A03">
              <w:t>в</w:t>
            </w:r>
            <w:r w:rsidRPr="007D4A03">
              <w:rPr>
                <w:rFonts w:cs="Courier New"/>
              </w:rPr>
              <w:t xml:space="preserve"> </w:t>
            </w:r>
            <w:r w:rsidRPr="007D4A03">
              <w:t>запасе</w:t>
            </w:r>
          </w:p>
        </w:tc>
        <w:tc>
          <w:tcPr>
            <w:tcW w:w="3240" w:type="dxa"/>
            <w:gridSpan w:val="3"/>
            <w:tcBorders>
              <w:bottom w:val="single" w:sz="4" w:space="0" w:color="auto"/>
            </w:tcBorders>
          </w:tcPr>
          <w:p w:rsidR="00EA4BE7" w:rsidRPr="007D4A03" w:rsidRDefault="00EA4BE7" w:rsidP="00EA4BE7">
            <w:pPr>
              <w:rPr>
                <w:rFonts w:cs="Courier New"/>
              </w:rPr>
            </w:pPr>
            <w:r w:rsidRPr="007D4A03">
              <w:t>С</w:t>
            </w:r>
            <w:r w:rsidRPr="007D4A03">
              <w:rPr>
                <w:rFonts w:cs="Courier New"/>
              </w:rPr>
              <w:t xml:space="preserve">17.1 = 1 </w:t>
            </w:r>
            <w:r w:rsidRPr="007D4A03">
              <w:t>балл</w:t>
            </w:r>
            <w:r w:rsidRPr="007D4A03">
              <w:rPr>
                <w:rFonts w:cs="Courier New"/>
              </w:rPr>
              <w:t xml:space="preserve"> </w:t>
            </w:r>
            <w:r w:rsidRPr="007D4A03">
              <w:t>за</w:t>
            </w:r>
            <w:r w:rsidRPr="007D4A03">
              <w:rPr>
                <w:rFonts w:cs="Courier New"/>
              </w:rPr>
              <w:t xml:space="preserve"> </w:t>
            </w:r>
            <w:r w:rsidRPr="007D4A03">
              <w:t>одно</w:t>
            </w:r>
            <w:r w:rsidRPr="007D4A03">
              <w:rPr>
                <w:rFonts w:cs="Courier New"/>
              </w:rPr>
              <w:t xml:space="preserve"> </w:t>
            </w:r>
            <w:r w:rsidRPr="007D4A03">
              <w:t>нарушение</w:t>
            </w:r>
            <w:r w:rsidRPr="007D4A03">
              <w:rPr>
                <w:rFonts w:cs="Courier New"/>
              </w:rPr>
              <w:t xml:space="preserve">;                </w:t>
            </w:r>
          </w:p>
          <w:p w:rsidR="00EA4BE7" w:rsidRPr="007D4A03" w:rsidRDefault="00EA4BE7" w:rsidP="00EA4BE7">
            <w:r w:rsidRPr="007D4A03">
              <w:t>С</w:t>
            </w:r>
            <w:r w:rsidRPr="007D4A03">
              <w:rPr>
                <w:rFonts w:cs="Courier New"/>
              </w:rPr>
              <w:t xml:space="preserve">17.1 - </w:t>
            </w:r>
            <w:r w:rsidRPr="007D4A03">
              <w:t>санкция</w:t>
            </w:r>
            <w:r w:rsidRPr="007D4A03">
              <w:rPr>
                <w:rFonts w:cs="Courier New"/>
              </w:rPr>
              <w:t xml:space="preserve"> </w:t>
            </w:r>
            <w:r w:rsidRPr="007D4A03">
              <w:t>по</w:t>
            </w:r>
            <w:r w:rsidRPr="007D4A03">
              <w:rPr>
                <w:rFonts w:cs="Courier New"/>
              </w:rPr>
              <w:t xml:space="preserve"> </w:t>
            </w:r>
            <w:r w:rsidRPr="007D4A03">
              <w:t>Показателю</w:t>
            </w:r>
            <w:r w:rsidRPr="007D4A03">
              <w:rPr>
                <w:rFonts w:cs="Courier New"/>
              </w:rPr>
              <w:t xml:space="preserve"> </w:t>
            </w:r>
            <w:r w:rsidRPr="007D4A03">
              <w:t>№</w:t>
            </w:r>
            <w:r w:rsidRPr="007D4A03">
              <w:rPr>
                <w:rFonts w:cs="Courier New"/>
              </w:rPr>
              <w:t xml:space="preserve"> 17.1.</w:t>
            </w:r>
          </w:p>
        </w:tc>
        <w:tc>
          <w:tcPr>
            <w:tcW w:w="1260" w:type="dxa"/>
            <w:gridSpan w:val="2"/>
            <w:tcBorders>
              <w:bottom w:val="single" w:sz="4" w:space="0" w:color="auto"/>
            </w:tcBorders>
            <w:vAlign w:val="center"/>
          </w:tcPr>
          <w:p w:rsidR="00EA4BE7" w:rsidRPr="007D4A03" w:rsidRDefault="00EA4BE7" w:rsidP="00EA4BE7">
            <w:pPr>
              <w:jc w:val="center"/>
            </w:pPr>
            <w:r w:rsidRPr="007D4A03">
              <w:t>0*1</w:t>
            </w:r>
          </w:p>
        </w:tc>
        <w:tc>
          <w:tcPr>
            <w:tcW w:w="1260" w:type="dxa"/>
            <w:gridSpan w:val="2"/>
            <w:tcBorders>
              <w:bottom w:val="single" w:sz="4" w:space="0" w:color="auto"/>
            </w:tcBorders>
            <w:vAlign w:val="center"/>
          </w:tcPr>
          <w:p w:rsidR="00EA4BE7" w:rsidRPr="007D4A03" w:rsidRDefault="00EA4BE7" w:rsidP="00EA4BE7">
            <w:pPr>
              <w:jc w:val="center"/>
            </w:pPr>
            <w:r w:rsidRPr="007D4A03">
              <w:t>0</w:t>
            </w:r>
          </w:p>
        </w:tc>
        <w:tc>
          <w:tcPr>
            <w:tcW w:w="1080" w:type="dxa"/>
            <w:vAlign w:val="center"/>
          </w:tcPr>
          <w:p w:rsidR="00EA4BE7" w:rsidRPr="007D4A03" w:rsidRDefault="00EA4BE7" w:rsidP="00EA4BE7">
            <w:pPr>
              <w:jc w:val="center"/>
            </w:pPr>
            <w:r w:rsidRPr="007D4A03">
              <w:t>10</w:t>
            </w:r>
          </w:p>
        </w:tc>
      </w:tr>
      <w:tr w:rsidR="00EA4BE7" w:rsidRPr="002D6459" w:rsidTr="00EA4BE7">
        <w:tc>
          <w:tcPr>
            <w:tcW w:w="10008" w:type="dxa"/>
            <w:gridSpan w:val="11"/>
            <w:tcBorders>
              <w:bottom w:val="single" w:sz="4" w:space="0" w:color="auto"/>
            </w:tcBorders>
            <w:vAlign w:val="center"/>
          </w:tcPr>
          <w:p w:rsidR="00EA4BE7" w:rsidRPr="002D6459" w:rsidRDefault="00EA4BE7" w:rsidP="00EA4BE7">
            <w:pPr>
              <w:jc w:val="center"/>
              <w:rPr>
                <w:rFonts w:cs="Courier New"/>
              </w:rPr>
            </w:pPr>
            <w:r w:rsidRPr="002D6459">
              <w:rPr>
                <w:rFonts w:cs="Courier New"/>
              </w:rPr>
              <w:t>18. Осуществление контроля в сфере национальной безопасности, правоохранительной деятельности, судебной системе и оборонном комплексе, в социальной сфере, в сфере межбюджетных отношений и социального страхования, в сфере развития экономики</w:t>
            </w:r>
          </w:p>
        </w:tc>
      </w:tr>
      <w:tr w:rsidR="00EA4BE7" w:rsidRPr="002D6459" w:rsidTr="00EA4BE7">
        <w:tc>
          <w:tcPr>
            <w:tcW w:w="648" w:type="dxa"/>
            <w:tcBorders>
              <w:bottom w:val="single" w:sz="4" w:space="0" w:color="auto"/>
            </w:tcBorders>
            <w:vAlign w:val="center"/>
          </w:tcPr>
          <w:p w:rsidR="00EA4BE7" w:rsidRPr="002D6459" w:rsidRDefault="00EA4BE7" w:rsidP="00EA4BE7">
            <w:r w:rsidRPr="002D6459">
              <w:t>18.1</w:t>
            </w:r>
          </w:p>
        </w:tc>
        <w:tc>
          <w:tcPr>
            <w:tcW w:w="2520" w:type="dxa"/>
            <w:gridSpan w:val="2"/>
            <w:tcBorders>
              <w:bottom w:val="single" w:sz="4" w:space="0" w:color="auto"/>
            </w:tcBorders>
          </w:tcPr>
          <w:p w:rsidR="00EA4BE7" w:rsidRPr="002D6459" w:rsidRDefault="00EA4BE7" w:rsidP="00EA4BE7">
            <w:r w:rsidRPr="002D6459">
              <w:t>Соблюдение сроков проведения плановых (внеплановых) ревизий (проверок) по контролю и надзору в финансово-бюджетной сфере, в том числе по централизованным заданиям</w:t>
            </w:r>
          </w:p>
        </w:tc>
        <w:tc>
          <w:tcPr>
            <w:tcW w:w="3240" w:type="dxa"/>
            <w:gridSpan w:val="3"/>
            <w:tcBorders>
              <w:bottom w:val="single" w:sz="4" w:space="0" w:color="auto"/>
            </w:tcBorders>
          </w:tcPr>
          <w:p w:rsidR="00EA4BE7" w:rsidRPr="002D6459" w:rsidRDefault="00EA4BE7" w:rsidP="00EA4BE7">
            <w:pPr>
              <w:rPr>
                <w:rFonts w:cs="Courier New"/>
              </w:rPr>
            </w:pPr>
            <w:r w:rsidRPr="002D6459">
              <w:t>С</w:t>
            </w:r>
            <w:r w:rsidRPr="002D6459">
              <w:rPr>
                <w:rFonts w:cs="Courier New"/>
              </w:rPr>
              <w:t xml:space="preserve">18.1 = 0,8 </w:t>
            </w:r>
            <w:r w:rsidRPr="002D6459">
              <w:t>балла</w:t>
            </w:r>
            <w:r w:rsidRPr="002D6459">
              <w:rPr>
                <w:rFonts w:cs="Courier New"/>
              </w:rPr>
              <w:t xml:space="preserve"> </w:t>
            </w:r>
            <w:r w:rsidRPr="002D6459">
              <w:t>за</w:t>
            </w:r>
            <w:r w:rsidRPr="002D6459">
              <w:rPr>
                <w:rFonts w:cs="Courier New"/>
              </w:rPr>
              <w:t xml:space="preserve"> </w:t>
            </w:r>
            <w:r w:rsidRPr="002D6459">
              <w:t>одно</w:t>
            </w:r>
            <w:r w:rsidRPr="002D6459">
              <w:rPr>
                <w:rFonts w:cs="Courier New"/>
              </w:rPr>
              <w:t xml:space="preserve"> </w:t>
            </w:r>
            <w:r w:rsidRPr="002D6459">
              <w:t>нарушение</w:t>
            </w:r>
            <w:r w:rsidRPr="002D6459">
              <w:rPr>
                <w:rFonts w:cs="Courier New"/>
              </w:rPr>
              <w:t xml:space="preserve">;                </w:t>
            </w:r>
          </w:p>
          <w:p w:rsidR="00EA4BE7" w:rsidRPr="002D6459" w:rsidRDefault="00EA4BE7" w:rsidP="00EA4BE7">
            <w:r w:rsidRPr="002D6459">
              <w:t>С</w:t>
            </w:r>
            <w:r w:rsidRPr="002D6459">
              <w:rPr>
                <w:rFonts w:cs="Courier New"/>
              </w:rPr>
              <w:t xml:space="preserve">18.1 - </w:t>
            </w:r>
            <w:r w:rsidRPr="002D6459">
              <w:t>санкция</w:t>
            </w:r>
            <w:r w:rsidRPr="002D6459">
              <w:rPr>
                <w:rFonts w:cs="Courier New"/>
              </w:rPr>
              <w:t xml:space="preserve"> </w:t>
            </w:r>
            <w:r w:rsidRPr="002D6459">
              <w:t>по</w:t>
            </w:r>
            <w:r w:rsidRPr="002D6459">
              <w:rPr>
                <w:rFonts w:cs="Courier New"/>
              </w:rPr>
              <w:t xml:space="preserve"> </w:t>
            </w:r>
            <w:r w:rsidRPr="002D6459">
              <w:t>Показателю</w:t>
            </w:r>
            <w:r w:rsidRPr="002D6459">
              <w:rPr>
                <w:rFonts w:cs="Courier New"/>
              </w:rPr>
              <w:t xml:space="preserve"> </w:t>
            </w:r>
            <w:r w:rsidRPr="002D6459">
              <w:t>№</w:t>
            </w:r>
            <w:r w:rsidRPr="002D6459">
              <w:rPr>
                <w:rFonts w:cs="Courier New"/>
              </w:rPr>
              <w:t xml:space="preserve"> 18.1.</w:t>
            </w:r>
          </w:p>
        </w:tc>
        <w:tc>
          <w:tcPr>
            <w:tcW w:w="1260" w:type="dxa"/>
            <w:gridSpan w:val="2"/>
            <w:tcBorders>
              <w:bottom w:val="single" w:sz="4" w:space="0" w:color="auto"/>
            </w:tcBorders>
            <w:vAlign w:val="center"/>
          </w:tcPr>
          <w:p w:rsidR="00EA4BE7" w:rsidRPr="002D6459" w:rsidRDefault="00EA4BE7" w:rsidP="00EA4BE7">
            <w:pPr>
              <w:jc w:val="center"/>
            </w:pPr>
            <w:r w:rsidRPr="002D6459">
              <w:t>0*0,8</w:t>
            </w:r>
          </w:p>
        </w:tc>
        <w:tc>
          <w:tcPr>
            <w:tcW w:w="1260" w:type="dxa"/>
            <w:gridSpan w:val="2"/>
            <w:tcBorders>
              <w:bottom w:val="single" w:sz="4" w:space="0" w:color="auto"/>
            </w:tcBorders>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648" w:type="dxa"/>
            <w:tcBorders>
              <w:bottom w:val="single" w:sz="4" w:space="0" w:color="auto"/>
            </w:tcBorders>
            <w:vAlign w:val="center"/>
          </w:tcPr>
          <w:p w:rsidR="00EA4BE7" w:rsidRPr="002D6459" w:rsidRDefault="00EA4BE7" w:rsidP="00EA4BE7">
            <w:r w:rsidRPr="002D6459">
              <w:t>18.2</w:t>
            </w:r>
          </w:p>
        </w:tc>
        <w:tc>
          <w:tcPr>
            <w:tcW w:w="2520" w:type="dxa"/>
            <w:gridSpan w:val="2"/>
            <w:tcBorders>
              <w:bottom w:val="single" w:sz="4" w:space="0" w:color="auto"/>
            </w:tcBorders>
          </w:tcPr>
          <w:p w:rsidR="00EA4BE7" w:rsidRPr="002D6459" w:rsidRDefault="00EA4BE7" w:rsidP="00EA4BE7">
            <w:r w:rsidRPr="002D6459">
              <w:t>Осуществление контроля за поступлением в установленные сроки информации о выполнении обязательных к рассмотрению представлений и обязательных для исполнения предписаний</w:t>
            </w:r>
          </w:p>
        </w:tc>
        <w:tc>
          <w:tcPr>
            <w:tcW w:w="3240" w:type="dxa"/>
            <w:gridSpan w:val="3"/>
            <w:tcBorders>
              <w:bottom w:val="single" w:sz="4" w:space="0" w:color="auto"/>
            </w:tcBorders>
          </w:tcPr>
          <w:p w:rsidR="00EA4BE7" w:rsidRPr="002D6459" w:rsidRDefault="00EA4BE7" w:rsidP="00EA4BE7">
            <w:pPr>
              <w:rPr>
                <w:rFonts w:cs="Courier New"/>
              </w:rPr>
            </w:pPr>
            <w:r w:rsidRPr="002D6459">
              <w:t>С</w:t>
            </w:r>
            <w:r w:rsidRPr="002D6459">
              <w:rPr>
                <w:rFonts w:cs="Courier New"/>
              </w:rPr>
              <w:t xml:space="preserve">18.2 = 0,8 </w:t>
            </w:r>
            <w:r w:rsidRPr="002D6459">
              <w:t>балла</w:t>
            </w:r>
            <w:r w:rsidRPr="002D6459">
              <w:rPr>
                <w:rFonts w:cs="Courier New"/>
              </w:rPr>
              <w:t xml:space="preserve"> </w:t>
            </w:r>
            <w:r w:rsidRPr="002D6459">
              <w:t>за</w:t>
            </w:r>
            <w:r w:rsidRPr="002D6459">
              <w:rPr>
                <w:rFonts w:cs="Courier New"/>
              </w:rPr>
              <w:t xml:space="preserve"> </w:t>
            </w:r>
            <w:r w:rsidRPr="002D6459">
              <w:t>одно</w:t>
            </w:r>
            <w:r w:rsidRPr="002D6459">
              <w:rPr>
                <w:rFonts w:cs="Courier New"/>
              </w:rPr>
              <w:t xml:space="preserve"> </w:t>
            </w:r>
            <w:r w:rsidRPr="002D6459">
              <w:t>нарушение</w:t>
            </w:r>
            <w:r w:rsidRPr="002D6459">
              <w:rPr>
                <w:rFonts w:cs="Courier New"/>
              </w:rPr>
              <w:t xml:space="preserve">;                </w:t>
            </w:r>
          </w:p>
          <w:p w:rsidR="00EA4BE7" w:rsidRPr="002D6459" w:rsidRDefault="00EA4BE7" w:rsidP="00EA4BE7">
            <w:r w:rsidRPr="002D6459">
              <w:t>С</w:t>
            </w:r>
            <w:r w:rsidRPr="002D6459">
              <w:rPr>
                <w:rFonts w:cs="Courier New"/>
              </w:rPr>
              <w:t xml:space="preserve">18.2 - </w:t>
            </w:r>
            <w:r w:rsidRPr="002D6459">
              <w:t>санкция</w:t>
            </w:r>
            <w:r w:rsidRPr="002D6459">
              <w:rPr>
                <w:rFonts w:cs="Courier New"/>
              </w:rPr>
              <w:t xml:space="preserve"> </w:t>
            </w:r>
            <w:r w:rsidRPr="002D6459">
              <w:t>по</w:t>
            </w:r>
            <w:r w:rsidRPr="002D6459">
              <w:rPr>
                <w:rFonts w:cs="Courier New"/>
              </w:rPr>
              <w:t xml:space="preserve"> </w:t>
            </w:r>
            <w:r w:rsidRPr="002D6459">
              <w:t>Показателю</w:t>
            </w:r>
            <w:r w:rsidRPr="002D6459">
              <w:rPr>
                <w:rFonts w:cs="Courier New"/>
              </w:rPr>
              <w:t xml:space="preserve"> </w:t>
            </w:r>
            <w:r w:rsidRPr="002D6459">
              <w:t>№</w:t>
            </w:r>
            <w:r w:rsidRPr="002D6459">
              <w:rPr>
                <w:rFonts w:cs="Courier New"/>
              </w:rPr>
              <w:t xml:space="preserve"> 18.2.</w:t>
            </w:r>
          </w:p>
        </w:tc>
        <w:tc>
          <w:tcPr>
            <w:tcW w:w="1260" w:type="dxa"/>
            <w:gridSpan w:val="2"/>
            <w:tcBorders>
              <w:bottom w:val="single" w:sz="4" w:space="0" w:color="auto"/>
            </w:tcBorders>
            <w:vAlign w:val="center"/>
          </w:tcPr>
          <w:p w:rsidR="00EA4BE7" w:rsidRPr="002D6459" w:rsidRDefault="00EA4BE7" w:rsidP="00EA4BE7">
            <w:pPr>
              <w:jc w:val="center"/>
            </w:pPr>
            <w:r w:rsidRPr="002D6459">
              <w:t>0*0,8</w:t>
            </w:r>
          </w:p>
        </w:tc>
        <w:tc>
          <w:tcPr>
            <w:tcW w:w="1260" w:type="dxa"/>
            <w:gridSpan w:val="2"/>
            <w:tcBorders>
              <w:bottom w:val="single" w:sz="4" w:space="0" w:color="auto"/>
            </w:tcBorders>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10008" w:type="dxa"/>
            <w:gridSpan w:val="11"/>
            <w:tcBorders>
              <w:bottom w:val="single" w:sz="4" w:space="0" w:color="auto"/>
            </w:tcBorders>
            <w:vAlign w:val="center"/>
          </w:tcPr>
          <w:p w:rsidR="00EA4BE7" w:rsidRPr="002D6459" w:rsidRDefault="00EA4BE7" w:rsidP="00EA4BE7">
            <w:pPr>
              <w:jc w:val="center"/>
              <w:rPr>
                <w:rFonts w:cs="Courier New"/>
              </w:rPr>
            </w:pPr>
            <w:r w:rsidRPr="002D6459">
              <w:rPr>
                <w:rFonts w:cs="Courier New"/>
              </w:rPr>
              <w:t>19. Осуществление контроля в сфере контрактных отношений</w:t>
            </w:r>
          </w:p>
        </w:tc>
      </w:tr>
      <w:tr w:rsidR="00EA4BE7" w:rsidRPr="002D6459" w:rsidTr="00EA4BE7">
        <w:tc>
          <w:tcPr>
            <w:tcW w:w="648" w:type="dxa"/>
            <w:tcBorders>
              <w:bottom w:val="single" w:sz="4" w:space="0" w:color="auto"/>
            </w:tcBorders>
            <w:vAlign w:val="center"/>
          </w:tcPr>
          <w:p w:rsidR="00EA4BE7" w:rsidRPr="002D6459" w:rsidRDefault="00EA4BE7" w:rsidP="00EA4BE7">
            <w:r w:rsidRPr="002D6459">
              <w:t>19.1</w:t>
            </w:r>
          </w:p>
        </w:tc>
        <w:tc>
          <w:tcPr>
            <w:tcW w:w="2520" w:type="dxa"/>
            <w:gridSpan w:val="2"/>
            <w:tcBorders>
              <w:bottom w:val="single" w:sz="4" w:space="0" w:color="auto"/>
            </w:tcBorders>
          </w:tcPr>
          <w:p w:rsidR="00EA4BE7" w:rsidRPr="002D6459" w:rsidRDefault="00EA4BE7" w:rsidP="00EA4BE7">
            <w:r w:rsidRPr="002D6459">
              <w:t>Соблюдение сроков и порядка проведения плановых (внеплановых) проверок по контролю в сфере закупок</w:t>
            </w:r>
          </w:p>
        </w:tc>
        <w:tc>
          <w:tcPr>
            <w:tcW w:w="3240" w:type="dxa"/>
            <w:gridSpan w:val="3"/>
            <w:tcBorders>
              <w:bottom w:val="single" w:sz="4" w:space="0" w:color="auto"/>
            </w:tcBorders>
          </w:tcPr>
          <w:p w:rsidR="00EA4BE7" w:rsidRPr="002D6459" w:rsidRDefault="00EA4BE7" w:rsidP="00EA4BE7">
            <w:pPr>
              <w:rPr>
                <w:rFonts w:cs="Courier New"/>
              </w:rPr>
            </w:pPr>
            <w:r w:rsidRPr="002D6459">
              <w:t>С</w:t>
            </w:r>
            <w:r w:rsidRPr="002D6459">
              <w:rPr>
                <w:rFonts w:cs="Courier New"/>
              </w:rPr>
              <w:t xml:space="preserve">19.1 = 0,8 </w:t>
            </w:r>
            <w:r w:rsidRPr="002D6459">
              <w:t>балла</w:t>
            </w:r>
            <w:r w:rsidRPr="002D6459">
              <w:rPr>
                <w:rFonts w:cs="Courier New"/>
              </w:rPr>
              <w:t xml:space="preserve"> </w:t>
            </w:r>
            <w:r w:rsidRPr="002D6459">
              <w:t>за</w:t>
            </w:r>
            <w:r w:rsidRPr="002D6459">
              <w:rPr>
                <w:rFonts w:cs="Courier New"/>
              </w:rPr>
              <w:t xml:space="preserve"> </w:t>
            </w:r>
            <w:r w:rsidRPr="002D6459">
              <w:t>одно</w:t>
            </w:r>
            <w:r w:rsidRPr="002D6459">
              <w:rPr>
                <w:rFonts w:cs="Courier New"/>
              </w:rPr>
              <w:t xml:space="preserve"> </w:t>
            </w:r>
            <w:r w:rsidRPr="002D6459">
              <w:t>нарушение</w:t>
            </w:r>
            <w:r w:rsidRPr="002D6459">
              <w:rPr>
                <w:rFonts w:cs="Courier New"/>
              </w:rPr>
              <w:t xml:space="preserve">;                </w:t>
            </w:r>
          </w:p>
          <w:p w:rsidR="00EA4BE7" w:rsidRPr="002D6459" w:rsidRDefault="00EA4BE7" w:rsidP="00EA4BE7">
            <w:r w:rsidRPr="002D6459">
              <w:t>С</w:t>
            </w:r>
            <w:r w:rsidRPr="002D6459">
              <w:rPr>
                <w:rFonts w:cs="Courier New"/>
              </w:rPr>
              <w:t xml:space="preserve">19.1 - </w:t>
            </w:r>
            <w:r w:rsidRPr="002D6459">
              <w:t>санкция</w:t>
            </w:r>
            <w:r w:rsidRPr="002D6459">
              <w:rPr>
                <w:rFonts w:cs="Courier New"/>
              </w:rPr>
              <w:t xml:space="preserve"> </w:t>
            </w:r>
            <w:r w:rsidRPr="002D6459">
              <w:t>по</w:t>
            </w:r>
            <w:r w:rsidRPr="002D6459">
              <w:rPr>
                <w:rFonts w:cs="Courier New"/>
              </w:rPr>
              <w:t xml:space="preserve"> </w:t>
            </w:r>
            <w:r w:rsidRPr="002D6459">
              <w:t>Показателю</w:t>
            </w:r>
            <w:r w:rsidRPr="002D6459">
              <w:rPr>
                <w:rFonts w:cs="Courier New"/>
              </w:rPr>
              <w:t xml:space="preserve"> </w:t>
            </w:r>
            <w:r w:rsidRPr="002D6459">
              <w:t>№</w:t>
            </w:r>
            <w:r w:rsidRPr="002D6459">
              <w:rPr>
                <w:rFonts w:cs="Courier New"/>
              </w:rPr>
              <w:t xml:space="preserve"> 19.1.</w:t>
            </w:r>
          </w:p>
        </w:tc>
        <w:tc>
          <w:tcPr>
            <w:tcW w:w="1260" w:type="dxa"/>
            <w:gridSpan w:val="2"/>
            <w:tcBorders>
              <w:bottom w:val="single" w:sz="4" w:space="0" w:color="auto"/>
            </w:tcBorders>
            <w:vAlign w:val="center"/>
          </w:tcPr>
          <w:p w:rsidR="00EA4BE7" w:rsidRPr="002D6459" w:rsidRDefault="00EA4BE7" w:rsidP="00EA4BE7">
            <w:pPr>
              <w:jc w:val="center"/>
            </w:pPr>
            <w:r w:rsidRPr="002D6459">
              <w:t>0*0,8</w:t>
            </w:r>
          </w:p>
        </w:tc>
        <w:tc>
          <w:tcPr>
            <w:tcW w:w="1260" w:type="dxa"/>
            <w:gridSpan w:val="2"/>
            <w:tcBorders>
              <w:bottom w:val="single" w:sz="4" w:space="0" w:color="auto"/>
            </w:tcBorders>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648" w:type="dxa"/>
            <w:tcBorders>
              <w:bottom w:val="single" w:sz="4" w:space="0" w:color="auto"/>
            </w:tcBorders>
            <w:vAlign w:val="center"/>
          </w:tcPr>
          <w:p w:rsidR="00EA4BE7" w:rsidRPr="002D6459" w:rsidRDefault="00EA4BE7" w:rsidP="00EA4BE7">
            <w:r w:rsidRPr="002D6459">
              <w:t>19.2</w:t>
            </w:r>
          </w:p>
        </w:tc>
        <w:tc>
          <w:tcPr>
            <w:tcW w:w="2520" w:type="dxa"/>
            <w:gridSpan w:val="2"/>
            <w:tcBorders>
              <w:bottom w:val="single" w:sz="4" w:space="0" w:color="auto"/>
            </w:tcBorders>
          </w:tcPr>
          <w:p w:rsidR="00EA4BE7" w:rsidRPr="002D6459" w:rsidRDefault="00EA4BE7" w:rsidP="00EA4BE7">
            <w:r w:rsidRPr="002D6459">
              <w:t>Соблюдение сроков осуществления контроля за своевременностью и полнотой устранения нарушений в сфере закупок, а также возмещения причиненного ущерба</w:t>
            </w:r>
          </w:p>
        </w:tc>
        <w:tc>
          <w:tcPr>
            <w:tcW w:w="3240" w:type="dxa"/>
            <w:gridSpan w:val="3"/>
            <w:tcBorders>
              <w:bottom w:val="single" w:sz="4" w:space="0" w:color="auto"/>
            </w:tcBorders>
          </w:tcPr>
          <w:p w:rsidR="00EA4BE7" w:rsidRPr="002D6459" w:rsidRDefault="00EA4BE7" w:rsidP="00EA4BE7">
            <w:pPr>
              <w:rPr>
                <w:rFonts w:cs="Courier New"/>
              </w:rPr>
            </w:pPr>
            <w:r w:rsidRPr="002D6459">
              <w:t>С</w:t>
            </w:r>
            <w:r w:rsidRPr="002D6459">
              <w:rPr>
                <w:rFonts w:cs="Courier New"/>
              </w:rPr>
              <w:t xml:space="preserve">19.2 = 0,8 </w:t>
            </w:r>
            <w:r w:rsidRPr="002D6459">
              <w:t>балла</w:t>
            </w:r>
            <w:r w:rsidRPr="002D6459">
              <w:rPr>
                <w:rFonts w:cs="Courier New"/>
              </w:rPr>
              <w:t xml:space="preserve"> </w:t>
            </w:r>
            <w:r w:rsidRPr="002D6459">
              <w:t>за</w:t>
            </w:r>
            <w:r w:rsidRPr="002D6459">
              <w:rPr>
                <w:rFonts w:cs="Courier New"/>
              </w:rPr>
              <w:t xml:space="preserve"> </w:t>
            </w:r>
            <w:r w:rsidRPr="002D6459">
              <w:t>одно</w:t>
            </w:r>
            <w:r w:rsidRPr="002D6459">
              <w:rPr>
                <w:rFonts w:cs="Courier New"/>
              </w:rPr>
              <w:t xml:space="preserve"> </w:t>
            </w:r>
            <w:r w:rsidRPr="002D6459">
              <w:t>нарушение</w:t>
            </w:r>
            <w:r w:rsidRPr="002D6459">
              <w:rPr>
                <w:rFonts w:cs="Courier New"/>
              </w:rPr>
              <w:t xml:space="preserve">;                </w:t>
            </w:r>
          </w:p>
          <w:p w:rsidR="00EA4BE7" w:rsidRPr="002D6459" w:rsidRDefault="00EA4BE7" w:rsidP="00EA4BE7">
            <w:r w:rsidRPr="002D6459">
              <w:t>С</w:t>
            </w:r>
            <w:r w:rsidRPr="002D6459">
              <w:rPr>
                <w:rFonts w:cs="Courier New"/>
              </w:rPr>
              <w:t xml:space="preserve">19.2 - </w:t>
            </w:r>
            <w:r w:rsidRPr="002D6459">
              <w:t>санкция</w:t>
            </w:r>
            <w:r w:rsidRPr="002D6459">
              <w:rPr>
                <w:rFonts w:cs="Courier New"/>
              </w:rPr>
              <w:t xml:space="preserve"> </w:t>
            </w:r>
            <w:r w:rsidRPr="002D6459">
              <w:t>по</w:t>
            </w:r>
            <w:r w:rsidRPr="002D6459">
              <w:rPr>
                <w:rFonts w:cs="Courier New"/>
              </w:rPr>
              <w:t xml:space="preserve"> </w:t>
            </w:r>
            <w:r w:rsidRPr="002D6459">
              <w:t>Показателю</w:t>
            </w:r>
            <w:r w:rsidRPr="002D6459">
              <w:rPr>
                <w:rFonts w:cs="Courier New"/>
              </w:rPr>
              <w:t xml:space="preserve"> </w:t>
            </w:r>
            <w:r w:rsidRPr="002D6459">
              <w:t>№</w:t>
            </w:r>
            <w:r w:rsidRPr="002D6459">
              <w:rPr>
                <w:rFonts w:cs="Courier New"/>
              </w:rPr>
              <w:t xml:space="preserve"> 19.2.</w:t>
            </w:r>
          </w:p>
        </w:tc>
        <w:tc>
          <w:tcPr>
            <w:tcW w:w="1260" w:type="dxa"/>
            <w:gridSpan w:val="2"/>
            <w:tcBorders>
              <w:bottom w:val="single" w:sz="4" w:space="0" w:color="auto"/>
            </w:tcBorders>
            <w:vAlign w:val="center"/>
          </w:tcPr>
          <w:p w:rsidR="00EA4BE7" w:rsidRPr="002D6459" w:rsidRDefault="00EA4BE7" w:rsidP="00EA4BE7">
            <w:pPr>
              <w:jc w:val="center"/>
            </w:pPr>
            <w:r w:rsidRPr="002D6459">
              <w:t>0*0,8</w:t>
            </w:r>
          </w:p>
        </w:tc>
        <w:tc>
          <w:tcPr>
            <w:tcW w:w="1260" w:type="dxa"/>
            <w:gridSpan w:val="2"/>
            <w:tcBorders>
              <w:bottom w:val="single" w:sz="4" w:space="0" w:color="auto"/>
            </w:tcBorders>
            <w:vAlign w:val="center"/>
          </w:tcPr>
          <w:p w:rsidR="00EA4BE7" w:rsidRPr="002D6459" w:rsidRDefault="00EA4BE7" w:rsidP="00EA4BE7">
            <w:pPr>
              <w:jc w:val="center"/>
            </w:pPr>
            <w:r w:rsidRPr="002D6459">
              <w:t>0</w:t>
            </w:r>
          </w:p>
        </w:tc>
        <w:tc>
          <w:tcPr>
            <w:tcW w:w="1080" w:type="dxa"/>
            <w:vAlign w:val="center"/>
          </w:tcPr>
          <w:p w:rsidR="00EA4BE7" w:rsidRPr="002D6459" w:rsidRDefault="00EA4BE7" w:rsidP="00EA4BE7">
            <w:pPr>
              <w:jc w:val="center"/>
            </w:pPr>
            <w:r w:rsidRPr="002D6459">
              <w:t>10</w:t>
            </w:r>
          </w:p>
        </w:tc>
      </w:tr>
      <w:tr w:rsidR="00EA4BE7" w:rsidRPr="002D6459" w:rsidTr="00EA4BE7">
        <w:tc>
          <w:tcPr>
            <w:tcW w:w="10008" w:type="dxa"/>
            <w:gridSpan w:val="11"/>
            <w:tcBorders>
              <w:bottom w:val="single" w:sz="4" w:space="0" w:color="auto"/>
            </w:tcBorders>
            <w:vAlign w:val="center"/>
          </w:tcPr>
          <w:p w:rsidR="00EA4BE7" w:rsidRPr="002D6459" w:rsidRDefault="00EA4BE7" w:rsidP="00EA4BE7">
            <w:pPr>
              <w:jc w:val="center"/>
            </w:pPr>
            <w:r w:rsidRPr="002D6459">
              <w:t>20. Осуществление надзора за аудиторской деятельностью</w:t>
            </w:r>
          </w:p>
        </w:tc>
      </w:tr>
      <w:tr w:rsidR="00EA4BE7" w:rsidRPr="002D6459" w:rsidTr="00EA4BE7">
        <w:tc>
          <w:tcPr>
            <w:tcW w:w="675" w:type="dxa"/>
            <w:gridSpan w:val="2"/>
            <w:tcBorders>
              <w:bottom w:val="single" w:sz="4" w:space="0" w:color="auto"/>
            </w:tcBorders>
            <w:vAlign w:val="center"/>
          </w:tcPr>
          <w:p w:rsidR="00EA4BE7" w:rsidRPr="002D6459" w:rsidRDefault="00EA4BE7" w:rsidP="00EA4BE7">
            <w:r w:rsidRPr="002D6459">
              <w:t>20.1</w:t>
            </w:r>
          </w:p>
        </w:tc>
        <w:tc>
          <w:tcPr>
            <w:tcW w:w="2552" w:type="dxa"/>
            <w:gridSpan w:val="2"/>
            <w:tcBorders>
              <w:bottom w:val="single" w:sz="4" w:space="0" w:color="auto"/>
            </w:tcBorders>
            <w:vAlign w:val="center"/>
          </w:tcPr>
          <w:p w:rsidR="00EA4BE7" w:rsidRPr="002D6459" w:rsidRDefault="00EA4BE7" w:rsidP="00EA4BE7">
            <w:r w:rsidRPr="002D6459">
              <w:t>Соблюдение установленных сроков организации и проведения проверок соблюдения аудиторскими организациями требований Федерального закона от 30 декабря 2008 г. № 307-ФЗ «Об аудиторской деятельности»</w:t>
            </w:r>
          </w:p>
        </w:tc>
        <w:tc>
          <w:tcPr>
            <w:tcW w:w="3118" w:type="dxa"/>
            <w:tcBorders>
              <w:bottom w:val="single" w:sz="4" w:space="0" w:color="auto"/>
            </w:tcBorders>
            <w:vAlign w:val="center"/>
          </w:tcPr>
          <w:p w:rsidR="00EA4BE7" w:rsidRPr="002D6459" w:rsidRDefault="00EA4BE7" w:rsidP="00EA4BE7">
            <w:pPr>
              <w:rPr>
                <w:rFonts w:cs="Courier New"/>
              </w:rPr>
            </w:pPr>
            <w:r w:rsidRPr="002D6459">
              <w:rPr>
                <w:rFonts w:cs="Courier New"/>
              </w:rPr>
              <w:t>С20.1=0,8 балла за одно нарушение;</w:t>
            </w:r>
          </w:p>
          <w:p w:rsidR="00EA4BE7" w:rsidRPr="002D6459" w:rsidRDefault="00EA4BE7" w:rsidP="00EA4BE7">
            <w:pPr>
              <w:rPr>
                <w:rFonts w:cs="Courier New"/>
              </w:rPr>
            </w:pPr>
            <w:r w:rsidRPr="002D6459">
              <w:rPr>
                <w:rFonts w:cs="Courier New"/>
              </w:rPr>
              <w:t>С20.1 – санкция по показателю № 20.1.</w:t>
            </w:r>
          </w:p>
        </w:tc>
        <w:tc>
          <w:tcPr>
            <w:tcW w:w="1276"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t>-</w:t>
            </w:r>
          </w:p>
        </w:tc>
        <w:tc>
          <w:tcPr>
            <w:tcW w:w="1276"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t>-</w:t>
            </w:r>
          </w:p>
        </w:tc>
        <w:tc>
          <w:tcPr>
            <w:tcW w:w="1111"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t>-</w:t>
            </w:r>
          </w:p>
        </w:tc>
      </w:tr>
      <w:tr w:rsidR="00EA4BE7" w:rsidRPr="002D6459" w:rsidTr="00EA4BE7">
        <w:tc>
          <w:tcPr>
            <w:tcW w:w="675" w:type="dxa"/>
            <w:gridSpan w:val="2"/>
            <w:tcBorders>
              <w:bottom w:val="single" w:sz="4" w:space="0" w:color="auto"/>
            </w:tcBorders>
            <w:vAlign w:val="center"/>
          </w:tcPr>
          <w:p w:rsidR="00EA4BE7" w:rsidRPr="002D6459" w:rsidRDefault="00EA4BE7" w:rsidP="00EA4BE7">
            <w:r w:rsidRPr="002D6459">
              <w:t>20.2</w:t>
            </w:r>
          </w:p>
        </w:tc>
        <w:tc>
          <w:tcPr>
            <w:tcW w:w="2552" w:type="dxa"/>
            <w:gridSpan w:val="2"/>
            <w:tcBorders>
              <w:bottom w:val="single" w:sz="4" w:space="0" w:color="auto"/>
            </w:tcBorders>
            <w:vAlign w:val="center"/>
          </w:tcPr>
          <w:p w:rsidR="00EA4BE7" w:rsidRPr="002D6459" w:rsidRDefault="00EA4BE7" w:rsidP="00EA4BE7">
            <w:r w:rsidRPr="002D6459">
              <w:t xml:space="preserve">Соблюдение </w:t>
            </w:r>
            <w:r w:rsidRPr="002D6459">
              <w:lastRenderedPageBreak/>
              <w:t>установленных сроков направления в проверенные аудиторские организации и в саморегулируемые организации аудиторов уведомлений, предупреждений и предписаний</w:t>
            </w:r>
          </w:p>
        </w:tc>
        <w:tc>
          <w:tcPr>
            <w:tcW w:w="3118" w:type="dxa"/>
            <w:tcBorders>
              <w:bottom w:val="single" w:sz="4" w:space="0" w:color="auto"/>
            </w:tcBorders>
            <w:vAlign w:val="center"/>
          </w:tcPr>
          <w:p w:rsidR="00EA4BE7" w:rsidRPr="002D6459" w:rsidRDefault="00EA4BE7" w:rsidP="00EA4BE7">
            <w:pPr>
              <w:rPr>
                <w:rFonts w:cs="Courier New"/>
              </w:rPr>
            </w:pPr>
            <w:r w:rsidRPr="002D6459">
              <w:rPr>
                <w:rFonts w:cs="Courier New"/>
              </w:rPr>
              <w:lastRenderedPageBreak/>
              <w:t xml:space="preserve">С20.2=0,8 балла за одно </w:t>
            </w:r>
            <w:r w:rsidRPr="002D6459">
              <w:rPr>
                <w:rFonts w:cs="Courier New"/>
              </w:rPr>
              <w:lastRenderedPageBreak/>
              <w:t>нарушение;</w:t>
            </w:r>
          </w:p>
          <w:p w:rsidR="00EA4BE7" w:rsidRPr="002D6459" w:rsidRDefault="00EA4BE7" w:rsidP="00EA4BE7">
            <w:pPr>
              <w:rPr>
                <w:rFonts w:cs="Courier New"/>
              </w:rPr>
            </w:pPr>
            <w:r w:rsidRPr="002D6459">
              <w:rPr>
                <w:rFonts w:cs="Courier New"/>
              </w:rPr>
              <w:t>С20.2 – санкция по показателю № 20.2.</w:t>
            </w: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p w:rsidR="00EA4BE7" w:rsidRPr="002D6459" w:rsidRDefault="00EA4BE7" w:rsidP="00EA4BE7">
            <w:pPr>
              <w:rPr>
                <w:rFonts w:cs="Courier New"/>
              </w:rPr>
            </w:pPr>
          </w:p>
        </w:tc>
        <w:tc>
          <w:tcPr>
            <w:tcW w:w="1276"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lastRenderedPageBreak/>
              <w:t>-</w:t>
            </w:r>
          </w:p>
        </w:tc>
        <w:tc>
          <w:tcPr>
            <w:tcW w:w="1276"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t>-</w:t>
            </w:r>
          </w:p>
        </w:tc>
        <w:tc>
          <w:tcPr>
            <w:tcW w:w="1111" w:type="dxa"/>
            <w:gridSpan w:val="2"/>
            <w:tcBorders>
              <w:bottom w:val="single" w:sz="4" w:space="0" w:color="auto"/>
            </w:tcBorders>
            <w:vAlign w:val="center"/>
          </w:tcPr>
          <w:p w:rsidR="00EA4BE7" w:rsidRPr="002D6459" w:rsidRDefault="00EA4BE7" w:rsidP="00EA4BE7">
            <w:pPr>
              <w:jc w:val="center"/>
              <w:rPr>
                <w:rFonts w:cs="Courier New"/>
              </w:rPr>
            </w:pPr>
            <w:r w:rsidRPr="002D6459">
              <w:rPr>
                <w:rFonts w:cs="Courier New"/>
              </w:rPr>
              <w:t>-</w:t>
            </w:r>
          </w:p>
        </w:tc>
      </w:tr>
      <w:tr w:rsidR="00EA4BE7" w:rsidRPr="00D77AD5" w:rsidTr="00EA4BE7">
        <w:tc>
          <w:tcPr>
            <w:tcW w:w="10008" w:type="dxa"/>
            <w:gridSpan w:val="11"/>
            <w:tcBorders>
              <w:bottom w:val="single" w:sz="4" w:space="0" w:color="auto"/>
            </w:tcBorders>
            <w:vAlign w:val="center"/>
          </w:tcPr>
          <w:p w:rsidR="00EA4BE7" w:rsidRPr="00D77AD5" w:rsidRDefault="00EA4BE7" w:rsidP="00EA4BE7">
            <w:pPr>
              <w:jc w:val="center"/>
              <w:rPr>
                <w:rFonts w:cs="Courier New"/>
              </w:rPr>
            </w:pPr>
            <w:r w:rsidRPr="00D77AD5">
              <w:rPr>
                <w:rFonts w:cs="Courier New"/>
              </w:rPr>
              <w:lastRenderedPageBreak/>
              <w:t>21. Организационное обеспечение осуществления функций по контролю в финансово-бюджетной сфере</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21.1</w:t>
            </w:r>
          </w:p>
        </w:tc>
        <w:tc>
          <w:tcPr>
            <w:tcW w:w="2520" w:type="dxa"/>
            <w:gridSpan w:val="2"/>
            <w:tcBorders>
              <w:bottom w:val="single" w:sz="4" w:space="0" w:color="auto"/>
            </w:tcBorders>
          </w:tcPr>
          <w:p w:rsidR="00EA4BE7" w:rsidRPr="00D77AD5" w:rsidRDefault="00EA4BE7" w:rsidP="00EA4BE7">
            <w:r w:rsidRPr="00D77AD5">
              <w:t>Качество формирования планов контрольных мероприятий территориальных органов Федерального казначейства в финансово-бюджетной сфере на соответствующий год</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.1 = 0,8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.1 -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.1.</w:t>
            </w:r>
          </w:p>
        </w:tc>
        <w:tc>
          <w:tcPr>
            <w:tcW w:w="1260" w:type="dxa"/>
            <w:gridSpan w:val="2"/>
            <w:tcBorders>
              <w:bottom w:val="single" w:sz="4" w:space="0" w:color="auto"/>
            </w:tcBorders>
            <w:vAlign w:val="center"/>
          </w:tcPr>
          <w:p w:rsidR="00EA4BE7" w:rsidRPr="00D77AD5" w:rsidRDefault="00EA4BE7" w:rsidP="00EA4BE7">
            <w:pPr>
              <w:jc w:val="center"/>
            </w:pPr>
            <w:r w:rsidRPr="00D77AD5">
              <w:t>0*0,8</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21.2</w:t>
            </w:r>
          </w:p>
        </w:tc>
        <w:tc>
          <w:tcPr>
            <w:tcW w:w="2520" w:type="dxa"/>
            <w:gridSpan w:val="2"/>
            <w:tcBorders>
              <w:bottom w:val="single" w:sz="4" w:space="0" w:color="auto"/>
            </w:tcBorders>
          </w:tcPr>
          <w:p w:rsidR="00EA4BE7" w:rsidRPr="00D77AD5" w:rsidRDefault="00EA4BE7" w:rsidP="00EA4BE7">
            <w:r w:rsidRPr="00D77AD5">
              <w:t>Соблюдение установленных сроков представления на согласование в ЦАФК проектов планов контрольных мероприятий территориальных органов Федерального казначейства в финансово-бюджетной сфере на соответствующий год и изменений в планы</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.2 = 0,5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.2 -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.2.</w:t>
            </w:r>
          </w:p>
        </w:tc>
        <w:tc>
          <w:tcPr>
            <w:tcW w:w="1260" w:type="dxa"/>
            <w:gridSpan w:val="2"/>
            <w:tcBorders>
              <w:bottom w:val="single" w:sz="4" w:space="0" w:color="auto"/>
            </w:tcBorders>
            <w:vAlign w:val="center"/>
          </w:tcPr>
          <w:p w:rsidR="00EA4BE7" w:rsidRPr="00D77AD5" w:rsidRDefault="00EA4BE7" w:rsidP="00EA4BE7">
            <w:pPr>
              <w:jc w:val="center"/>
            </w:pPr>
            <w:r w:rsidRPr="00D77AD5">
              <w:t>0*0,5</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21.3</w:t>
            </w:r>
          </w:p>
        </w:tc>
        <w:tc>
          <w:tcPr>
            <w:tcW w:w="2520" w:type="dxa"/>
            <w:gridSpan w:val="2"/>
            <w:tcBorders>
              <w:bottom w:val="single" w:sz="4" w:space="0" w:color="auto"/>
            </w:tcBorders>
          </w:tcPr>
          <w:p w:rsidR="00EA4BE7" w:rsidRPr="00D77AD5" w:rsidRDefault="00EA4BE7" w:rsidP="00EA4BE7">
            <w:r w:rsidRPr="00D77AD5">
              <w:t>Качество формирования отчетности по контролю в финансово-бюджетной сфере</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.3 = 0,8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.3 -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.3.</w:t>
            </w:r>
          </w:p>
        </w:tc>
        <w:tc>
          <w:tcPr>
            <w:tcW w:w="1260" w:type="dxa"/>
            <w:gridSpan w:val="2"/>
            <w:tcBorders>
              <w:bottom w:val="single" w:sz="4" w:space="0" w:color="auto"/>
            </w:tcBorders>
            <w:vAlign w:val="center"/>
          </w:tcPr>
          <w:p w:rsidR="00EA4BE7" w:rsidRPr="00D77AD5" w:rsidRDefault="00EA4BE7" w:rsidP="00EA4BE7">
            <w:pPr>
              <w:jc w:val="center"/>
            </w:pPr>
            <w:r w:rsidRPr="00D77AD5">
              <w:t>0*0,8</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21.4</w:t>
            </w:r>
          </w:p>
        </w:tc>
        <w:tc>
          <w:tcPr>
            <w:tcW w:w="2520" w:type="dxa"/>
            <w:gridSpan w:val="2"/>
            <w:tcBorders>
              <w:bottom w:val="single" w:sz="4" w:space="0" w:color="auto"/>
            </w:tcBorders>
          </w:tcPr>
          <w:p w:rsidR="00EA4BE7" w:rsidRPr="00D77AD5" w:rsidRDefault="00EA4BE7" w:rsidP="00EA4BE7">
            <w:r w:rsidRPr="00D77AD5">
              <w:t>Соблюдение установленных сроков сдачи полной и достоверной отчетности по контролю в финансово-бюджетной сфере</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.4 = 0,5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.4 -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.4.</w:t>
            </w:r>
          </w:p>
        </w:tc>
        <w:tc>
          <w:tcPr>
            <w:tcW w:w="1260" w:type="dxa"/>
            <w:gridSpan w:val="2"/>
            <w:tcBorders>
              <w:bottom w:val="single" w:sz="4" w:space="0" w:color="auto"/>
            </w:tcBorders>
            <w:vAlign w:val="center"/>
          </w:tcPr>
          <w:p w:rsidR="00EA4BE7" w:rsidRPr="00D77AD5" w:rsidRDefault="00EA4BE7" w:rsidP="00EA4BE7">
            <w:pPr>
              <w:jc w:val="center"/>
            </w:pPr>
            <w:r w:rsidRPr="00D77AD5">
              <w:t>0*0,5</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21.5</w:t>
            </w:r>
          </w:p>
        </w:tc>
        <w:tc>
          <w:tcPr>
            <w:tcW w:w="2520" w:type="dxa"/>
            <w:gridSpan w:val="2"/>
            <w:tcBorders>
              <w:bottom w:val="single" w:sz="4" w:space="0" w:color="auto"/>
            </w:tcBorders>
          </w:tcPr>
          <w:p w:rsidR="00EA4BE7" w:rsidRPr="00D77AD5" w:rsidRDefault="00EA4BE7" w:rsidP="00EA4BE7">
            <w:r w:rsidRPr="00D77AD5">
              <w:t>Соблюдение сроков предоставления в ЦАФК результатов проведения плановых (внеплановых) ревизий (проверок) по контролю и надзору в финансово-бюджетной сфере по централизованным заданиям</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.5 = 0,2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.5 -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.5.</w:t>
            </w:r>
          </w:p>
        </w:tc>
        <w:tc>
          <w:tcPr>
            <w:tcW w:w="1260" w:type="dxa"/>
            <w:gridSpan w:val="2"/>
            <w:tcBorders>
              <w:bottom w:val="single" w:sz="4" w:space="0" w:color="auto"/>
            </w:tcBorders>
            <w:vAlign w:val="center"/>
          </w:tcPr>
          <w:p w:rsidR="00EA4BE7" w:rsidRPr="00D77AD5" w:rsidRDefault="00EA4BE7" w:rsidP="00EA4BE7">
            <w:pPr>
              <w:jc w:val="center"/>
            </w:pPr>
            <w:r w:rsidRPr="00D77AD5">
              <w:t>0*0,2</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D77AD5" w:rsidTr="00EA4BE7">
        <w:tc>
          <w:tcPr>
            <w:tcW w:w="648" w:type="dxa"/>
            <w:tcBorders>
              <w:bottom w:val="single" w:sz="4" w:space="0" w:color="auto"/>
            </w:tcBorders>
            <w:vAlign w:val="center"/>
          </w:tcPr>
          <w:p w:rsidR="00EA4BE7" w:rsidRPr="00D77AD5" w:rsidRDefault="00EA4BE7" w:rsidP="00EA4BE7">
            <w:r w:rsidRPr="00D77AD5">
              <w:t>21.6</w:t>
            </w:r>
          </w:p>
        </w:tc>
        <w:tc>
          <w:tcPr>
            <w:tcW w:w="2520" w:type="dxa"/>
            <w:gridSpan w:val="2"/>
            <w:tcBorders>
              <w:bottom w:val="single" w:sz="4" w:space="0" w:color="auto"/>
            </w:tcBorders>
          </w:tcPr>
          <w:p w:rsidR="00EA4BE7" w:rsidRPr="00D77AD5" w:rsidRDefault="00EA4BE7" w:rsidP="00EA4BE7">
            <w:r w:rsidRPr="00D77AD5">
              <w:t>Выполнение поручений Контрольной комиссии Федерального казначейства</w:t>
            </w:r>
          </w:p>
        </w:tc>
        <w:tc>
          <w:tcPr>
            <w:tcW w:w="3240" w:type="dxa"/>
            <w:gridSpan w:val="3"/>
            <w:tcBorders>
              <w:bottom w:val="single" w:sz="4" w:space="0" w:color="auto"/>
            </w:tcBorders>
          </w:tcPr>
          <w:p w:rsidR="00EA4BE7" w:rsidRPr="00D77AD5" w:rsidRDefault="00EA4BE7" w:rsidP="00EA4BE7">
            <w:pPr>
              <w:rPr>
                <w:rFonts w:cs="Courier New"/>
              </w:rPr>
            </w:pPr>
            <w:r w:rsidRPr="00D77AD5">
              <w:t>С21</w:t>
            </w:r>
            <w:r w:rsidRPr="00D77AD5">
              <w:rPr>
                <w:rFonts w:cs="Courier New"/>
              </w:rPr>
              <w:t xml:space="preserve">.6 = 0,8 </w:t>
            </w:r>
            <w:r w:rsidRPr="00D77AD5">
              <w:t>балла</w:t>
            </w:r>
            <w:r w:rsidRPr="00D77AD5">
              <w:rPr>
                <w:rFonts w:cs="Courier New"/>
              </w:rPr>
              <w:t xml:space="preserve"> </w:t>
            </w:r>
            <w:r w:rsidRPr="00D77AD5">
              <w:t>за</w:t>
            </w:r>
            <w:r w:rsidRPr="00D77AD5">
              <w:rPr>
                <w:rFonts w:cs="Courier New"/>
              </w:rPr>
              <w:t xml:space="preserve"> </w:t>
            </w:r>
            <w:r w:rsidRPr="00D77AD5">
              <w:t>одно</w:t>
            </w:r>
            <w:r w:rsidRPr="00D77AD5">
              <w:rPr>
                <w:rFonts w:cs="Courier New"/>
              </w:rPr>
              <w:t xml:space="preserve"> </w:t>
            </w:r>
            <w:r w:rsidRPr="00D77AD5">
              <w:t>нарушение</w:t>
            </w:r>
            <w:r w:rsidRPr="00D77AD5">
              <w:rPr>
                <w:rFonts w:cs="Courier New"/>
              </w:rPr>
              <w:t xml:space="preserve">;                </w:t>
            </w:r>
          </w:p>
          <w:p w:rsidR="00EA4BE7" w:rsidRPr="00D77AD5" w:rsidRDefault="00EA4BE7" w:rsidP="00EA4BE7">
            <w:r w:rsidRPr="00D77AD5">
              <w:t>С21</w:t>
            </w:r>
            <w:r w:rsidRPr="00D77AD5">
              <w:rPr>
                <w:rFonts w:cs="Courier New"/>
              </w:rPr>
              <w:t xml:space="preserve">.6 - </w:t>
            </w:r>
            <w:r w:rsidRPr="00D77AD5">
              <w:t>санкция</w:t>
            </w:r>
            <w:r w:rsidRPr="00D77AD5">
              <w:rPr>
                <w:rFonts w:cs="Courier New"/>
              </w:rPr>
              <w:t xml:space="preserve"> </w:t>
            </w:r>
            <w:r w:rsidRPr="00D77AD5">
              <w:t>по</w:t>
            </w:r>
            <w:r w:rsidRPr="00D77AD5">
              <w:rPr>
                <w:rFonts w:cs="Courier New"/>
              </w:rPr>
              <w:t xml:space="preserve"> </w:t>
            </w:r>
            <w:r w:rsidRPr="00D77AD5">
              <w:t>Показателю</w:t>
            </w:r>
            <w:r w:rsidRPr="00D77AD5">
              <w:rPr>
                <w:rFonts w:cs="Courier New"/>
              </w:rPr>
              <w:t xml:space="preserve"> </w:t>
            </w:r>
            <w:r w:rsidRPr="00D77AD5">
              <w:t>№</w:t>
            </w:r>
            <w:r w:rsidRPr="00D77AD5">
              <w:rPr>
                <w:rFonts w:cs="Courier New"/>
              </w:rPr>
              <w:t xml:space="preserve"> </w:t>
            </w:r>
            <w:r w:rsidRPr="00D77AD5">
              <w:t>21</w:t>
            </w:r>
            <w:r w:rsidRPr="00D77AD5">
              <w:rPr>
                <w:rFonts w:cs="Courier New"/>
              </w:rPr>
              <w:t>.6.</w:t>
            </w:r>
          </w:p>
        </w:tc>
        <w:tc>
          <w:tcPr>
            <w:tcW w:w="1260" w:type="dxa"/>
            <w:gridSpan w:val="2"/>
            <w:tcBorders>
              <w:bottom w:val="single" w:sz="4" w:space="0" w:color="auto"/>
            </w:tcBorders>
            <w:vAlign w:val="center"/>
          </w:tcPr>
          <w:p w:rsidR="00EA4BE7" w:rsidRPr="00D77AD5" w:rsidRDefault="00EA4BE7" w:rsidP="00EA4BE7">
            <w:pPr>
              <w:jc w:val="center"/>
            </w:pPr>
            <w:r w:rsidRPr="00D77AD5">
              <w:t>0*0,8</w:t>
            </w:r>
          </w:p>
        </w:tc>
        <w:tc>
          <w:tcPr>
            <w:tcW w:w="1260" w:type="dxa"/>
            <w:gridSpan w:val="2"/>
            <w:tcBorders>
              <w:bottom w:val="single" w:sz="4" w:space="0" w:color="auto"/>
            </w:tcBorders>
            <w:vAlign w:val="center"/>
          </w:tcPr>
          <w:p w:rsidR="00EA4BE7" w:rsidRPr="00D77AD5" w:rsidRDefault="00EA4BE7" w:rsidP="00EA4BE7">
            <w:pPr>
              <w:jc w:val="center"/>
            </w:pPr>
            <w:r w:rsidRPr="00D77AD5">
              <w:t>0</w:t>
            </w:r>
          </w:p>
        </w:tc>
        <w:tc>
          <w:tcPr>
            <w:tcW w:w="1080" w:type="dxa"/>
            <w:vAlign w:val="center"/>
          </w:tcPr>
          <w:p w:rsidR="00EA4BE7" w:rsidRPr="00D77AD5" w:rsidRDefault="00EA4BE7" w:rsidP="00EA4BE7">
            <w:pPr>
              <w:jc w:val="center"/>
            </w:pPr>
            <w:r w:rsidRPr="00D77AD5">
              <w:t>10</w:t>
            </w:r>
          </w:p>
        </w:tc>
      </w:tr>
      <w:tr w:rsidR="00EA4BE7" w:rsidRPr="00C17761" w:rsidTr="00EA4BE7">
        <w:tc>
          <w:tcPr>
            <w:tcW w:w="648" w:type="dxa"/>
            <w:tcBorders>
              <w:top w:val="single" w:sz="4" w:space="0" w:color="auto"/>
              <w:left w:val="nil"/>
              <w:bottom w:val="nil"/>
              <w:right w:val="nil"/>
            </w:tcBorders>
          </w:tcPr>
          <w:p w:rsidR="00EA4BE7" w:rsidRPr="00AC28E2" w:rsidRDefault="00EA4BE7" w:rsidP="00EA4BE7">
            <w:pPr>
              <w:rPr>
                <w:highlight w:val="yellow"/>
              </w:rPr>
            </w:pPr>
          </w:p>
        </w:tc>
        <w:tc>
          <w:tcPr>
            <w:tcW w:w="2520" w:type="dxa"/>
            <w:gridSpan w:val="2"/>
            <w:tcBorders>
              <w:top w:val="single" w:sz="4" w:space="0" w:color="auto"/>
              <w:left w:val="nil"/>
              <w:bottom w:val="nil"/>
              <w:right w:val="nil"/>
            </w:tcBorders>
          </w:tcPr>
          <w:p w:rsidR="00EA4BE7" w:rsidRPr="00AC28E2" w:rsidRDefault="00EA4BE7" w:rsidP="00EA4BE7">
            <w:pPr>
              <w:rPr>
                <w:highlight w:val="yellow"/>
              </w:rPr>
            </w:pPr>
          </w:p>
        </w:tc>
        <w:tc>
          <w:tcPr>
            <w:tcW w:w="3240" w:type="dxa"/>
            <w:gridSpan w:val="3"/>
            <w:tcBorders>
              <w:top w:val="single" w:sz="4" w:space="0" w:color="auto"/>
              <w:left w:val="nil"/>
              <w:bottom w:val="nil"/>
              <w:right w:val="nil"/>
            </w:tcBorders>
          </w:tcPr>
          <w:p w:rsidR="00EA4BE7" w:rsidRPr="00AC28E2" w:rsidRDefault="00EA4BE7" w:rsidP="00EA4BE7">
            <w:pPr>
              <w:rPr>
                <w:highlight w:val="yellow"/>
              </w:rPr>
            </w:pPr>
          </w:p>
        </w:tc>
        <w:tc>
          <w:tcPr>
            <w:tcW w:w="1260" w:type="dxa"/>
            <w:gridSpan w:val="2"/>
            <w:tcBorders>
              <w:top w:val="single" w:sz="4" w:space="0" w:color="auto"/>
              <w:left w:val="nil"/>
              <w:bottom w:val="nil"/>
              <w:right w:val="single" w:sz="4" w:space="0" w:color="auto"/>
            </w:tcBorders>
          </w:tcPr>
          <w:p w:rsidR="00EA4BE7" w:rsidRPr="00AC28E2" w:rsidRDefault="00EA4BE7" w:rsidP="00EA4BE7">
            <w:pPr>
              <w:rPr>
                <w:highlight w:val="yellow"/>
              </w:rPr>
            </w:pPr>
          </w:p>
        </w:tc>
        <w:tc>
          <w:tcPr>
            <w:tcW w:w="1260" w:type="dxa"/>
            <w:gridSpan w:val="2"/>
            <w:tcBorders>
              <w:left w:val="single" w:sz="4" w:space="0" w:color="auto"/>
            </w:tcBorders>
          </w:tcPr>
          <w:p w:rsidR="00EA4BE7" w:rsidRPr="00AC28E2" w:rsidRDefault="00EA4BE7" w:rsidP="00EA4BE7">
            <w:pPr>
              <w:rPr>
                <w:highlight w:val="yellow"/>
              </w:rPr>
            </w:pPr>
            <w:r w:rsidRPr="005A02D5">
              <w:t>ИТОГО:</w:t>
            </w:r>
          </w:p>
        </w:tc>
        <w:tc>
          <w:tcPr>
            <w:tcW w:w="1080" w:type="dxa"/>
          </w:tcPr>
          <w:p w:rsidR="00EA4BE7" w:rsidRPr="00274FAF" w:rsidRDefault="00EA4BE7" w:rsidP="00EA4BE7">
            <w:pPr>
              <w:jc w:val="center"/>
            </w:pPr>
            <w:r>
              <w:t>10</w:t>
            </w:r>
          </w:p>
        </w:tc>
      </w:tr>
    </w:tbl>
    <w:p w:rsidR="00EA4BE7" w:rsidRDefault="00EA4BE7" w:rsidP="00EA4BE7">
      <w:pPr>
        <w:rPr>
          <w:spacing w:val="29"/>
          <w:sz w:val="26"/>
        </w:rPr>
      </w:pPr>
    </w:p>
    <w:p w:rsidR="00BA3C25" w:rsidRDefault="00BA3C25" w:rsidP="00EA4BE7">
      <w:pPr>
        <w:rPr>
          <w:spacing w:val="29"/>
          <w:sz w:val="26"/>
        </w:rPr>
      </w:pPr>
    </w:p>
    <w:p w:rsidR="00BA3C25" w:rsidRDefault="00BA3C25" w:rsidP="00EA4BE7">
      <w:pPr>
        <w:rPr>
          <w:spacing w:val="29"/>
          <w:sz w:val="26"/>
        </w:rPr>
      </w:pPr>
    </w:p>
    <w:p w:rsidR="00EA4BE7" w:rsidRPr="00741E33" w:rsidRDefault="00EA4BE7" w:rsidP="00EA4BE7">
      <w:pPr>
        <w:spacing w:line="360" w:lineRule="auto"/>
        <w:jc w:val="both"/>
        <w:rPr>
          <w:b/>
          <w:sz w:val="28"/>
          <w:szCs w:val="28"/>
        </w:rPr>
      </w:pPr>
      <w:r w:rsidRPr="00741E33">
        <w:rPr>
          <w:b/>
          <w:sz w:val="28"/>
          <w:szCs w:val="28"/>
        </w:rPr>
        <w:lastRenderedPageBreak/>
        <w:t>17. Повышение информационной открытости деятельности Управления</w:t>
      </w:r>
    </w:p>
    <w:p w:rsidR="00EA4BE7" w:rsidRPr="00693B36" w:rsidRDefault="00EA4BE7" w:rsidP="00EA4BE7">
      <w:pPr>
        <w:spacing w:line="360" w:lineRule="auto"/>
        <w:ind w:firstLine="708"/>
        <w:jc w:val="both"/>
        <w:rPr>
          <w:sz w:val="28"/>
          <w:szCs w:val="28"/>
        </w:rPr>
      </w:pPr>
      <w:r w:rsidRPr="00693B36">
        <w:rPr>
          <w:sz w:val="28"/>
          <w:szCs w:val="28"/>
        </w:rPr>
        <w:t>В</w:t>
      </w:r>
      <w:r>
        <w:rPr>
          <w:sz w:val="28"/>
          <w:szCs w:val="28"/>
        </w:rPr>
        <w:t xml:space="preserve"> 2017 году </w:t>
      </w:r>
      <w:r w:rsidRPr="00693B36">
        <w:rPr>
          <w:sz w:val="28"/>
          <w:szCs w:val="28"/>
        </w:rPr>
        <w:t>в Управлении Федерального казначейства по Владимирской области</w:t>
      </w:r>
      <w:r>
        <w:rPr>
          <w:sz w:val="28"/>
          <w:szCs w:val="28"/>
        </w:rPr>
        <w:t xml:space="preserve"> в соответств</w:t>
      </w:r>
      <w:r w:rsidRPr="00693B36">
        <w:rPr>
          <w:sz w:val="28"/>
          <w:szCs w:val="28"/>
        </w:rPr>
        <w:t>и</w:t>
      </w:r>
      <w:r>
        <w:rPr>
          <w:sz w:val="28"/>
          <w:szCs w:val="28"/>
        </w:rPr>
        <w:t xml:space="preserve">и  </w:t>
      </w:r>
      <w:r w:rsidRPr="00693B36">
        <w:rPr>
          <w:sz w:val="28"/>
          <w:szCs w:val="28"/>
        </w:rPr>
        <w:t xml:space="preserve">с Методическими рекомендациями по реализации принципов открытости в территориальных органах Федерального казначейства, доведенными письмом Федерального казначейства от </w:t>
      </w:r>
      <w:r>
        <w:rPr>
          <w:sz w:val="28"/>
          <w:szCs w:val="28"/>
        </w:rPr>
        <w:t>30</w:t>
      </w:r>
      <w:r w:rsidRPr="00693B36">
        <w:rPr>
          <w:sz w:val="28"/>
          <w:szCs w:val="28"/>
        </w:rPr>
        <w:t>.0</w:t>
      </w:r>
      <w:r>
        <w:rPr>
          <w:sz w:val="28"/>
          <w:szCs w:val="28"/>
        </w:rPr>
        <w:t>6</w:t>
      </w:r>
      <w:r w:rsidRPr="00693B36">
        <w:rPr>
          <w:sz w:val="28"/>
          <w:szCs w:val="28"/>
        </w:rPr>
        <w:t>.201</w:t>
      </w:r>
      <w:r>
        <w:rPr>
          <w:sz w:val="28"/>
          <w:szCs w:val="28"/>
        </w:rPr>
        <w:t>7</w:t>
      </w:r>
      <w:r w:rsidRPr="00693B36">
        <w:rPr>
          <w:sz w:val="28"/>
          <w:szCs w:val="28"/>
        </w:rPr>
        <w:t xml:space="preserve"> № 07-04-05/07-</w:t>
      </w:r>
      <w:r>
        <w:rPr>
          <w:sz w:val="28"/>
          <w:szCs w:val="28"/>
        </w:rPr>
        <w:t>530,</w:t>
      </w:r>
      <w:r w:rsidRPr="00693B36">
        <w:rPr>
          <w:sz w:val="28"/>
          <w:szCs w:val="28"/>
        </w:rPr>
        <w:t xml:space="preserve"> </w:t>
      </w:r>
      <w:r>
        <w:rPr>
          <w:sz w:val="28"/>
          <w:szCs w:val="28"/>
        </w:rPr>
        <w:t xml:space="preserve">осуществлялись дальнейшие мероприятия по </w:t>
      </w:r>
      <w:r w:rsidRPr="00693B36">
        <w:rPr>
          <w:sz w:val="28"/>
          <w:szCs w:val="28"/>
        </w:rPr>
        <w:t>реализации Концепции открытости федеральных органов исполнительной власти, одобренной Правительством Российской Федерации</w:t>
      </w:r>
      <w:r>
        <w:rPr>
          <w:sz w:val="28"/>
          <w:szCs w:val="28"/>
        </w:rPr>
        <w:t>.</w:t>
      </w:r>
    </w:p>
    <w:p w:rsidR="00EA4BE7" w:rsidRDefault="00EA4BE7" w:rsidP="00EA4BE7">
      <w:pPr>
        <w:spacing w:line="360" w:lineRule="auto"/>
        <w:jc w:val="both"/>
        <w:rPr>
          <w:sz w:val="28"/>
          <w:szCs w:val="28"/>
        </w:rPr>
      </w:pPr>
      <w:r>
        <w:rPr>
          <w:sz w:val="28"/>
          <w:szCs w:val="28"/>
        </w:rPr>
        <w:tab/>
        <w:t>Вся работа осуществлялась согласно Ведомственного плана</w:t>
      </w:r>
      <w:r w:rsidRPr="00693B36">
        <w:rPr>
          <w:sz w:val="28"/>
          <w:szCs w:val="28"/>
        </w:rPr>
        <w:t xml:space="preserve"> Управления Федерального казначейства по Владимирской области по реализации </w:t>
      </w:r>
      <w:r>
        <w:rPr>
          <w:sz w:val="28"/>
          <w:szCs w:val="28"/>
        </w:rPr>
        <w:t xml:space="preserve">принципа открытости в территориальных органах Федерального казначейства на </w:t>
      </w:r>
      <w:r>
        <w:rPr>
          <w:sz w:val="28"/>
          <w:szCs w:val="28"/>
          <w:lang w:val="en-US"/>
        </w:rPr>
        <w:t>I</w:t>
      </w:r>
      <w:r>
        <w:rPr>
          <w:sz w:val="28"/>
          <w:szCs w:val="28"/>
        </w:rPr>
        <w:t xml:space="preserve"> полугодие 2017 года и Ведомственного плана</w:t>
      </w:r>
      <w:r w:rsidRPr="00693B36">
        <w:rPr>
          <w:sz w:val="28"/>
          <w:szCs w:val="28"/>
        </w:rPr>
        <w:t xml:space="preserve"> Управления Федерального казначейства по Владимирской области по реализации </w:t>
      </w:r>
      <w:r>
        <w:rPr>
          <w:sz w:val="28"/>
          <w:szCs w:val="28"/>
        </w:rPr>
        <w:t xml:space="preserve">принципа открытости в территориальных органах Федерального казначейства на </w:t>
      </w:r>
      <w:r>
        <w:rPr>
          <w:sz w:val="28"/>
          <w:szCs w:val="28"/>
          <w:lang w:val="en-US"/>
        </w:rPr>
        <w:t>II</w:t>
      </w:r>
      <w:r>
        <w:rPr>
          <w:sz w:val="28"/>
          <w:szCs w:val="28"/>
        </w:rPr>
        <w:t xml:space="preserve"> полугодие 2017 года. </w:t>
      </w:r>
    </w:p>
    <w:p w:rsidR="00EA4BE7" w:rsidRDefault="00EA4BE7" w:rsidP="00EA4BE7">
      <w:pPr>
        <w:spacing w:line="360" w:lineRule="auto"/>
        <w:ind w:firstLine="708"/>
        <w:jc w:val="both"/>
        <w:rPr>
          <w:sz w:val="28"/>
          <w:szCs w:val="28"/>
        </w:rPr>
      </w:pPr>
      <w:r>
        <w:rPr>
          <w:sz w:val="28"/>
          <w:szCs w:val="28"/>
        </w:rPr>
        <w:t xml:space="preserve">В рамках полугодовых планов  в течение 2017 года проводилась  работа по следующим направлениям: </w:t>
      </w:r>
    </w:p>
    <w:p w:rsidR="00EA4BE7" w:rsidRDefault="00EA4BE7" w:rsidP="00EA4BE7">
      <w:pPr>
        <w:spacing w:line="360" w:lineRule="auto"/>
        <w:ind w:left="720"/>
        <w:jc w:val="both"/>
        <w:rPr>
          <w:sz w:val="28"/>
          <w:szCs w:val="28"/>
        </w:rPr>
      </w:pPr>
      <w:r>
        <w:rPr>
          <w:sz w:val="28"/>
          <w:szCs w:val="28"/>
        </w:rPr>
        <w:t>1).  Проведена актуализация нормативных документов по реализации</w:t>
      </w:r>
    </w:p>
    <w:p w:rsidR="00EA4BE7" w:rsidRDefault="00EA4BE7" w:rsidP="00EA4BE7">
      <w:pPr>
        <w:spacing w:line="360" w:lineRule="auto"/>
        <w:jc w:val="both"/>
        <w:rPr>
          <w:sz w:val="28"/>
          <w:szCs w:val="28"/>
        </w:rPr>
      </w:pPr>
      <w:r>
        <w:rPr>
          <w:sz w:val="28"/>
          <w:szCs w:val="28"/>
        </w:rPr>
        <w:t>принципа открытости в Управлении;</w:t>
      </w:r>
    </w:p>
    <w:p w:rsidR="00EA4BE7" w:rsidRDefault="00EA4BE7" w:rsidP="00EA4BE7">
      <w:pPr>
        <w:spacing w:line="360" w:lineRule="auto"/>
        <w:ind w:left="720"/>
        <w:jc w:val="both"/>
        <w:rPr>
          <w:sz w:val="28"/>
          <w:szCs w:val="28"/>
        </w:rPr>
      </w:pPr>
      <w:r>
        <w:rPr>
          <w:sz w:val="28"/>
          <w:szCs w:val="28"/>
        </w:rPr>
        <w:t xml:space="preserve">2). Проведено 120 совещаний, в </w:t>
      </w:r>
      <w:proofErr w:type="spellStart"/>
      <w:r>
        <w:rPr>
          <w:sz w:val="28"/>
          <w:szCs w:val="28"/>
        </w:rPr>
        <w:t>т.ч</w:t>
      </w:r>
      <w:proofErr w:type="spellEnd"/>
      <w:r>
        <w:rPr>
          <w:sz w:val="28"/>
          <w:szCs w:val="28"/>
        </w:rPr>
        <w:t xml:space="preserve">. 36 совещаний в Управлении, 84 – </w:t>
      </w:r>
    </w:p>
    <w:p w:rsidR="00EA4BE7" w:rsidRPr="00F92C40" w:rsidRDefault="00EA4BE7" w:rsidP="00EA4BE7">
      <w:pPr>
        <w:spacing w:line="360" w:lineRule="auto"/>
        <w:jc w:val="both"/>
        <w:rPr>
          <w:sz w:val="28"/>
          <w:szCs w:val="28"/>
        </w:rPr>
      </w:pPr>
      <w:r>
        <w:rPr>
          <w:sz w:val="28"/>
          <w:szCs w:val="28"/>
        </w:rPr>
        <w:t xml:space="preserve">в территориальных отделах, в ходе которых проводилось анкетирование участников этих мероприятий. Анализ собранных анкет позволил наладить эффективную обратную связь с представителями следующих </w:t>
      </w:r>
      <w:proofErr w:type="spellStart"/>
      <w:r>
        <w:rPr>
          <w:sz w:val="28"/>
          <w:szCs w:val="28"/>
        </w:rPr>
        <w:t>референтных</w:t>
      </w:r>
      <w:proofErr w:type="spellEnd"/>
      <w:r>
        <w:rPr>
          <w:sz w:val="28"/>
          <w:szCs w:val="28"/>
        </w:rPr>
        <w:t xml:space="preserve"> групп: «Клиенты, которым открыты лицевые счета в Управлении»; «</w:t>
      </w:r>
      <w:r w:rsidRPr="00F34ADE">
        <w:rPr>
          <w:sz w:val="28"/>
          <w:szCs w:val="28"/>
        </w:rPr>
        <w:t xml:space="preserve">Руководители органов власти </w:t>
      </w:r>
      <w:r>
        <w:rPr>
          <w:sz w:val="28"/>
          <w:szCs w:val="28"/>
        </w:rPr>
        <w:t xml:space="preserve">Владимирской </w:t>
      </w:r>
      <w:r w:rsidRPr="00F34ADE">
        <w:rPr>
          <w:sz w:val="28"/>
          <w:szCs w:val="28"/>
        </w:rPr>
        <w:t xml:space="preserve"> области, муниципальных образований </w:t>
      </w:r>
      <w:r>
        <w:rPr>
          <w:sz w:val="28"/>
          <w:szCs w:val="28"/>
        </w:rPr>
        <w:t xml:space="preserve">Владимирской </w:t>
      </w:r>
      <w:r w:rsidRPr="00F34ADE">
        <w:rPr>
          <w:sz w:val="28"/>
          <w:szCs w:val="28"/>
        </w:rPr>
        <w:t>области</w:t>
      </w:r>
      <w:r>
        <w:rPr>
          <w:sz w:val="28"/>
          <w:szCs w:val="28"/>
        </w:rPr>
        <w:t>», «</w:t>
      </w:r>
      <w:r w:rsidRPr="00F92C40">
        <w:rPr>
          <w:sz w:val="28"/>
          <w:szCs w:val="28"/>
        </w:rPr>
        <w:t>Пользователи государственных информационных систем, оператором которых является Федеральное казначейство</w:t>
      </w:r>
      <w:r>
        <w:rPr>
          <w:sz w:val="28"/>
          <w:szCs w:val="28"/>
        </w:rPr>
        <w:t>», «</w:t>
      </w:r>
      <w:r w:rsidRPr="00F92C40">
        <w:rPr>
          <w:sz w:val="28"/>
          <w:szCs w:val="28"/>
        </w:rPr>
        <w:t>Банковское сообщество</w:t>
      </w:r>
      <w:r>
        <w:rPr>
          <w:sz w:val="28"/>
          <w:szCs w:val="28"/>
        </w:rPr>
        <w:t>»;</w:t>
      </w:r>
      <w:r w:rsidRPr="00F92C40">
        <w:rPr>
          <w:sz w:val="28"/>
          <w:szCs w:val="28"/>
        </w:rPr>
        <w:t xml:space="preserve"> </w:t>
      </w:r>
    </w:p>
    <w:p w:rsidR="00EA4BE7" w:rsidRDefault="00EA4BE7" w:rsidP="00EA4BE7">
      <w:pPr>
        <w:spacing w:line="360" w:lineRule="auto"/>
        <w:ind w:firstLine="708"/>
        <w:jc w:val="both"/>
        <w:rPr>
          <w:sz w:val="28"/>
          <w:szCs w:val="28"/>
        </w:rPr>
      </w:pPr>
      <w:r>
        <w:rPr>
          <w:sz w:val="28"/>
          <w:szCs w:val="28"/>
        </w:rPr>
        <w:t>3). Постоянно находился в актуальном состоянии сервис он-</w:t>
      </w:r>
      <w:proofErr w:type="spellStart"/>
      <w:r>
        <w:rPr>
          <w:sz w:val="28"/>
          <w:szCs w:val="28"/>
        </w:rPr>
        <w:t>лайн</w:t>
      </w:r>
      <w:proofErr w:type="spellEnd"/>
      <w:r>
        <w:rPr>
          <w:sz w:val="28"/>
          <w:szCs w:val="28"/>
        </w:rPr>
        <w:t xml:space="preserve"> анкетирования на интернет-сайте Управления. В 2017 году в он-</w:t>
      </w:r>
      <w:proofErr w:type="spellStart"/>
      <w:r>
        <w:rPr>
          <w:sz w:val="28"/>
          <w:szCs w:val="28"/>
        </w:rPr>
        <w:t>лайн</w:t>
      </w:r>
      <w:proofErr w:type="spellEnd"/>
      <w:r>
        <w:rPr>
          <w:sz w:val="28"/>
          <w:szCs w:val="28"/>
        </w:rPr>
        <w:t xml:space="preserve"> опросе </w:t>
      </w:r>
      <w:r>
        <w:rPr>
          <w:sz w:val="28"/>
          <w:szCs w:val="28"/>
        </w:rPr>
        <w:lastRenderedPageBreak/>
        <w:t>приняли участие 447 респондентов. В 2016 году в он-</w:t>
      </w:r>
      <w:proofErr w:type="spellStart"/>
      <w:r>
        <w:rPr>
          <w:sz w:val="28"/>
          <w:szCs w:val="28"/>
        </w:rPr>
        <w:t>лайн</w:t>
      </w:r>
      <w:proofErr w:type="spellEnd"/>
      <w:r>
        <w:rPr>
          <w:sz w:val="28"/>
          <w:szCs w:val="28"/>
        </w:rPr>
        <w:t xml:space="preserve"> опросе приняли участие 376 респондентов. Анализ полученных анкет позволял вносить изменения в проведение  более открытой информационной политики о деятельности Управления;</w:t>
      </w:r>
    </w:p>
    <w:p w:rsidR="00EA4BE7" w:rsidRDefault="00EA4BE7" w:rsidP="00EA4BE7">
      <w:pPr>
        <w:spacing w:line="360" w:lineRule="auto"/>
        <w:ind w:firstLine="708"/>
        <w:jc w:val="both"/>
        <w:rPr>
          <w:sz w:val="28"/>
          <w:szCs w:val="28"/>
        </w:rPr>
      </w:pPr>
      <w:r>
        <w:rPr>
          <w:sz w:val="28"/>
          <w:szCs w:val="28"/>
        </w:rPr>
        <w:t xml:space="preserve">4). Продолжилась работа по реализации  </w:t>
      </w:r>
      <w:r w:rsidRPr="00C6233E">
        <w:rPr>
          <w:sz w:val="28"/>
          <w:szCs w:val="28"/>
        </w:rPr>
        <w:t>Поряд</w:t>
      </w:r>
      <w:r>
        <w:rPr>
          <w:sz w:val="28"/>
          <w:szCs w:val="28"/>
        </w:rPr>
        <w:t>ка</w:t>
      </w:r>
      <w:r w:rsidRPr="00C6233E">
        <w:rPr>
          <w:sz w:val="28"/>
          <w:szCs w:val="28"/>
        </w:rPr>
        <w:t xml:space="preserve"> обеспечения доступа к информации о деятельности Управления</w:t>
      </w:r>
      <w:r>
        <w:rPr>
          <w:sz w:val="28"/>
          <w:szCs w:val="28"/>
        </w:rPr>
        <w:t xml:space="preserve"> на интернет-сайте Управления и информационных стендах в помещениях Управления. В 2017 году на интернет-сайте Управления было размещено 727 информаций.  В 2016 году на интернет-сайте Управления было размещено 499 информаций;</w:t>
      </w:r>
    </w:p>
    <w:p w:rsidR="00EA4BE7" w:rsidRDefault="00EA4BE7" w:rsidP="00EA4BE7">
      <w:pPr>
        <w:spacing w:line="360" w:lineRule="auto"/>
        <w:ind w:firstLine="708"/>
        <w:jc w:val="both"/>
        <w:rPr>
          <w:sz w:val="28"/>
          <w:szCs w:val="28"/>
        </w:rPr>
      </w:pPr>
      <w:r>
        <w:rPr>
          <w:sz w:val="28"/>
          <w:szCs w:val="28"/>
        </w:rPr>
        <w:t xml:space="preserve">5). На интернет-сайте Управления размещены наборы открытых данных. Издан приказ Управления о сотрудниках, ответственных за размещение и актуализацию набора открытых данных; </w:t>
      </w:r>
    </w:p>
    <w:p w:rsidR="00EA4BE7" w:rsidRDefault="00EA4BE7" w:rsidP="00EA4BE7">
      <w:pPr>
        <w:spacing w:line="360" w:lineRule="auto"/>
        <w:ind w:firstLine="708"/>
        <w:jc w:val="both"/>
        <w:rPr>
          <w:sz w:val="28"/>
          <w:szCs w:val="28"/>
        </w:rPr>
      </w:pPr>
      <w:r>
        <w:rPr>
          <w:sz w:val="28"/>
          <w:szCs w:val="28"/>
        </w:rPr>
        <w:t xml:space="preserve">6). Дальнейшее развитие получила </w:t>
      </w:r>
      <w:r w:rsidRPr="00C6233E">
        <w:rPr>
          <w:sz w:val="28"/>
          <w:szCs w:val="28"/>
        </w:rPr>
        <w:t xml:space="preserve"> техническая платформа официального сайта Управления</w:t>
      </w:r>
      <w:r>
        <w:rPr>
          <w:sz w:val="28"/>
          <w:szCs w:val="28"/>
        </w:rPr>
        <w:t xml:space="preserve">, была усовершенствованы формы </w:t>
      </w:r>
      <w:r w:rsidRPr="001A0455">
        <w:rPr>
          <w:sz w:val="28"/>
          <w:szCs w:val="28"/>
        </w:rPr>
        <w:t xml:space="preserve"> обратн</w:t>
      </w:r>
      <w:r>
        <w:rPr>
          <w:sz w:val="28"/>
          <w:szCs w:val="28"/>
        </w:rPr>
        <w:t xml:space="preserve">ой </w:t>
      </w:r>
      <w:r w:rsidRPr="001A0455">
        <w:rPr>
          <w:sz w:val="28"/>
          <w:szCs w:val="28"/>
        </w:rPr>
        <w:t>связ</w:t>
      </w:r>
      <w:r>
        <w:rPr>
          <w:sz w:val="28"/>
          <w:szCs w:val="28"/>
        </w:rPr>
        <w:t>и</w:t>
      </w:r>
      <w:r w:rsidRPr="001A0455">
        <w:rPr>
          <w:sz w:val="28"/>
          <w:szCs w:val="28"/>
        </w:rPr>
        <w:t xml:space="preserve"> с гражданами и юридическими лицами по обращениям на сайте Управления через электронную форму</w:t>
      </w:r>
      <w:r>
        <w:rPr>
          <w:sz w:val="28"/>
          <w:szCs w:val="28"/>
        </w:rPr>
        <w:t>.</w:t>
      </w:r>
    </w:p>
    <w:p w:rsidR="00EA4BE7" w:rsidRDefault="00EA4BE7" w:rsidP="00EA4BE7">
      <w:pPr>
        <w:spacing w:line="360" w:lineRule="auto"/>
        <w:ind w:firstLine="708"/>
        <w:jc w:val="both"/>
        <w:rPr>
          <w:sz w:val="28"/>
          <w:szCs w:val="28"/>
        </w:rPr>
      </w:pPr>
      <w:r>
        <w:rPr>
          <w:sz w:val="28"/>
          <w:szCs w:val="28"/>
        </w:rPr>
        <w:t xml:space="preserve">7). Продолжено совершенствование работы   с обращениями граждан и организаций, поступающих в Управления. На сайте Управления размещаются ежеквартальные отчеты о поступивших обращениях, опубликованы ответы на наиболее часто встречающиеся вопросы. </w:t>
      </w:r>
    </w:p>
    <w:p w:rsidR="00EA4BE7" w:rsidRDefault="00EA4BE7" w:rsidP="00EA4BE7">
      <w:pPr>
        <w:spacing w:line="360" w:lineRule="auto"/>
        <w:ind w:firstLine="708"/>
        <w:jc w:val="both"/>
        <w:rPr>
          <w:sz w:val="28"/>
          <w:szCs w:val="28"/>
        </w:rPr>
      </w:pPr>
      <w:r>
        <w:rPr>
          <w:sz w:val="28"/>
          <w:szCs w:val="28"/>
        </w:rPr>
        <w:t>В</w:t>
      </w:r>
      <w:r w:rsidRPr="001A0455">
        <w:rPr>
          <w:sz w:val="28"/>
          <w:szCs w:val="28"/>
        </w:rPr>
        <w:t xml:space="preserve"> соответстви</w:t>
      </w:r>
      <w:r>
        <w:rPr>
          <w:sz w:val="28"/>
          <w:szCs w:val="28"/>
        </w:rPr>
        <w:t xml:space="preserve">и  </w:t>
      </w:r>
      <w:r w:rsidRPr="001A0455">
        <w:rPr>
          <w:sz w:val="28"/>
          <w:szCs w:val="28"/>
        </w:rPr>
        <w:t xml:space="preserve"> с критериями, указанными в Методических рекомендациях</w:t>
      </w:r>
      <w:r>
        <w:rPr>
          <w:sz w:val="28"/>
          <w:szCs w:val="28"/>
        </w:rPr>
        <w:t>, о</w:t>
      </w:r>
      <w:r w:rsidRPr="001A0455">
        <w:rPr>
          <w:sz w:val="28"/>
          <w:szCs w:val="28"/>
        </w:rPr>
        <w:t>рганизовано формирование и размещение на официальном сайте Управления итогового доклада о результатах деятельности Управления за отчетный год</w:t>
      </w:r>
      <w:r>
        <w:rPr>
          <w:sz w:val="28"/>
          <w:szCs w:val="28"/>
        </w:rPr>
        <w:t>, о</w:t>
      </w:r>
      <w:r w:rsidRPr="001A0455">
        <w:rPr>
          <w:sz w:val="28"/>
          <w:szCs w:val="28"/>
        </w:rPr>
        <w:t>рганизовано формирование и размещение на официальном сайте Управ</w:t>
      </w:r>
      <w:r>
        <w:rPr>
          <w:sz w:val="28"/>
          <w:szCs w:val="28"/>
        </w:rPr>
        <w:t>ле</w:t>
      </w:r>
      <w:r w:rsidRPr="001A0455">
        <w:rPr>
          <w:sz w:val="28"/>
          <w:szCs w:val="28"/>
        </w:rPr>
        <w:t>ния планов Управления на очередной год</w:t>
      </w:r>
      <w:r>
        <w:rPr>
          <w:sz w:val="28"/>
          <w:szCs w:val="28"/>
        </w:rPr>
        <w:t>, о</w:t>
      </w:r>
      <w:r w:rsidRPr="001A0455">
        <w:rPr>
          <w:sz w:val="28"/>
          <w:szCs w:val="28"/>
        </w:rPr>
        <w:t>рганизована система обсуждения динамики достижения целей, задач и показателей, установленных планами на очередной год</w:t>
      </w:r>
      <w:r>
        <w:rPr>
          <w:sz w:val="28"/>
          <w:szCs w:val="28"/>
        </w:rPr>
        <w:t>, о</w:t>
      </w:r>
      <w:r w:rsidRPr="001A0455">
        <w:rPr>
          <w:sz w:val="28"/>
          <w:szCs w:val="28"/>
        </w:rPr>
        <w:t>рганизовано размещение на официальном сайте Управления актуальной информации об осуществлении контрольных мероприятий</w:t>
      </w:r>
      <w:r>
        <w:rPr>
          <w:sz w:val="28"/>
          <w:szCs w:val="28"/>
        </w:rPr>
        <w:t xml:space="preserve">, </w:t>
      </w:r>
      <w:r w:rsidRPr="001A0455">
        <w:rPr>
          <w:sz w:val="28"/>
          <w:szCs w:val="28"/>
        </w:rPr>
        <w:t>информации о кадровом обеспечении Управления</w:t>
      </w:r>
      <w:r>
        <w:rPr>
          <w:sz w:val="28"/>
          <w:szCs w:val="28"/>
        </w:rPr>
        <w:t xml:space="preserve">, </w:t>
      </w:r>
      <w:r w:rsidRPr="001A0455">
        <w:rPr>
          <w:sz w:val="28"/>
          <w:szCs w:val="28"/>
        </w:rPr>
        <w:t xml:space="preserve">информации по </w:t>
      </w:r>
      <w:r w:rsidRPr="001A0455">
        <w:rPr>
          <w:sz w:val="28"/>
          <w:szCs w:val="28"/>
        </w:rPr>
        <w:lastRenderedPageBreak/>
        <w:t>вопросам противодействия коррупции в Управлении</w:t>
      </w:r>
      <w:r>
        <w:rPr>
          <w:sz w:val="28"/>
          <w:szCs w:val="28"/>
        </w:rPr>
        <w:t xml:space="preserve">, </w:t>
      </w:r>
      <w:r w:rsidRPr="001A0455">
        <w:rPr>
          <w:sz w:val="28"/>
          <w:szCs w:val="28"/>
        </w:rPr>
        <w:t>о коллегиальных органах Управления</w:t>
      </w:r>
      <w:r>
        <w:rPr>
          <w:sz w:val="28"/>
          <w:szCs w:val="28"/>
        </w:rPr>
        <w:t>, другая.</w:t>
      </w:r>
    </w:p>
    <w:p w:rsidR="00EA4BE7" w:rsidRDefault="00EA4BE7" w:rsidP="00EA4BE7">
      <w:pPr>
        <w:spacing w:line="360" w:lineRule="auto"/>
        <w:ind w:firstLine="708"/>
        <w:jc w:val="both"/>
        <w:rPr>
          <w:sz w:val="28"/>
          <w:szCs w:val="28"/>
        </w:rPr>
      </w:pPr>
      <w:r>
        <w:rPr>
          <w:sz w:val="28"/>
          <w:szCs w:val="28"/>
        </w:rPr>
        <w:t xml:space="preserve">Дальнейшее развитие получила работа по взаимодействию со средствами массовой информации. </w:t>
      </w:r>
      <w:r w:rsidRPr="00D017EE">
        <w:rPr>
          <w:sz w:val="28"/>
          <w:szCs w:val="28"/>
        </w:rPr>
        <w:t>25 апреля 2017 года руководитель  Управления С.Н. Загваздина провела пресс-конференцию для журналистов  владимирских СМИ. В течение 2017 года в средствах массовой информации размещено 9 информационных материалов о деятельности Управления, в том числе, 5 видеосюжетов  на региональном телевидении и 2 сообщения на официальном сайте администрации Владимирской области</w:t>
      </w:r>
      <w:r>
        <w:rPr>
          <w:sz w:val="28"/>
          <w:szCs w:val="28"/>
        </w:rPr>
        <w:t>.</w:t>
      </w:r>
    </w:p>
    <w:p w:rsidR="00EA4BE7" w:rsidRPr="000B6012" w:rsidRDefault="00EA4BE7" w:rsidP="00EA4BE7">
      <w:pPr>
        <w:spacing w:line="360" w:lineRule="auto"/>
        <w:ind w:firstLine="708"/>
        <w:jc w:val="both"/>
        <w:rPr>
          <w:sz w:val="28"/>
          <w:szCs w:val="28"/>
        </w:rPr>
      </w:pPr>
      <w:r>
        <w:rPr>
          <w:sz w:val="28"/>
          <w:szCs w:val="28"/>
        </w:rPr>
        <w:t>В 2017 году в Управлении проводились дни открытых дверей:</w:t>
      </w:r>
      <w:r w:rsidRPr="0028648C">
        <w:rPr>
          <w:rFonts w:ascii="PTF55F-webfont" w:hAnsi="PTF55F-webfont"/>
          <w:color w:val="000000"/>
          <w:sz w:val="21"/>
          <w:szCs w:val="21"/>
        </w:rPr>
        <w:t xml:space="preserve"> </w:t>
      </w:r>
      <w:r w:rsidRPr="0028648C">
        <w:rPr>
          <w:sz w:val="28"/>
          <w:szCs w:val="28"/>
        </w:rPr>
        <w:t>10 марта 2017 года со студентами Владимирского государственного университета</w:t>
      </w:r>
      <w:r>
        <w:rPr>
          <w:sz w:val="28"/>
          <w:szCs w:val="28"/>
        </w:rPr>
        <w:t xml:space="preserve">, </w:t>
      </w:r>
      <w:r w:rsidRPr="0028648C">
        <w:rPr>
          <w:rFonts w:ascii="PTF55F-webfont" w:hAnsi="PTF55F-webfont"/>
          <w:color w:val="000000"/>
          <w:sz w:val="21"/>
          <w:szCs w:val="21"/>
        </w:rPr>
        <w:t xml:space="preserve"> </w:t>
      </w:r>
      <w:r w:rsidRPr="0028648C">
        <w:rPr>
          <w:color w:val="000000"/>
          <w:sz w:val="28"/>
          <w:szCs w:val="28"/>
        </w:rPr>
        <w:t>23 ноября 2017 года со студентами Владимирского филиала Финансового университета при Правительстве РФ.</w:t>
      </w:r>
      <w:r>
        <w:rPr>
          <w:color w:val="000000"/>
          <w:sz w:val="28"/>
          <w:szCs w:val="28"/>
        </w:rPr>
        <w:t xml:space="preserve"> Дни открытых дверей проведены в территориальных отделах Управления: в отделе № 12 (</w:t>
      </w:r>
      <w:r w:rsidRPr="0028648C">
        <w:rPr>
          <w:color w:val="000000"/>
          <w:sz w:val="28"/>
          <w:szCs w:val="28"/>
        </w:rPr>
        <w:t>19 апреля 2017 года</w:t>
      </w:r>
      <w:r>
        <w:rPr>
          <w:sz w:val="28"/>
          <w:szCs w:val="28"/>
        </w:rPr>
        <w:t>) и в отделе № 19 (</w:t>
      </w:r>
      <w:r w:rsidRPr="000B6012">
        <w:rPr>
          <w:color w:val="000000"/>
          <w:sz w:val="28"/>
          <w:szCs w:val="28"/>
        </w:rPr>
        <w:t>11 апреля 2017 года</w:t>
      </w:r>
      <w:r>
        <w:t xml:space="preserve">). </w:t>
      </w:r>
      <w:r w:rsidRPr="000B6012">
        <w:rPr>
          <w:sz w:val="28"/>
          <w:szCs w:val="28"/>
        </w:rPr>
        <w:t>Кроме этого,</w:t>
      </w:r>
      <w:r>
        <w:t xml:space="preserve"> </w:t>
      </w:r>
      <w:r w:rsidRPr="000B6012">
        <w:t> </w:t>
      </w:r>
      <w:r w:rsidRPr="000B6012">
        <w:rPr>
          <w:sz w:val="28"/>
          <w:szCs w:val="28"/>
        </w:rPr>
        <w:t> </w:t>
      </w:r>
      <w:r w:rsidRPr="000B6012">
        <w:rPr>
          <w:color w:val="000000"/>
          <w:sz w:val="28"/>
          <w:szCs w:val="28"/>
        </w:rPr>
        <w:t>12 апреля 2017 года сотрудники Управления провели презентацию казначейства для студентов Владимирского филиала Финансового университета при Правительстве Российской Федерации.</w:t>
      </w:r>
      <w:r>
        <w:rPr>
          <w:color w:val="000000"/>
          <w:sz w:val="28"/>
          <w:szCs w:val="28"/>
        </w:rPr>
        <w:t xml:space="preserve"> Отчеты об этих мероприятиях размещены на интернет-сайте Управления.</w:t>
      </w:r>
    </w:p>
    <w:p w:rsidR="00EA4BE7" w:rsidRDefault="00EA4BE7" w:rsidP="00800451">
      <w:pPr>
        <w:spacing w:line="360" w:lineRule="auto"/>
        <w:rPr>
          <w:sz w:val="28"/>
          <w:szCs w:val="28"/>
        </w:rPr>
      </w:pPr>
      <w:r w:rsidRPr="00693B36">
        <w:rPr>
          <w:sz w:val="28"/>
          <w:szCs w:val="28"/>
        </w:rPr>
        <w:tab/>
      </w:r>
    </w:p>
    <w:p w:rsidR="00EA4BE7" w:rsidRPr="00BF7244" w:rsidRDefault="00EA4BE7" w:rsidP="00800451">
      <w:pPr>
        <w:spacing w:line="360" w:lineRule="auto"/>
        <w:jc w:val="both"/>
        <w:rPr>
          <w:b/>
          <w:sz w:val="28"/>
          <w:szCs w:val="28"/>
        </w:rPr>
      </w:pPr>
      <w:r w:rsidRPr="00BF7244">
        <w:rPr>
          <w:b/>
          <w:bCs/>
          <w:sz w:val="28"/>
          <w:szCs w:val="28"/>
        </w:rPr>
        <w:t>1</w:t>
      </w:r>
      <w:r>
        <w:rPr>
          <w:b/>
          <w:bCs/>
          <w:sz w:val="28"/>
          <w:szCs w:val="28"/>
        </w:rPr>
        <w:t>8</w:t>
      </w:r>
      <w:r w:rsidRPr="00BF7244">
        <w:rPr>
          <w:b/>
          <w:bCs/>
          <w:sz w:val="28"/>
          <w:szCs w:val="28"/>
        </w:rPr>
        <w:t>.</w:t>
      </w:r>
      <w:r w:rsidRPr="00BF7244">
        <w:rPr>
          <w:b/>
          <w:sz w:val="28"/>
          <w:szCs w:val="28"/>
        </w:rPr>
        <w:t xml:space="preserve"> П</w:t>
      </w:r>
      <w:r>
        <w:rPr>
          <w:b/>
          <w:sz w:val="28"/>
          <w:szCs w:val="28"/>
        </w:rPr>
        <w:t>редставление в судах Российской Федерации интересов Министерства финансов Российской Федерации, Правительства Российской Федерации, Федерального казначейств</w:t>
      </w:r>
      <w:r w:rsidR="00800451">
        <w:rPr>
          <w:b/>
          <w:sz w:val="28"/>
          <w:szCs w:val="28"/>
        </w:rPr>
        <w:t>а, а также интересов Управления</w:t>
      </w:r>
    </w:p>
    <w:p w:rsidR="00EA4BE7" w:rsidRDefault="00EA4BE7" w:rsidP="00EA4BE7">
      <w:pPr>
        <w:spacing w:line="360" w:lineRule="auto"/>
        <w:ind w:firstLine="720"/>
        <w:jc w:val="both"/>
        <w:rPr>
          <w:sz w:val="24"/>
          <w:szCs w:val="24"/>
        </w:rPr>
      </w:pPr>
      <w:r w:rsidRPr="009137F9">
        <w:rPr>
          <w:sz w:val="28"/>
          <w:szCs w:val="28"/>
        </w:rPr>
        <w:t xml:space="preserve">В соответствии с совместным приказом Минфина России и Федерального казначейства от 28.08.2006 № 114н/9н «О порядке организации и ведения работы по представлению в судебных органах 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 </w:t>
      </w:r>
      <w:r w:rsidRPr="00A36E88">
        <w:rPr>
          <w:sz w:val="28"/>
          <w:szCs w:val="28"/>
        </w:rPr>
        <w:t xml:space="preserve">(в редакции приказов Минфина России № 133н, Федерального казначейства № 9н от </w:t>
      </w:r>
      <w:hyperlink r:id="rId99" w:history="1">
        <w:r w:rsidRPr="00A36E88">
          <w:rPr>
            <w:sz w:val="28"/>
            <w:szCs w:val="28"/>
          </w:rPr>
          <w:t>24.11.2008</w:t>
        </w:r>
      </w:hyperlink>
      <w:r w:rsidRPr="00A36E88">
        <w:rPr>
          <w:sz w:val="28"/>
          <w:szCs w:val="28"/>
        </w:rPr>
        <w:t xml:space="preserve">, Минфина России № 115н, Федерального </w:t>
      </w:r>
      <w:r w:rsidRPr="00A36E88">
        <w:rPr>
          <w:sz w:val="28"/>
          <w:szCs w:val="28"/>
        </w:rPr>
        <w:lastRenderedPageBreak/>
        <w:t xml:space="preserve">казначейства № 11н от </w:t>
      </w:r>
      <w:hyperlink r:id="rId100" w:history="1">
        <w:r w:rsidRPr="00A36E88">
          <w:rPr>
            <w:sz w:val="28"/>
            <w:szCs w:val="28"/>
          </w:rPr>
          <w:t>30.09.2010</w:t>
        </w:r>
      </w:hyperlink>
      <w:r w:rsidRPr="00A36E88">
        <w:rPr>
          <w:sz w:val="28"/>
          <w:szCs w:val="28"/>
        </w:rPr>
        <w:t xml:space="preserve">, Минфина России № 201н, Федерального казначейства № 23н от </w:t>
      </w:r>
      <w:hyperlink r:id="rId101" w:history="1">
        <w:r w:rsidRPr="00A36E88">
          <w:rPr>
            <w:sz w:val="28"/>
            <w:szCs w:val="28"/>
          </w:rPr>
          <w:t>31.12.2010</w:t>
        </w:r>
      </w:hyperlink>
      <w:r>
        <w:rPr>
          <w:sz w:val="28"/>
          <w:szCs w:val="28"/>
        </w:rPr>
        <w:t xml:space="preserve">, </w:t>
      </w:r>
      <w:r w:rsidRPr="00586E9A">
        <w:rPr>
          <w:sz w:val="28"/>
          <w:szCs w:val="28"/>
        </w:rPr>
        <w:t>Минфина России № 196, Федерального казначейства № 157 от 03.07.2015</w:t>
      </w:r>
      <w:r w:rsidRPr="00A36E88">
        <w:rPr>
          <w:sz w:val="28"/>
          <w:szCs w:val="28"/>
        </w:rPr>
        <w:t>)</w:t>
      </w:r>
      <w:r>
        <w:rPr>
          <w:sz w:val="24"/>
          <w:szCs w:val="24"/>
        </w:rPr>
        <w:t xml:space="preserve"> </w:t>
      </w:r>
      <w:r w:rsidRPr="009137F9">
        <w:rPr>
          <w:sz w:val="28"/>
          <w:szCs w:val="28"/>
        </w:rPr>
        <w:t>на Управление возложена обязанность по представлению интересов Минфина России на основании доверенностей</w:t>
      </w:r>
      <w:r>
        <w:rPr>
          <w:sz w:val="28"/>
          <w:szCs w:val="28"/>
        </w:rPr>
        <w:t>.</w:t>
      </w:r>
    </w:p>
    <w:p w:rsidR="00EA4BE7" w:rsidRPr="009137F9" w:rsidRDefault="00EA4BE7" w:rsidP="00EA4BE7">
      <w:pPr>
        <w:spacing w:line="360" w:lineRule="auto"/>
        <w:ind w:firstLine="720"/>
        <w:jc w:val="both"/>
        <w:rPr>
          <w:sz w:val="28"/>
          <w:szCs w:val="28"/>
        </w:rPr>
      </w:pPr>
      <w:r>
        <w:rPr>
          <w:sz w:val="28"/>
          <w:szCs w:val="28"/>
        </w:rPr>
        <w:t>Приказом</w:t>
      </w:r>
      <w:r w:rsidRPr="009137F9">
        <w:rPr>
          <w:sz w:val="28"/>
          <w:szCs w:val="28"/>
        </w:rPr>
        <w:t xml:space="preserve"> </w:t>
      </w:r>
      <w:r w:rsidRPr="00F17F22">
        <w:rPr>
          <w:sz w:val="28"/>
          <w:szCs w:val="28"/>
        </w:rPr>
        <w:t>Управления</w:t>
      </w:r>
      <w:r w:rsidRPr="00A36E88">
        <w:rPr>
          <w:sz w:val="28"/>
          <w:szCs w:val="28"/>
        </w:rPr>
        <w:t xml:space="preserve"> </w:t>
      </w:r>
      <w:r>
        <w:rPr>
          <w:sz w:val="28"/>
          <w:szCs w:val="28"/>
        </w:rPr>
        <w:t>от 21.05.2015 № 183 «О закреплении лиц, ответственных за организацию и ведение работы по представлению в судебных органах 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 (в редакции приказов Управления от 09.10.2015 № 370, от 26.07.2016 № 291, от 07.10.2016 № 421) сотрудники юридического отдела Управления назначены ответственными лицами за представление в судебных органах</w:t>
      </w:r>
      <w:r w:rsidRPr="00377CBB">
        <w:rPr>
          <w:sz w:val="28"/>
          <w:szCs w:val="28"/>
        </w:rPr>
        <w:t xml:space="preserve"> </w:t>
      </w:r>
      <w:r>
        <w:rPr>
          <w:sz w:val="28"/>
          <w:szCs w:val="28"/>
        </w:rPr>
        <w:t>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w:t>
      </w:r>
      <w:r w:rsidRPr="009137F9">
        <w:rPr>
          <w:sz w:val="28"/>
          <w:szCs w:val="28"/>
        </w:rPr>
        <w:t>.</w:t>
      </w:r>
    </w:p>
    <w:p w:rsidR="00EA4BE7" w:rsidRPr="00F17F22" w:rsidRDefault="00EA4BE7" w:rsidP="00EA4BE7">
      <w:pPr>
        <w:spacing w:line="360" w:lineRule="auto"/>
        <w:ind w:firstLine="720"/>
        <w:jc w:val="both"/>
        <w:rPr>
          <w:sz w:val="28"/>
          <w:szCs w:val="28"/>
        </w:rPr>
      </w:pPr>
      <w:r w:rsidRPr="000A757A">
        <w:rPr>
          <w:sz w:val="28"/>
          <w:szCs w:val="28"/>
        </w:rPr>
        <w:t>В 2017 году специалисты юридического отдела</w:t>
      </w:r>
      <w:r w:rsidRPr="000A757A">
        <w:rPr>
          <w:color w:val="FF0000"/>
          <w:sz w:val="28"/>
          <w:szCs w:val="28"/>
        </w:rPr>
        <w:t xml:space="preserve"> </w:t>
      </w:r>
      <w:r w:rsidRPr="000A757A">
        <w:rPr>
          <w:sz w:val="28"/>
          <w:szCs w:val="28"/>
        </w:rPr>
        <w:t>приняли участие в 738 судебных заседаниях. В среднем каждый специалист юридического отдела принял участие в 92 заседаниях.</w:t>
      </w:r>
      <w:r w:rsidRPr="00F17F22">
        <w:rPr>
          <w:sz w:val="28"/>
          <w:szCs w:val="28"/>
        </w:rPr>
        <w:t xml:space="preserve"> </w:t>
      </w:r>
    </w:p>
    <w:p w:rsidR="00EA4BE7" w:rsidRDefault="00EA4BE7" w:rsidP="00EA4BE7">
      <w:pPr>
        <w:spacing w:line="360" w:lineRule="auto"/>
        <w:ind w:firstLine="709"/>
        <w:jc w:val="both"/>
        <w:rPr>
          <w:sz w:val="28"/>
          <w:szCs w:val="28"/>
        </w:rPr>
      </w:pPr>
      <w:r>
        <w:rPr>
          <w:sz w:val="28"/>
          <w:szCs w:val="28"/>
        </w:rPr>
        <w:t xml:space="preserve">Все поступившие судебные дела своевременно регистрировались в программном прикладном обеспечении «Федеральное казначейство «Аналитический учет и ведение судебной работы» с прикреплением сканированных файлов процессуальных документов. </w:t>
      </w:r>
    </w:p>
    <w:p w:rsidR="00EA4BE7" w:rsidRDefault="00EA4BE7" w:rsidP="00EA4BE7">
      <w:pPr>
        <w:spacing w:line="360" w:lineRule="auto"/>
        <w:ind w:firstLine="709"/>
        <w:jc w:val="both"/>
        <w:rPr>
          <w:sz w:val="28"/>
          <w:szCs w:val="28"/>
        </w:rPr>
      </w:pPr>
      <w:r>
        <w:rPr>
          <w:sz w:val="28"/>
          <w:szCs w:val="28"/>
        </w:rPr>
        <w:t>Юридическим отделом ежемесячно в последний рабочий день месяца производилась выгрузка базы данных в Юридическое управление Федерального казначейства.</w:t>
      </w:r>
    </w:p>
    <w:p w:rsidR="00EA4BE7" w:rsidRDefault="00EA4BE7" w:rsidP="00EA4BE7">
      <w:pPr>
        <w:spacing w:line="360" w:lineRule="auto"/>
        <w:ind w:firstLine="709"/>
        <w:jc w:val="both"/>
        <w:rPr>
          <w:sz w:val="28"/>
          <w:szCs w:val="28"/>
        </w:rPr>
      </w:pPr>
      <w:r>
        <w:rPr>
          <w:sz w:val="28"/>
          <w:szCs w:val="28"/>
        </w:rPr>
        <w:t>Также юридическим отделом регистрировались судебные дела в Журналах учета входящих и исходящих исковых заявлений, которые ведутся в электронном виде.</w:t>
      </w:r>
    </w:p>
    <w:p w:rsidR="00EA4BE7" w:rsidRPr="00E372E4" w:rsidRDefault="00EA4BE7" w:rsidP="00EA4BE7">
      <w:pPr>
        <w:pStyle w:val="a8"/>
        <w:spacing w:line="360" w:lineRule="auto"/>
        <w:ind w:firstLine="708"/>
        <w:rPr>
          <w:szCs w:val="28"/>
        </w:rPr>
      </w:pPr>
      <w:r w:rsidRPr="00E372E4">
        <w:rPr>
          <w:szCs w:val="28"/>
        </w:rPr>
        <w:lastRenderedPageBreak/>
        <w:t xml:space="preserve">Юридическим отделом </w:t>
      </w:r>
      <w:r>
        <w:rPr>
          <w:szCs w:val="28"/>
        </w:rPr>
        <w:t xml:space="preserve">регулярно </w:t>
      </w:r>
      <w:r w:rsidRPr="00E372E4">
        <w:rPr>
          <w:szCs w:val="28"/>
        </w:rPr>
        <w:t>размещалась на Интернет-сайте Управления положительная судебная практика.</w:t>
      </w:r>
    </w:p>
    <w:p w:rsidR="00791B2D" w:rsidRPr="00791B2D" w:rsidRDefault="00791B2D" w:rsidP="00791B2D">
      <w:pPr>
        <w:spacing w:line="360" w:lineRule="auto"/>
        <w:ind w:firstLine="720"/>
        <w:jc w:val="both"/>
        <w:rPr>
          <w:sz w:val="28"/>
          <w:szCs w:val="28"/>
        </w:rPr>
      </w:pPr>
      <w:r w:rsidRPr="00791B2D">
        <w:rPr>
          <w:sz w:val="28"/>
          <w:szCs w:val="28"/>
        </w:rPr>
        <w:t>В 2017 году в Управление поступило 242 исковых заявления на общую сумму 289 788 397 рублей, предъявленных к казне Российской Федерации. По сравнению с 2016 годом количество, предъявленных в 2017 году исков уменьшилось на 51. В тоже время сумма исковых требований увеличилась на 104 350 970,70 рублей.</w:t>
      </w:r>
    </w:p>
    <w:p w:rsidR="00791B2D" w:rsidRPr="00791B2D" w:rsidRDefault="00791B2D" w:rsidP="00791B2D">
      <w:pPr>
        <w:spacing w:line="360" w:lineRule="auto"/>
        <w:ind w:firstLine="708"/>
        <w:jc w:val="both"/>
        <w:rPr>
          <w:sz w:val="28"/>
          <w:szCs w:val="28"/>
        </w:rPr>
      </w:pPr>
      <w:r w:rsidRPr="00791B2D">
        <w:rPr>
          <w:sz w:val="28"/>
          <w:szCs w:val="28"/>
        </w:rPr>
        <w:t>Судами всех уровней вынесено 287 судебных актов, что на 21 судебный акт меньше чем в 2016 году, из которых:</w:t>
      </w:r>
    </w:p>
    <w:p w:rsidR="00791B2D" w:rsidRPr="00791B2D" w:rsidRDefault="00791B2D" w:rsidP="00791B2D">
      <w:pPr>
        <w:numPr>
          <w:ilvl w:val="0"/>
          <w:numId w:val="65"/>
        </w:numPr>
        <w:spacing w:line="360" w:lineRule="auto"/>
        <w:ind w:left="0" w:firstLine="709"/>
        <w:jc w:val="both"/>
        <w:rPr>
          <w:sz w:val="28"/>
          <w:szCs w:val="28"/>
        </w:rPr>
      </w:pPr>
      <w:r w:rsidRPr="00791B2D">
        <w:rPr>
          <w:sz w:val="28"/>
          <w:szCs w:val="28"/>
        </w:rPr>
        <w:t>92 судебных акта о взыскании с Минфина России за счет казны Российской Федерации в общей сумме 4 997 270,92 рублей (в 2016 году было вынесено на 9 судебных актов больше чем в 2017 году, а сумма взыскания составляла больше на 61 274,14 рубля);</w:t>
      </w:r>
    </w:p>
    <w:p w:rsidR="00791B2D" w:rsidRPr="00791B2D" w:rsidRDefault="00791B2D" w:rsidP="00791B2D">
      <w:pPr>
        <w:numPr>
          <w:ilvl w:val="0"/>
          <w:numId w:val="65"/>
        </w:numPr>
        <w:spacing w:line="360" w:lineRule="auto"/>
        <w:ind w:left="0" w:firstLine="709"/>
        <w:jc w:val="both"/>
        <w:rPr>
          <w:sz w:val="28"/>
          <w:szCs w:val="28"/>
        </w:rPr>
      </w:pPr>
      <w:r w:rsidRPr="00791B2D">
        <w:rPr>
          <w:sz w:val="28"/>
          <w:szCs w:val="28"/>
        </w:rPr>
        <w:t>165 судебных актов об отказе в удовлетворении исковых требований к Минфину России заявленных на общую сумму 182 964 853,03 рублей (в 2016 году было вынесено на 15 судебных актов больше чем в 2017 году, а сумма об отказе в удовлетворении исковых требований составляла меньше на 59 219 262,50 рубля);</w:t>
      </w:r>
    </w:p>
    <w:p w:rsidR="00791B2D" w:rsidRDefault="00791B2D" w:rsidP="00791B2D">
      <w:pPr>
        <w:spacing w:line="360" w:lineRule="auto"/>
        <w:ind w:firstLine="709"/>
        <w:jc w:val="both"/>
        <w:rPr>
          <w:sz w:val="28"/>
          <w:szCs w:val="28"/>
        </w:rPr>
      </w:pPr>
      <w:r w:rsidRPr="00791B2D">
        <w:rPr>
          <w:sz w:val="28"/>
          <w:szCs w:val="28"/>
        </w:rPr>
        <w:t>30 судебных актов о взыскании с других органов за счет казны Российской Федерации в общей сумме 11 888 786,14 рублей (в 2016 году было вынесено на 3 судебных акта меньше чем в 2017 году, а сумма взыскания составляла меньше на 10 787 202,50 рубля</w:t>
      </w:r>
      <w:r>
        <w:rPr>
          <w:sz w:val="28"/>
          <w:szCs w:val="28"/>
        </w:rPr>
        <w:t>.</w:t>
      </w:r>
    </w:p>
    <w:p w:rsidR="00EA4BE7" w:rsidRDefault="00EA4BE7" w:rsidP="00791B2D">
      <w:pPr>
        <w:spacing w:line="360" w:lineRule="auto"/>
        <w:ind w:firstLine="709"/>
        <w:jc w:val="both"/>
        <w:rPr>
          <w:sz w:val="28"/>
          <w:szCs w:val="28"/>
        </w:rPr>
      </w:pPr>
      <w:r>
        <w:rPr>
          <w:sz w:val="28"/>
          <w:szCs w:val="28"/>
        </w:rPr>
        <w:t xml:space="preserve">Необходимо отметить, что увеличение взыскания с других органов за счет казны Российской Федерации вызвано принятием Верховным Судом Российской Федерацией </w:t>
      </w:r>
      <w:r w:rsidRPr="00FC5C2D">
        <w:rPr>
          <w:sz w:val="28"/>
          <w:szCs w:val="28"/>
        </w:rPr>
        <w:t>постановлени</w:t>
      </w:r>
      <w:r>
        <w:rPr>
          <w:sz w:val="28"/>
          <w:szCs w:val="28"/>
        </w:rPr>
        <w:t>я</w:t>
      </w:r>
      <w:r w:rsidRPr="00FC5C2D">
        <w:rPr>
          <w:sz w:val="28"/>
          <w:szCs w:val="28"/>
        </w:rPr>
        <w:t xml:space="preserve"> от 17.11.2015 № 50 «О применении судами законодательства при рассмотрении некоторых вопросов, возникающих в ходе исполнительного производства»</w:t>
      </w:r>
      <w:r>
        <w:rPr>
          <w:sz w:val="28"/>
          <w:szCs w:val="28"/>
        </w:rPr>
        <w:t>. В пункте 81 названного постановления судам разъяснено, что от имени</w:t>
      </w:r>
      <w:r w:rsidRPr="00FC5C2D">
        <w:rPr>
          <w:sz w:val="28"/>
          <w:szCs w:val="28"/>
        </w:rPr>
        <w:t xml:space="preserve"> Российской Федерации</w:t>
      </w:r>
      <w:r>
        <w:rPr>
          <w:sz w:val="28"/>
          <w:szCs w:val="28"/>
        </w:rPr>
        <w:t xml:space="preserve"> </w:t>
      </w:r>
      <w:r w:rsidRPr="00FC5C2D">
        <w:rPr>
          <w:sz w:val="28"/>
          <w:szCs w:val="28"/>
        </w:rPr>
        <w:t xml:space="preserve">в суде </w:t>
      </w:r>
      <w:r>
        <w:rPr>
          <w:sz w:val="28"/>
          <w:szCs w:val="28"/>
        </w:rPr>
        <w:t xml:space="preserve">должны </w:t>
      </w:r>
      <w:r w:rsidRPr="00FC5C2D">
        <w:rPr>
          <w:sz w:val="28"/>
          <w:szCs w:val="28"/>
        </w:rPr>
        <w:t>выступа</w:t>
      </w:r>
      <w:r>
        <w:rPr>
          <w:sz w:val="28"/>
          <w:szCs w:val="28"/>
        </w:rPr>
        <w:t>ть</w:t>
      </w:r>
      <w:r w:rsidRPr="00FC5C2D">
        <w:rPr>
          <w:sz w:val="28"/>
          <w:szCs w:val="28"/>
        </w:rPr>
        <w:t xml:space="preserve"> главны</w:t>
      </w:r>
      <w:r>
        <w:rPr>
          <w:sz w:val="28"/>
          <w:szCs w:val="28"/>
        </w:rPr>
        <w:t>е</w:t>
      </w:r>
      <w:r w:rsidRPr="00FC5C2D">
        <w:rPr>
          <w:sz w:val="28"/>
          <w:szCs w:val="28"/>
        </w:rPr>
        <w:t xml:space="preserve"> распорядител</w:t>
      </w:r>
      <w:r>
        <w:rPr>
          <w:sz w:val="28"/>
          <w:szCs w:val="28"/>
        </w:rPr>
        <w:t>и</w:t>
      </w:r>
      <w:r w:rsidRPr="00FC5C2D">
        <w:rPr>
          <w:sz w:val="28"/>
          <w:szCs w:val="28"/>
        </w:rPr>
        <w:t xml:space="preserve"> бюджетных средств </w:t>
      </w:r>
      <w:r>
        <w:rPr>
          <w:sz w:val="28"/>
          <w:szCs w:val="28"/>
        </w:rPr>
        <w:t xml:space="preserve">на основании </w:t>
      </w:r>
      <w:r w:rsidRPr="00FC5C2D">
        <w:rPr>
          <w:sz w:val="28"/>
          <w:szCs w:val="28"/>
        </w:rPr>
        <w:t>пункт</w:t>
      </w:r>
      <w:r>
        <w:rPr>
          <w:sz w:val="28"/>
          <w:szCs w:val="28"/>
        </w:rPr>
        <w:t>а</w:t>
      </w:r>
      <w:r w:rsidRPr="00FC5C2D">
        <w:rPr>
          <w:sz w:val="28"/>
          <w:szCs w:val="28"/>
        </w:rPr>
        <w:t xml:space="preserve"> 3 статьи 125, статья 1071 ГК РФ, подпункт</w:t>
      </w:r>
      <w:r>
        <w:rPr>
          <w:sz w:val="28"/>
          <w:szCs w:val="28"/>
        </w:rPr>
        <w:t>а</w:t>
      </w:r>
      <w:r w:rsidRPr="00FC5C2D">
        <w:rPr>
          <w:sz w:val="28"/>
          <w:szCs w:val="28"/>
        </w:rPr>
        <w:t xml:space="preserve"> 1 пункта 3 статьи 158 БК РФ.</w:t>
      </w:r>
    </w:p>
    <w:p w:rsidR="00EA4BE7" w:rsidRPr="009137F9" w:rsidRDefault="00EA4BE7" w:rsidP="00EA4BE7">
      <w:pPr>
        <w:spacing w:line="360" w:lineRule="auto"/>
        <w:ind w:firstLine="709"/>
        <w:jc w:val="both"/>
        <w:rPr>
          <w:sz w:val="28"/>
          <w:szCs w:val="28"/>
        </w:rPr>
      </w:pPr>
      <w:r w:rsidRPr="009137F9">
        <w:rPr>
          <w:sz w:val="28"/>
          <w:szCs w:val="28"/>
        </w:rPr>
        <w:lastRenderedPageBreak/>
        <w:t xml:space="preserve">По предмету исковых требований суммы </w:t>
      </w:r>
      <w:r>
        <w:rPr>
          <w:sz w:val="28"/>
          <w:szCs w:val="28"/>
        </w:rPr>
        <w:t>предъявленных требований</w:t>
      </w:r>
      <w:r w:rsidRPr="009137F9">
        <w:rPr>
          <w:sz w:val="28"/>
          <w:szCs w:val="28"/>
        </w:rPr>
        <w:t xml:space="preserve"> </w:t>
      </w:r>
      <w:r>
        <w:rPr>
          <w:sz w:val="28"/>
          <w:szCs w:val="28"/>
        </w:rPr>
        <w:t>к</w:t>
      </w:r>
      <w:r w:rsidRPr="009137F9">
        <w:rPr>
          <w:sz w:val="28"/>
          <w:szCs w:val="28"/>
        </w:rPr>
        <w:t xml:space="preserve"> казн</w:t>
      </w:r>
      <w:r>
        <w:rPr>
          <w:sz w:val="28"/>
          <w:szCs w:val="28"/>
        </w:rPr>
        <w:t>е</w:t>
      </w:r>
      <w:r w:rsidRPr="009137F9">
        <w:rPr>
          <w:sz w:val="28"/>
          <w:szCs w:val="28"/>
        </w:rPr>
        <w:t xml:space="preserve"> Российской Федерации распределились следующим образом:</w:t>
      </w:r>
    </w:p>
    <w:p w:rsidR="00EA4BE7" w:rsidRDefault="00EA4BE7" w:rsidP="0072536B">
      <w:pPr>
        <w:numPr>
          <w:ilvl w:val="0"/>
          <w:numId w:val="63"/>
        </w:numPr>
        <w:spacing w:line="360" w:lineRule="auto"/>
        <w:ind w:left="0" w:firstLine="709"/>
        <w:jc w:val="both"/>
        <w:rPr>
          <w:sz w:val="28"/>
          <w:szCs w:val="28"/>
        </w:rPr>
      </w:pPr>
      <w:r w:rsidRPr="009137F9">
        <w:rPr>
          <w:sz w:val="28"/>
          <w:szCs w:val="28"/>
        </w:rPr>
        <w:t xml:space="preserve">возмещение вреда, причиненного незаконными действиями </w:t>
      </w:r>
      <w:r>
        <w:rPr>
          <w:sz w:val="28"/>
          <w:szCs w:val="28"/>
        </w:rPr>
        <w:t xml:space="preserve">(бездействиями) государственных органов, органов местного самоуправления </w:t>
      </w:r>
      <w:r w:rsidRPr="009137F9">
        <w:rPr>
          <w:sz w:val="28"/>
          <w:szCs w:val="28"/>
        </w:rPr>
        <w:t>(ст. 10</w:t>
      </w:r>
      <w:r>
        <w:rPr>
          <w:sz w:val="28"/>
          <w:szCs w:val="28"/>
        </w:rPr>
        <w:t>69</w:t>
      </w:r>
      <w:r w:rsidRPr="009137F9">
        <w:rPr>
          <w:sz w:val="28"/>
          <w:szCs w:val="28"/>
        </w:rPr>
        <w:t xml:space="preserve"> ГК РФ) – </w:t>
      </w:r>
      <w:r>
        <w:rPr>
          <w:sz w:val="28"/>
          <w:szCs w:val="28"/>
        </w:rPr>
        <w:t>84 исковых заявления на сумму 84 938 493</w:t>
      </w:r>
      <w:r w:rsidRPr="009137F9">
        <w:rPr>
          <w:sz w:val="28"/>
          <w:szCs w:val="28"/>
        </w:rPr>
        <w:t xml:space="preserve"> руб</w:t>
      </w:r>
      <w:r>
        <w:rPr>
          <w:sz w:val="28"/>
          <w:szCs w:val="28"/>
        </w:rPr>
        <w:t>лей</w:t>
      </w:r>
      <w:r w:rsidRPr="009137F9">
        <w:rPr>
          <w:sz w:val="28"/>
          <w:szCs w:val="28"/>
        </w:rPr>
        <w:t>;</w:t>
      </w:r>
    </w:p>
    <w:p w:rsidR="00EA4BE7" w:rsidRDefault="00EA4BE7" w:rsidP="0072536B">
      <w:pPr>
        <w:numPr>
          <w:ilvl w:val="0"/>
          <w:numId w:val="63"/>
        </w:numPr>
        <w:spacing w:line="360" w:lineRule="auto"/>
        <w:ind w:left="0" w:firstLine="709"/>
        <w:jc w:val="both"/>
        <w:rPr>
          <w:sz w:val="28"/>
          <w:szCs w:val="28"/>
        </w:rPr>
      </w:pPr>
      <w:r>
        <w:rPr>
          <w:sz w:val="28"/>
          <w:szCs w:val="28"/>
        </w:rPr>
        <w:t xml:space="preserve">возмещение вреда, </w:t>
      </w:r>
      <w:r w:rsidRPr="00CF7F7D">
        <w:rPr>
          <w:sz w:val="28"/>
          <w:szCs w:val="28"/>
        </w:rPr>
        <w:t xml:space="preserve">причиненного незаконными действиями органов прокуратуры и суда (ст. 1070 ГК РФ) – </w:t>
      </w:r>
      <w:r>
        <w:rPr>
          <w:sz w:val="28"/>
          <w:szCs w:val="28"/>
        </w:rPr>
        <w:t>87</w:t>
      </w:r>
      <w:r w:rsidRPr="00CF7F7D">
        <w:rPr>
          <w:sz w:val="28"/>
          <w:szCs w:val="28"/>
        </w:rPr>
        <w:t xml:space="preserve"> исковых заявлений на сумму </w:t>
      </w:r>
      <w:r>
        <w:rPr>
          <w:sz w:val="28"/>
          <w:szCs w:val="28"/>
        </w:rPr>
        <w:t>188 824 654</w:t>
      </w:r>
      <w:r w:rsidRPr="00CF7F7D">
        <w:rPr>
          <w:sz w:val="28"/>
          <w:szCs w:val="28"/>
        </w:rPr>
        <w:t xml:space="preserve"> рублей;</w:t>
      </w:r>
    </w:p>
    <w:p w:rsidR="00EA4BE7" w:rsidRDefault="00EA4BE7" w:rsidP="0072536B">
      <w:pPr>
        <w:numPr>
          <w:ilvl w:val="0"/>
          <w:numId w:val="63"/>
        </w:numPr>
        <w:spacing w:line="360" w:lineRule="auto"/>
        <w:ind w:left="0" w:firstLine="709"/>
        <w:jc w:val="both"/>
        <w:rPr>
          <w:sz w:val="28"/>
          <w:szCs w:val="28"/>
        </w:rPr>
      </w:pPr>
      <w:r>
        <w:rPr>
          <w:sz w:val="28"/>
          <w:szCs w:val="28"/>
        </w:rPr>
        <w:t>возмещение вреда, причиненного в результате незаконного привлечения к административной ответственности – 23 исковое заявление на сумму 1 208 721 рублей;</w:t>
      </w:r>
    </w:p>
    <w:p w:rsidR="00EA4BE7" w:rsidRDefault="00EA4BE7" w:rsidP="0072536B">
      <w:pPr>
        <w:numPr>
          <w:ilvl w:val="0"/>
          <w:numId w:val="63"/>
        </w:numPr>
        <w:spacing w:line="360" w:lineRule="auto"/>
        <w:ind w:left="0" w:firstLine="709"/>
        <w:jc w:val="both"/>
        <w:rPr>
          <w:sz w:val="28"/>
          <w:szCs w:val="28"/>
        </w:rPr>
      </w:pPr>
      <w:r>
        <w:rPr>
          <w:sz w:val="28"/>
          <w:szCs w:val="28"/>
        </w:rPr>
        <w:t>реабилитация (глава 18 УПК РФ) – 20 заявлений на сумму 7 597 565 рублей;</w:t>
      </w:r>
    </w:p>
    <w:p w:rsidR="00EA4BE7" w:rsidRDefault="00EA4BE7" w:rsidP="0072536B">
      <w:pPr>
        <w:numPr>
          <w:ilvl w:val="0"/>
          <w:numId w:val="63"/>
        </w:numPr>
        <w:spacing w:line="360" w:lineRule="auto"/>
        <w:ind w:left="0" w:firstLine="709"/>
        <w:jc w:val="both"/>
        <w:rPr>
          <w:sz w:val="28"/>
          <w:szCs w:val="28"/>
        </w:rPr>
      </w:pPr>
      <w:r>
        <w:rPr>
          <w:sz w:val="28"/>
          <w:szCs w:val="28"/>
        </w:rPr>
        <w:t>судебные расходы – 7 заявлений на сумму 93 500 рублей;</w:t>
      </w:r>
    </w:p>
    <w:p w:rsidR="00EA4BE7" w:rsidRPr="00B150D1" w:rsidRDefault="00EA4BE7" w:rsidP="0072536B">
      <w:pPr>
        <w:numPr>
          <w:ilvl w:val="0"/>
          <w:numId w:val="63"/>
        </w:numPr>
        <w:spacing w:line="360" w:lineRule="auto"/>
        <w:ind w:left="0" w:firstLine="709"/>
        <w:jc w:val="both"/>
        <w:rPr>
          <w:sz w:val="28"/>
          <w:szCs w:val="28"/>
        </w:rPr>
      </w:pPr>
      <w:r w:rsidRPr="00B150D1">
        <w:rPr>
          <w:sz w:val="28"/>
          <w:szCs w:val="28"/>
        </w:rPr>
        <w:t>компенсация за нарушение права на судопроизводство в разумный срок или права на исполнение судебного акта в разумный срок – 5 заявления на сумму 5</w:t>
      </w:r>
      <w:r>
        <w:rPr>
          <w:sz w:val="28"/>
          <w:szCs w:val="28"/>
        </w:rPr>
        <w:t> </w:t>
      </w:r>
      <w:r w:rsidRPr="00B150D1">
        <w:rPr>
          <w:sz w:val="28"/>
          <w:szCs w:val="28"/>
        </w:rPr>
        <w:t>231</w:t>
      </w:r>
      <w:r>
        <w:rPr>
          <w:sz w:val="28"/>
          <w:szCs w:val="28"/>
        </w:rPr>
        <w:t> 025</w:t>
      </w:r>
      <w:r w:rsidRPr="00B150D1">
        <w:rPr>
          <w:sz w:val="28"/>
          <w:szCs w:val="28"/>
        </w:rPr>
        <w:t xml:space="preserve"> руб.</w:t>
      </w:r>
    </w:p>
    <w:p w:rsidR="00EA4BE7" w:rsidRDefault="00EA4BE7" w:rsidP="0072536B">
      <w:pPr>
        <w:numPr>
          <w:ilvl w:val="0"/>
          <w:numId w:val="63"/>
        </w:numPr>
        <w:spacing w:line="360" w:lineRule="auto"/>
        <w:ind w:left="0" w:firstLine="709"/>
        <w:jc w:val="both"/>
        <w:rPr>
          <w:sz w:val="28"/>
          <w:szCs w:val="28"/>
        </w:rPr>
      </w:pPr>
      <w:r>
        <w:rPr>
          <w:sz w:val="28"/>
          <w:szCs w:val="28"/>
        </w:rPr>
        <w:t>иные судебные дела – 16 исковых заявлений на сумму 1 894 439 рублей.</w:t>
      </w:r>
    </w:p>
    <w:p w:rsidR="00EA4BE7" w:rsidRPr="00F92E2D" w:rsidRDefault="00EA4BE7" w:rsidP="00EA4BE7">
      <w:pPr>
        <w:spacing w:line="360" w:lineRule="auto"/>
        <w:ind w:firstLine="709"/>
        <w:jc w:val="both"/>
        <w:rPr>
          <w:sz w:val="28"/>
          <w:szCs w:val="28"/>
        </w:rPr>
      </w:pPr>
      <w:r w:rsidRPr="00F92E2D">
        <w:rPr>
          <w:sz w:val="28"/>
          <w:szCs w:val="28"/>
        </w:rPr>
        <w:t xml:space="preserve">По предмету исковых требований суммы удовлетворенных требований </w:t>
      </w:r>
      <w:r>
        <w:rPr>
          <w:sz w:val="28"/>
          <w:szCs w:val="28"/>
        </w:rPr>
        <w:t xml:space="preserve">за счет </w:t>
      </w:r>
      <w:r w:rsidRPr="00F92E2D">
        <w:rPr>
          <w:sz w:val="28"/>
          <w:szCs w:val="28"/>
        </w:rPr>
        <w:t>казны Российской Федерации распределились следующим образом:</w:t>
      </w:r>
    </w:p>
    <w:p w:rsidR="00EA4BE7" w:rsidRDefault="00EA4BE7" w:rsidP="0072536B">
      <w:pPr>
        <w:numPr>
          <w:ilvl w:val="0"/>
          <w:numId w:val="63"/>
        </w:numPr>
        <w:spacing w:line="360" w:lineRule="auto"/>
        <w:ind w:left="0" w:firstLine="709"/>
        <w:jc w:val="both"/>
        <w:rPr>
          <w:sz w:val="28"/>
          <w:szCs w:val="28"/>
        </w:rPr>
      </w:pPr>
      <w:r w:rsidRPr="00B80472">
        <w:rPr>
          <w:sz w:val="28"/>
          <w:szCs w:val="28"/>
        </w:rPr>
        <w:t>возмещение вреда, причиненного незаконными действиями органов прокуратуры и суда (ст. 1070 ГК РФ) –</w:t>
      </w:r>
      <w:r>
        <w:rPr>
          <w:sz w:val="28"/>
          <w:szCs w:val="28"/>
        </w:rPr>
        <w:t xml:space="preserve"> 71</w:t>
      </w:r>
      <w:r w:rsidRPr="00857B68">
        <w:rPr>
          <w:sz w:val="28"/>
          <w:szCs w:val="28"/>
        </w:rPr>
        <w:t xml:space="preserve"> судебны</w:t>
      </w:r>
      <w:r>
        <w:rPr>
          <w:sz w:val="28"/>
          <w:szCs w:val="28"/>
        </w:rPr>
        <w:t>й</w:t>
      </w:r>
      <w:r w:rsidRPr="00857B68">
        <w:rPr>
          <w:sz w:val="28"/>
          <w:szCs w:val="28"/>
        </w:rPr>
        <w:t xml:space="preserve"> акт о взыскании </w:t>
      </w:r>
      <w:r>
        <w:rPr>
          <w:sz w:val="28"/>
          <w:szCs w:val="28"/>
        </w:rPr>
        <w:t>2 956 000</w:t>
      </w:r>
      <w:r w:rsidRPr="00857B68">
        <w:rPr>
          <w:sz w:val="28"/>
          <w:szCs w:val="28"/>
        </w:rPr>
        <w:t xml:space="preserve"> рублей;</w:t>
      </w:r>
    </w:p>
    <w:p w:rsidR="00EA4BE7" w:rsidRDefault="00EA4BE7" w:rsidP="0072536B">
      <w:pPr>
        <w:numPr>
          <w:ilvl w:val="0"/>
          <w:numId w:val="63"/>
        </w:numPr>
        <w:spacing w:line="360" w:lineRule="auto"/>
        <w:ind w:left="0" w:firstLine="709"/>
        <w:jc w:val="both"/>
        <w:rPr>
          <w:sz w:val="28"/>
          <w:szCs w:val="28"/>
        </w:rPr>
      </w:pPr>
      <w:r w:rsidRPr="0079300C">
        <w:rPr>
          <w:sz w:val="28"/>
          <w:szCs w:val="28"/>
        </w:rPr>
        <w:t>возмещение вреда, причиненного в результате незаконного привлечения к административной ответственности</w:t>
      </w:r>
      <w:r>
        <w:rPr>
          <w:sz w:val="28"/>
          <w:szCs w:val="28"/>
        </w:rPr>
        <w:t xml:space="preserve"> </w:t>
      </w:r>
      <w:r w:rsidRPr="0079300C">
        <w:rPr>
          <w:sz w:val="28"/>
          <w:szCs w:val="28"/>
        </w:rPr>
        <w:t xml:space="preserve">– </w:t>
      </w:r>
      <w:r>
        <w:rPr>
          <w:sz w:val="28"/>
          <w:szCs w:val="28"/>
        </w:rPr>
        <w:t>3 судебных акта</w:t>
      </w:r>
      <w:r w:rsidRPr="0079300C">
        <w:rPr>
          <w:sz w:val="28"/>
          <w:szCs w:val="28"/>
        </w:rPr>
        <w:t xml:space="preserve"> о взыскании </w:t>
      </w:r>
      <w:r>
        <w:rPr>
          <w:sz w:val="28"/>
          <w:szCs w:val="28"/>
        </w:rPr>
        <w:t>96 7000</w:t>
      </w:r>
      <w:r w:rsidRPr="0079300C">
        <w:rPr>
          <w:sz w:val="28"/>
          <w:szCs w:val="28"/>
        </w:rPr>
        <w:t xml:space="preserve"> рублей;</w:t>
      </w:r>
    </w:p>
    <w:p w:rsidR="00EA4BE7" w:rsidRPr="0079300C" w:rsidRDefault="00EA4BE7" w:rsidP="0072536B">
      <w:pPr>
        <w:numPr>
          <w:ilvl w:val="0"/>
          <w:numId w:val="63"/>
        </w:numPr>
        <w:spacing w:line="360" w:lineRule="auto"/>
        <w:ind w:left="0" w:firstLine="709"/>
        <w:jc w:val="both"/>
        <w:rPr>
          <w:sz w:val="28"/>
          <w:szCs w:val="28"/>
        </w:rPr>
      </w:pPr>
      <w:r w:rsidRPr="0079300C">
        <w:rPr>
          <w:sz w:val="28"/>
          <w:szCs w:val="28"/>
        </w:rPr>
        <w:t>реабилитация (глава 18 УПК РФ) – 1</w:t>
      </w:r>
      <w:r>
        <w:rPr>
          <w:sz w:val="28"/>
          <w:szCs w:val="28"/>
        </w:rPr>
        <w:t>4</w:t>
      </w:r>
      <w:r w:rsidRPr="0079300C">
        <w:rPr>
          <w:sz w:val="28"/>
          <w:szCs w:val="28"/>
        </w:rPr>
        <w:t xml:space="preserve"> судебных актов о взыскании </w:t>
      </w:r>
      <w:r>
        <w:rPr>
          <w:sz w:val="28"/>
          <w:szCs w:val="28"/>
        </w:rPr>
        <w:t>1 879 464</w:t>
      </w:r>
      <w:r w:rsidRPr="0079300C">
        <w:rPr>
          <w:sz w:val="28"/>
          <w:szCs w:val="28"/>
        </w:rPr>
        <w:t xml:space="preserve"> рублей;</w:t>
      </w:r>
    </w:p>
    <w:p w:rsidR="00EA4BE7" w:rsidRDefault="00EA4BE7" w:rsidP="0072536B">
      <w:pPr>
        <w:numPr>
          <w:ilvl w:val="0"/>
          <w:numId w:val="63"/>
        </w:numPr>
        <w:spacing w:line="360" w:lineRule="auto"/>
        <w:ind w:left="0" w:firstLine="709"/>
        <w:jc w:val="both"/>
        <w:rPr>
          <w:sz w:val="28"/>
          <w:szCs w:val="28"/>
        </w:rPr>
      </w:pPr>
      <w:r>
        <w:rPr>
          <w:sz w:val="28"/>
          <w:szCs w:val="28"/>
        </w:rPr>
        <w:lastRenderedPageBreak/>
        <w:t>судебные расходы – 2 судебных акта о взыскании 13 500 рублей;</w:t>
      </w:r>
    </w:p>
    <w:p w:rsidR="00EA4BE7" w:rsidRDefault="00EA4BE7" w:rsidP="0072536B">
      <w:pPr>
        <w:numPr>
          <w:ilvl w:val="0"/>
          <w:numId w:val="63"/>
        </w:numPr>
        <w:spacing w:line="360" w:lineRule="auto"/>
        <w:ind w:left="0" w:firstLine="709"/>
        <w:jc w:val="both"/>
        <w:rPr>
          <w:sz w:val="28"/>
          <w:szCs w:val="28"/>
        </w:rPr>
      </w:pPr>
      <w:r>
        <w:rPr>
          <w:sz w:val="28"/>
          <w:szCs w:val="28"/>
        </w:rPr>
        <w:t>судопроизводство в разумный срок – 1 судебный акт о взыскании 10 300 рублей</w:t>
      </w:r>
      <w:r w:rsidRPr="00501F0D">
        <w:rPr>
          <w:sz w:val="28"/>
          <w:szCs w:val="28"/>
        </w:rPr>
        <w:t>;</w:t>
      </w:r>
    </w:p>
    <w:p w:rsidR="00EA4BE7" w:rsidRDefault="00EA4BE7" w:rsidP="0072536B">
      <w:pPr>
        <w:numPr>
          <w:ilvl w:val="0"/>
          <w:numId w:val="63"/>
        </w:numPr>
        <w:spacing w:line="360" w:lineRule="auto"/>
        <w:ind w:left="0" w:firstLine="709"/>
        <w:jc w:val="both"/>
        <w:rPr>
          <w:sz w:val="28"/>
          <w:szCs w:val="28"/>
        </w:rPr>
      </w:pPr>
      <w:r>
        <w:rPr>
          <w:sz w:val="28"/>
          <w:szCs w:val="28"/>
        </w:rPr>
        <w:t>иные судебные дела – 1 судебный акт о взыскании 41 276,92 рублей.</w:t>
      </w:r>
    </w:p>
    <w:p w:rsidR="00EA4BE7" w:rsidRPr="009137F9" w:rsidRDefault="00EA4BE7" w:rsidP="00EA4BE7">
      <w:pPr>
        <w:spacing w:line="360" w:lineRule="auto"/>
        <w:ind w:firstLine="709"/>
        <w:jc w:val="both"/>
        <w:rPr>
          <w:sz w:val="28"/>
          <w:szCs w:val="28"/>
        </w:rPr>
      </w:pPr>
      <w:r w:rsidRPr="00D72463">
        <w:rPr>
          <w:sz w:val="28"/>
          <w:szCs w:val="28"/>
        </w:rPr>
        <w:t>По предмету исковых требований по делам, по которым вынесены судебные акты об отказе в удовлетворении требований к казне Российской Федерации</w:t>
      </w:r>
      <w:r>
        <w:rPr>
          <w:sz w:val="28"/>
          <w:szCs w:val="28"/>
        </w:rPr>
        <w:t>,</w:t>
      </w:r>
      <w:r w:rsidRPr="00D72463">
        <w:rPr>
          <w:sz w:val="28"/>
          <w:szCs w:val="28"/>
        </w:rPr>
        <w:t xml:space="preserve"> </w:t>
      </w:r>
      <w:r>
        <w:rPr>
          <w:sz w:val="28"/>
          <w:szCs w:val="28"/>
        </w:rPr>
        <w:t xml:space="preserve">дела </w:t>
      </w:r>
      <w:r w:rsidRPr="00D72463">
        <w:rPr>
          <w:sz w:val="28"/>
          <w:szCs w:val="28"/>
        </w:rPr>
        <w:t>распределились следующим образом:</w:t>
      </w:r>
    </w:p>
    <w:p w:rsidR="00EA4BE7" w:rsidRPr="009137F9" w:rsidRDefault="00EA4BE7" w:rsidP="0072536B">
      <w:pPr>
        <w:numPr>
          <w:ilvl w:val="0"/>
          <w:numId w:val="63"/>
        </w:numPr>
        <w:spacing w:line="360" w:lineRule="auto"/>
        <w:ind w:left="0" w:firstLine="709"/>
        <w:jc w:val="both"/>
        <w:rPr>
          <w:sz w:val="28"/>
          <w:szCs w:val="28"/>
        </w:rPr>
      </w:pPr>
      <w:r w:rsidRPr="00E173CB">
        <w:rPr>
          <w:sz w:val="28"/>
          <w:szCs w:val="28"/>
        </w:rPr>
        <w:t>возмещение вреда, причиненного незаконными действиями (бездействиями) государственных органов, органов местного самоуправления (ст. 1069 ГК РФ)</w:t>
      </w:r>
      <w:r w:rsidRPr="009137F9">
        <w:rPr>
          <w:sz w:val="28"/>
          <w:szCs w:val="28"/>
        </w:rPr>
        <w:t xml:space="preserve"> – </w:t>
      </w:r>
      <w:r w:rsidRPr="00501F0D">
        <w:rPr>
          <w:sz w:val="28"/>
          <w:szCs w:val="28"/>
        </w:rPr>
        <w:t>92</w:t>
      </w:r>
      <w:r>
        <w:rPr>
          <w:sz w:val="28"/>
          <w:szCs w:val="28"/>
        </w:rPr>
        <w:t xml:space="preserve"> судебных акта на сумму </w:t>
      </w:r>
      <w:r w:rsidRPr="00501F0D">
        <w:rPr>
          <w:sz w:val="28"/>
          <w:szCs w:val="28"/>
        </w:rPr>
        <w:t>147</w:t>
      </w:r>
      <w:r>
        <w:rPr>
          <w:sz w:val="28"/>
          <w:szCs w:val="28"/>
        </w:rPr>
        <w:t> </w:t>
      </w:r>
      <w:r w:rsidRPr="00501F0D">
        <w:rPr>
          <w:sz w:val="28"/>
          <w:szCs w:val="28"/>
        </w:rPr>
        <w:t>543</w:t>
      </w:r>
      <w:r>
        <w:rPr>
          <w:sz w:val="28"/>
          <w:szCs w:val="28"/>
        </w:rPr>
        <w:t> 732,53</w:t>
      </w:r>
      <w:r w:rsidRPr="009137F9">
        <w:rPr>
          <w:sz w:val="28"/>
          <w:szCs w:val="28"/>
        </w:rPr>
        <w:t xml:space="preserve"> руб</w:t>
      </w:r>
      <w:r>
        <w:rPr>
          <w:sz w:val="28"/>
          <w:szCs w:val="28"/>
        </w:rPr>
        <w:t>лей</w:t>
      </w:r>
      <w:r w:rsidRPr="009137F9">
        <w:rPr>
          <w:sz w:val="28"/>
          <w:szCs w:val="28"/>
        </w:rPr>
        <w:t>;</w:t>
      </w:r>
    </w:p>
    <w:p w:rsidR="00EA4BE7" w:rsidRDefault="00EA4BE7" w:rsidP="0072536B">
      <w:pPr>
        <w:numPr>
          <w:ilvl w:val="0"/>
          <w:numId w:val="63"/>
        </w:numPr>
        <w:spacing w:line="360" w:lineRule="auto"/>
        <w:ind w:left="0" w:firstLine="709"/>
        <w:jc w:val="both"/>
        <w:rPr>
          <w:sz w:val="28"/>
          <w:szCs w:val="28"/>
        </w:rPr>
      </w:pPr>
      <w:r w:rsidRPr="00E173CB">
        <w:rPr>
          <w:sz w:val="28"/>
          <w:szCs w:val="28"/>
        </w:rPr>
        <w:t>возмещение вреда, причиненного незаконными действиями органов прокуратуры и суда (ст. 1070 ГК РФ)</w:t>
      </w:r>
      <w:r>
        <w:rPr>
          <w:sz w:val="28"/>
          <w:szCs w:val="28"/>
        </w:rPr>
        <w:t xml:space="preserve"> – </w:t>
      </w:r>
      <w:r w:rsidRPr="00501F0D">
        <w:rPr>
          <w:sz w:val="28"/>
          <w:szCs w:val="28"/>
        </w:rPr>
        <w:t>17</w:t>
      </w:r>
      <w:r w:rsidRPr="00E173CB">
        <w:rPr>
          <w:sz w:val="28"/>
          <w:szCs w:val="28"/>
        </w:rPr>
        <w:t xml:space="preserve"> судебных акт</w:t>
      </w:r>
      <w:r>
        <w:rPr>
          <w:sz w:val="28"/>
          <w:szCs w:val="28"/>
        </w:rPr>
        <w:t>ов</w:t>
      </w:r>
      <w:r w:rsidRPr="00E173CB">
        <w:rPr>
          <w:sz w:val="28"/>
          <w:szCs w:val="28"/>
        </w:rPr>
        <w:t xml:space="preserve"> на сумму </w:t>
      </w:r>
      <w:r>
        <w:rPr>
          <w:sz w:val="28"/>
          <w:szCs w:val="28"/>
        </w:rPr>
        <w:t>10 945 000</w:t>
      </w:r>
      <w:r w:rsidRPr="00E173CB">
        <w:rPr>
          <w:sz w:val="28"/>
          <w:szCs w:val="28"/>
        </w:rPr>
        <w:t xml:space="preserve"> рублей;</w:t>
      </w:r>
    </w:p>
    <w:p w:rsidR="00EA4BE7" w:rsidRDefault="00EA4BE7" w:rsidP="0072536B">
      <w:pPr>
        <w:numPr>
          <w:ilvl w:val="0"/>
          <w:numId w:val="63"/>
        </w:numPr>
        <w:spacing w:line="360" w:lineRule="auto"/>
        <w:ind w:left="0" w:firstLine="709"/>
        <w:jc w:val="both"/>
        <w:rPr>
          <w:sz w:val="28"/>
          <w:szCs w:val="28"/>
        </w:rPr>
      </w:pPr>
      <w:r>
        <w:rPr>
          <w:sz w:val="28"/>
          <w:szCs w:val="28"/>
        </w:rPr>
        <w:t>возмещение вреда, причиненного в результате незаконного привлечения к административной ответственности – 23 судебных акта на сумму 1 179 897 рублей;</w:t>
      </w:r>
    </w:p>
    <w:p w:rsidR="00EA4BE7" w:rsidRDefault="00EA4BE7" w:rsidP="0072536B">
      <w:pPr>
        <w:numPr>
          <w:ilvl w:val="0"/>
          <w:numId w:val="63"/>
        </w:numPr>
        <w:spacing w:line="360" w:lineRule="auto"/>
        <w:ind w:left="0" w:firstLine="709"/>
        <w:jc w:val="both"/>
        <w:rPr>
          <w:sz w:val="28"/>
          <w:szCs w:val="28"/>
        </w:rPr>
      </w:pPr>
      <w:r>
        <w:rPr>
          <w:sz w:val="28"/>
          <w:szCs w:val="28"/>
        </w:rPr>
        <w:t>реабилитация (глава 18 УПК РФ) – 7 судебных актов на сумму 1 575 000 рублей;</w:t>
      </w:r>
    </w:p>
    <w:p w:rsidR="00EA4BE7" w:rsidRDefault="00EA4BE7" w:rsidP="0072536B">
      <w:pPr>
        <w:numPr>
          <w:ilvl w:val="0"/>
          <w:numId w:val="63"/>
        </w:numPr>
        <w:spacing w:line="360" w:lineRule="auto"/>
        <w:ind w:left="0" w:firstLine="709"/>
        <w:jc w:val="both"/>
        <w:rPr>
          <w:sz w:val="28"/>
          <w:szCs w:val="28"/>
        </w:rPr>
      </w:pPr>
      <w:r>
        <w:rPr>
          <w:sz w:val="28"/>
          <w:szCs w:val="28"/>
        </w:rPr>
        <w:t>судебные расходы – 6 судебных актов на сумму 122 300 рублей;</w:t>
      </w:r>
    </w:p>
    <w:p w:rsidR="00EA4BE7" w:rsidRPr="00B150D1" w:rsidRDefault="00EA4BE7" w:rsidP="0072536B">
      <w:pPr>
        <w:numPr>
          <w:ilvl w:val="0"/>
          <w:numId w:val="63"/>
        </w:numPr>
        <w:spacing w:line="360" w:lineRule="auto"/>
        <w:ind w:left="0" w:firstLine="709"/>
        <w:jc w:val="both"/>
        <w:rPr>
          <w:sz w:val="28"/>
          <w:szCs w:val="28"/>
        </w:rPr>
      </w:pPr>
      <w:r w:rsidRPr="00B150D1">
        <w:rPr>
          <w:sz w:val="28"/>
          <w:szCs w:val="28"/>
        </w:rPr>
        <w:t>компенсация за нарушение права на судопроизводство в разумный срок или права на исполнение судебного акта в разумный срок – 5 судебных актов на сумму 11</w:t>
      </w:r>
      <w:r>
        <w:rPr>
          <w:sz w:val="28"/>
          <w:szCs w:val="28"/>
        </w:rPr>
        <w:t> </w:t>
      </w:r>
      <w:r w:rsidRPr="00B150D1">
        <w:rPr>
          <w:sz w:val="28"/>
          <w:szCs w:val="28"/>
        </w:rPr>
        <w:t>432</w:t>
      </w:r>
      <w:r>
        <w:rPr>
          <w:sz w:val="28"/>
          <w:szCs w:val="28"/>
        </w:rPr>
        <w:t> 754</w:t>
      </w:r>
      <w:r w:rsidRPr="00B150D1">
        <w:rPr>
          <w:sz w:val="28"/>
          <w:szCs w:val="28"/>
        </w:rPr>
        <w:t xml:space="preserve"> руб.</w:t>
      </w:r>
    </w:p>
    <w:p w:rsidR="00EA4BE7" w:rsidRDefault="00EA4BE7" w:rsidP="0072536B">
      <w:pPr>
        <w:numPr>
          <w:ilvl w:val="0"/>
          <w:numId w:val="63"/>
        </w:numPr>
        <w:spacing w:line="360" w:lineRule="auto"/>
        <w:ind w:left="0" w:firstLine="709"/>
        <w:jc w:val="both"/>
        <w:rPr>
          <w:sz w:val="28"/>
          <w:szCs w:val="28"/>
        </w:rPr>
      </w:pPr>
      <w:r>
        <w:rPr>
          <w:sz w:val="28"/>
          <w:szCs w:val="28"/>
        </w:rPr>
        <w:t>иные судебные дела – 15 судебных актов на сумму 10 166 169 рублей.</w:t>
      </w:r>
    </w:p>
    <w:p w:rsidR="00EA4BE7" w:rsidRPr="00614EA4" w:rsidRDefault="00EA4BE7" w:rsidP="00EA4BE7">
      <w:pPr>
        <w:spacing w:line="360" w:lineRule="auto"/>
        <w:ind w:firstLine="720"/>
        <w:jc w:val="both"/>
        <w:rPr>
          <w:sz w:val="28"/>
          <w:szCs w:val="28"/>
        </w:rPr>
      </w:pPr>
      <w:r w:rsidRPr="0028283D">
        <w:rPr>
          <w:sz w:val="28"/>
          <w:szCs w:val="28"/>
        </w:rPr>
        <w:t>Специалистами юридического отдела были поданы следующие</w:t>
      </w:r>
      <w:r w:rsidRPr="0028283D">
        <w:rPr>
          <w:color w:val="FF0000"/>
          <w:sz w:val="28"/>
          <w:szCs w:val="28"/>
        </w:rPr>
        <w:t xml:space="preserve"> </w:t>
      </w:r>
      <w:r w:rsidRPr="0028283D">
        <w:rPr>
          <w:sz w:val="28"/>
          <w:szCs w:val="28"/>
        </w:rPr>
        <w:t>жалобы:</w:t>
      </w:r>
    </w:p>
    <w:p w:rsidR="00EA4BE7" w:rsidRPr="00614EA4" w:rsidRDefault="00EA4BE7" w:rsidP="0072536B">
      <w:pPr>
        <w:numPr>
          <w:ilvl w:val="0"/>
          <w:numId w:val="66"/>
        </w:numPr>
        <w:spacing w:line="360" w:lineRule="auto"/>
        <w:ind w:left="0" w:firstLine="709"/>
        <w:jc w:val="both"/>
        <w:rPr>
          <w:sz w:val="28"/>
          <w:szCs w:val="28"/>
        </w:rPr>
      </w:pPr>
      <w:r>
        <w:rPr>
          <w:sz w:val="28"/>
          <w:szCs w:val="28"/>
        </w:rPr>
        <w:t>20</w:t>
      </w:r>
      <w:r w:rsidRPr="00614EA4">
        <w:rPr>
          <w:sz w:val="28"/>
          <w:szCs w:val="28"/>
        </w:rPr>
        <w:t xml:space="preserve"> апелляционн</w:t>
      </w:r>
      <w:r>
        <w:rPr>
          <w:sz w:val="28"/>
          <w:szCs w:val="28"/>
        </w:rPr>
        <w:t xml:space="preserve">ых жалоб в районные суды </w:t>
      </w:r>
      <w:proofErr w:type="spellStart"/>
      <w:r>
        <w:rPr>
          <w:sz w:val="28"/>
          <w:szCs w:val="28"/>
        </w:rPr>
        <w:t>г.Владимира</w:t>
      </w:r>
      <w:proofErr w:type="spellEnd"/>
      <w:r>
        <w:rPr>
          <w:sz w:val="28"/>
          <w:szCs w:val="28"/>
        </w:rPr>
        <w:t xml:space="preserve"> и во Владимирский областной суд</w:t>
      </w:r>
      <w:r w:rsidRPr="00614EA4">
        <w:rPr>
          <w:sz w:val="28"/>
          <w:szCs w:val="28"/>
        </w:rPr>
        <w:t>;</w:t>
      </w:r>
    </w:p>
    <w:p w:rsidR="00EA4BE7" w:rsidRDefault="00EA4BE7" w:rsidP="0072536B">
      <w:pPr>
        <w:numPr>
          <w:ilvl w:val="0"/>
          <w:numId w:val="64"/>
        </w:numPr>
        <w:spacing w:line="360" w:lineRule="auto"/>
        <w:ind w:left="0" w:firstLine="709"/>
        <w:jc w:val="both"/>
        <w:rPr>
          <w:sz w:val="28"/>
          <w:szCs w:val="28"/>
        </w:rPr>
      </w:pPr>
      <w:r>
        <w:rPr>
          <w:sz w:val="28"/>
          <w:szCs w:val="28"/>
        </w:rPr>
        <w:t>6</w:t>
      </w:r>
      <w:r w:rsidRPr="00614EA4">
        <w:rPr>
          <w:sz w:val="28"/>
          <w:szCs w:val="28"/>
        </w:rPr>
        <w:t xml:space="preserve"> кассационных жалоб во Владимирский областной суд;</w:t>
      </w:r>
    </w:p>
    <w:p w:rsidR="00EA4BE7" w:rsidRPr="00614EA4" w:rsidRDefault="00EA4BE7" w:rsidP="0072536B">
      <w:pPr>
        <w:numPr>
          <w:ilvl w:val="0"/>
          <w:numId w:val="64"/>
        </w:numPr>
        <w:spacing w:line="360" w:lineRule="auto"/>
        <w:ind w:left="0" w:firstLine="709"/>
        <w:jc w:val="both"/>
        <w:rPr>
          <w:sz w:val="28"/>
          <w:szCs w:val="28"/>
        </w:rPr>
      </w:pPr>
      <w:r>
        <w:rPr>
          <w:sz w:val="28"/>
          <w:szCs w:val="28"/>
        </w:rPr>
        <w:t>2 жалобы</w:t>
      </w:r>
      <w:r w:rsidRPr="00D522B5">
        <w:rPr>
          <w:sz w:val="28"/>
          <w:szCs w:val="28"/>
        </w:rPr>
        <w:t xml:space="preserve"> </w:t>
      </w:r>
      <w:r>
        <w:rPr>
          <w:sz w:val="28"/>
          <w:szCs w:val="28"/>
        </w:rPr>
        <w:t>на постановления судебного пристава-исполнителя об окончании исполнительного производства.</w:t>
      </w:r>
    </w:p>
    <w:p w:rsidR="00EA4BE7" w:rsidRDefault="00EA4BE7" w:rsidP="00EA4BE7">
      <w:pPr>
        <w:spacing w:line="360" w:lineRule="auto"/>
        <w:ind w:firstLine="720"/>
        <w:jc w:val="both"/>
        <w:rPr>
          <w:sz w:val="28"/>
          <w:szCs w:val="28"/>
        </w:rPr>
      </w:pPr>
      <w:r w:rsidRPr="00BD1B01">
        <w:rPr>
          <w:sz w:val="28"/>
          <w:szCs w:val="28"/>
        </w:rPr>
        <w:lastRenderedPageBreak/>
        <w:t xml:space="preserve">По </w:t>
      </w:r>
      <w:r>
        <w:rPr>
          <w:sz w:val="28"/>
          <w:szCs w:val="28"/>
        </w:rPr>
        <w:t>21</w:t>
      </w:r>
      <w:r w:rsidRPr="00BD1B01">
        <w:rPr>
          <w:sz w:val="28"/>
          <w:szCs w:val="28"/>
        </w:rPr>
        <w:t xml:space="preserve"> жалоб</w:t>
      </w:r>
      <w:r>
        <w:rPr>
          <w:sz w:val="28"/>
          <w:szCs w:val="28"/>
        </w:rPr>
        <w:t>е</w:t>
      </w:r>
      <w:r w:rsidRPr="00BD1B01">
        <w:rPr>
          <w:sz w:val="28"/>
          <w:szCs w:val="28"/>
        </w:rPr>
        <w:t xml:space="preserve"> решения (постановления) судов первой инстанции оставлены без изменения, а жалобы без удовлетворения, по </w:t>
      </w:r>
      <w:r>
        <w:rPr>
          <w:sz w:val="28"/>
          <w:szCs w:val="28"/>
        </w:rPr>
        <w:t>5</w:t>
      </w:r>
      <w:r w:rsidRPr="00BD1B01">
        <w:rPr>
          <w:sz w:val="28"/>
          <w:szCs w:val="28"/>
        </w:rPr>
        <w:t xml:space="preserve"> жалобам решения судов первой инстанции отменены</w:t>
      </w:r>
      <w:r>
        <w:rPr>
          <w:sz w:val="28"/>
          <w:szCs w:val="28"/>
        </w:rPr>
        <w:t xml:space="preserve"> (изменены)</w:t>
      </w:r>
      <w:r w:rsidRPr="00BD1B01">
        <w:rPr>
          <w:sz w:val="28"/>
          <w:szCs w:val="28"/>
        </w:rPr>
        <w:t>, а именно:</w:t>
      </w:r>
    </w:p>
    <w:p w:rsidR="00EA4BE7" w:rsidRDefault="00EA4BE7" w:rsidP="00EA4BE7">
      <w:pPr>
        <w:spacing w:line="360" w:lineRule="auto"/>
        <w:ind w:firstLine="720"/>
        <w:jc w:val="both"/>
        <w:rPr>
          <w:sz w:val="28"/>
          <w:szCs w:val="28"/>
        </w:rPr>
      </w:pPr>
      <w:r>
        <w:rPr>
          <w:sz w:val="28"/>
          <w:szCs w:val="28"/>
        </w:rPr>
        <w:t xml:space="preserve">Решением </w:t>
      </w:r>
      <w:proofErr w:type="spellStart"/>
      <w:r>
        <w:rPr>
          <w:sz w:val="28"/>
          <w:szCs w:val="28"/>
        </w:rPr>
        <w:t>Киржачского</w:t>
      </w:r>
      <w:proofErr w:type="spellEnd"/>
      <w:r>
        <w:rPr>
          <w:sz w:val="28"/>
          <w:szCs w:val="28"/>
        </w:rPr>
        <w:t xml:space="preserve"> районного суда Владимирской области от 16.12.2016 с </w:t>
      </w:r>
      <w:r w:rsidRPr="00E063CE">
        <w:rPr>
          <w:sz w:val="28"/>
          <w:szCs w:val="28"/>
        </w:rPr>
        <w:t>Министерства финансов Российской Федерации за счет казны Российской Федерации в пользу</w:t>
      </w:r>
      <w:r>
        <w:rPr>
          <w:sz w:val="28"/>
          <w:szCs w:val="28"/>
        </w:rPr>
        <w:t xml:space="preserve"> Шведовой Е.Л. в возмещение морального вреда, причиненного незаконным уголовным преследованием, взыскано 600 000 руб. Апелляционным определением судебной коллегии по гражданским делам Владимирского областного суда от 02.03.2017 </w:t>
      </w:r>
      <w:r w:rsidRPr="009902C7">
        <w:rPr>
          <w:sz w:val="28"/>
          <w:szCs w:val="28"/>
        </w:rPr>
        <w:t xml:space="preserve">решение суда </w:t>
      </w:r>
      <w:r>
        <w:rPr>
          <w:sz w:val="28"/>
          <w:szCs w:val="28"/>
        </w:rPr>
        <w:t>изменено</w:t>
      </w:r>
      <w:r w:rsidRPr="009902C7">
        <w:rPr>
          <w:sz w:val="28"/>
          <w:szCs w:val="28"/>
        </w:rPr>
        <w:t>,</w:t>
      </w:r>
      <w:r>
        <w:rPr>
          <w:sz w:val="28"/>
          <w:szCs w:val="28"/>
        </w:rPr>
        <w:t xml:space="preserve"> сумма взыскания снижена до 200 000 руб.</w:t>
      </w:r>
    </w:p>
    <w:p w:rsidR="00EA4BE7" w:rsidRPr="00D44FE8" w:rsidRDefault="00EA4BE7" w:rsidP="00EA4BE7">
      <w:pPr>
        <w:spacing w:line="360" w:lineRule="auto"/>
        <w:ind w:firstLine="720"/>
        <w:jc w:val="both"/>
        <w:rPr>
          <w:sz w:val="28"/>
          <w:szCs w:val="28"/>
        </w:rPr>
      </w:pPr>
      <w:r w:rsidRPr="00D44FE8">
        <w:rPr>
          <w:sz w:val="28"/>
          <w:szCs w:val="28"/>
        </w:rPr>
        <w:t xml:space="preserve">Решением </w:t>
      </w:r>
      <w:proofErr w:type="spellStart"/>
      <w:r>
        <w:rPr>
          <w:sz w:val="28"/>
          <w:szCs w:val="28"/>
        </w:rPr>
        <w:t>Петушинского</w:t>
      </w:r>
      <w:proofErr w:type="spellEnd"/>
      <w:r w:rsidRPr="00D44FE8">
        <w:rPr>
          <w:sz w:val="28"/>
          <w:szCs w:val="28"/>
        </w:rPr>
        <w:t xml:space="preserve"> районного суда Владимирской области от </w:t>
      </w:r>
      <w:r>
        <w:rPr>
          <w:sz w:val="28"/>
          <w:szCs w:val="28"/>
        </w:rPr>
        <w:t>19</w:t>
      </w:r>
      <w:r w:rsidRPr="00D44FE8">
        <w:rPr>
          <w:sz w:val="28"/>
          <w:szCs w:val="28"/>
        </w:rPr>
        <w:t>.</w:t>
      </w:r>
      <w:r>
        <w:rPr>
          <w:sz w:val="28"/>
          <w:szCs w:val="28"/>
        </w:rPr>
        <w:t>06</w:t>
      </w:r>
      <w:r w:rsidRPr="00D44FE8">
        <w:rPr>
          <w:sz w:val="28"/>
          <w:szCs w:val="28"/>
        </w:rPr>
        <w:t>.201</w:t>
      </w:r>
      <w:r>
        <w:rPr>
          <w:sz w:val="28"/>
          <w:szCs w:val="28"/>
        </w:rPr>
        <w:t>7</w:t>
      </w:r>
      <w:r w:rsidRPr="00D44FE8">
        <w:rPr>
          <w:sz w:val="28"/>
          <w:szCs w:val="28"/>
        </w:rPr>
        <w:t xml:space="preserve"> с Министерства финансов Российской Федерации </w:t>
      </w:r>
      <w:r>
        <w:rPr>
          <w:sz w:val="28"/>
          <w:szCs w:val="28"/>
        </w:rPr>
        <w:t>в лице Управления</w:t>
      </w:r>
      <w:r w:rsidRPr="00D44FE8">
        <w:rPr>
          <w:sz w:val="28"/>
          <w:szCs w:val="28"/>
        </w:rPr>
        <w:t xml:space="preserve"> в пользу </w:t>
      </w:r>
      <w:r>
        <w:rPr>
          <w:sz w:val="28"/>
          <w:szCs w:val="28"/>
        </w:rPr>
        <w:t>Бельтюковой Н.В</w:t>
      </w:r>
      <w:r w:rsidRPr="00D44FE8">
        <w:rPr>
          <w:sz w:val="28"/>
          <w:szCs w:val="28"/>
        </w:rPr>
        <w:t xml:space="preserve">. в возмещение морального вреда, причиненного незаконным уголовным преследованием, взыскано </w:t>
      </w:r>
      <w:r>
        <w:rPr>
          <w:sz w:val="28"/>
          <w:szCs w:val="28"/>
        </w:rPr>
        <w:t>150</w:t>
      </w:r>
      <w:r w:rsidRPr="00D44FE8">
        <w:rPr>
          <w:sz w:val="28"/>
          <w:szCs w:val="28"/>
        </w:rPr>
        <w:t> 000 руб.</w:t>
      </w:r>
      <w:r>
        <w:rPr>
          <w:sz w:val="28"/>
          <w:szCs w:val="28"/>
        </w:rPr>
        <w:t>, а также судебные расходы в сумме 15 000 руб.</w:t>
      </w:r>
      <w:r w:rsidRPr="00D44FE8">
        <w:rPr>
          <w:sz w:val="28"/>
          <w:szCs w:val="28"/>
        </w:rPr>
        <w:t xml:space="preserve"> Апелляционным определением судебной коллегии по гражданским делам Владимирского областного суда от </w:t>
      </w:r>
      <w:r>
        <w:rPr>
          <w:sz w:val="28"/>
          <w:szCs w:val="28"/>
        </w:rPr>
        <w:t>20</w:t>
      </w:r>
      <w:r w:rsidRPr="00D44FE8">
        <w:rPr>
          <w:sz w:val="28"/>
          <w:szCs w:val="28"/>
        </w:rPr>
        <w:t>.0</w:t>
      </w:r>
      <w:r>
        <w:rPr>
          <w:sz w:val="28"/>
          <w:szCs w:val="28"/>
        </w:rPr>
        <w:t>9</w:t>
      </w:r>
      <w:r w:rsidRPr="00D44FE8">
        <w:rPr>
          <w:sz w:val="28"/>
          <w:szCs w:val="28"/>
        </w:rPr>
        <w:t xml:space="preserve">.2017 решение суда изменено, сумма </w:t>
      </w:r>
      <w:r>
        <w:rPr>
          <w:sz w:val="28"/>
          <w:szCs w:val="28"/>
        </w:rPr>
        <w:t xml:space="preserve">компенсации морального вреда </w:t>
      </w:r>
      <w:r w:rsidRPr="00D44FE8">
        <w:rPr>
          <w:sz w:val="28"/>
          <w:szCs w:val="28"/>
        </w:rPr>
        <w:t xml:space="preserve">снижена до </w:t>
      </w:r>
      <w:r>
        <w:rPr>
          <w:sz w:val="28"/>
          <w:szCs w:val="28"/>
        </w:rPr>
        <w:t>50</w:t>
      </w:r>
      <w:r w:rsidRPr="00D44FE8">
        <w:rPr>
          <w:sz w:val="28"/>
          <w:szCs w:val="28"/>
        </w:rPr>
        <w:t> 000 руб.</w:t>
      </w:r>
    </w:p>
    <w:p w:rsidR="00EA4BE7" w:rsidRDefault="00EA4BE7" w:rsidP="00EA4BE7">
      <w:pPr>
        <w:spacing w:line="360" w:lineRule="auto"/>
        <w:jc w:val="both"/>
        <w:rPr>
          <w:sz w:val="28"/>
          <w:szCs w:val="28"/>
        </w:rPr>
      </w:pPr>
      <w:r>
        <w:rPr>
          <w:sz w:val="28"/>
          <w:szCs w:val="28"/>
        </w:rPr>
        <w:tab/>
      </w:r>
      <w:r w:rsidRPr="00B91903">
        <w:rPr>
          <w:sz w:val="28"/>
          <w:szCs w:val="28"/>
        </w:rPr>
        <w:t xml:space="preserve">Решением </w:t>
      </w:r>
      <w:r>
        <w:rPr>
          <w:sz w:val="28"/>
          <w:szCs w:val="28"/>
        </w:rPr>
        <w:t xml:space="preserve">Октябрьского районного суда </w:t>
      </w:r>
      <w:proofErr w:type="spellStart"/>
      <w:r>
        <w:rPr>
          <w:sz w:val="28"/>
          <w:szCs w:val="28"/>
        </w:rPr>
        <w:t>г.Владимира</w:t>
      </w:r>
      <w:proofErr w:type="spellEnd"/>
      <w:r>
        <w:rPr>
          <w:sz w:val="28"/>
          <w:szCs w:val="28"/>
        </w:rPr>
        <w:t xml:space="preserve"> </w:t>
      </w:r>
      <w:r w:rsidRPr="00B91903">
        <w:rPr>
          <w:sz w:val="28"/>
          <w:szCs w:val="28"/>
        </w:rPr>
        <w:t xml:space="preserve">от </w:t>
      </w:r>
      <w:r>
        <w:rPr>
          <w:sz w:val="28"/>
          <w:szCs w:val="28"/>
        </w:rPr>
        <w:t>03</w:t>
      </w:r>
      <w:r w:rsidRPr="00B91903">
        <w:rPr>
          <w:sz w:val="28"/>
          <w:szCs w:val="28"/>
        </w:rPr>
        <w:t>.0</w:t>
      </w:r>
      <w:r>
        <w:rPr>
          <w:sz w:val="28"/>
          <w:szCs w:val="28"/>
        </w:rPr>
        <w:t>2</w:t>
      </w:r>
      <w:r w:rsidRPr="00B91903">
        <w:rPr>
          <w:sz w:val="28"/>
          <w:szCs w:val="28"/>
        </w:rPr>
        <w:t xml:space="preserve">.2017 с Министерства финансов Российской Федерации </w:t>
      </w:r>
      <w:r>
        <w:rPr>
          <w:sz w:val="28"/>
          <w:szCs w:val="28"/>
        </w:rPr>
        <w:t xml:space="preserve">за счет казны </w:t>
      </w:r>
      <w:r w:rsidRPr="00083702">
        <w:rPr>
          <w:sz w:val="28"/>
          <w:szCs w:val="28"/>
        </w:rPr>
        <w:t>Российской Федерации</w:t>
      </w:r>
      <w:r w:rsidRPr="00B91903">
        <w:rPr>
          <w:sz w:val="28"/>
          <w:szCs w:val="28"/>
        </w:rPr>
        <w:t xml:space="preserve"> в пользу </w:t>
      </w:r>
      <w:r>
        <w:rPr>
          <w:sz w:val="28"/>
          <w:szCs w:val="28"/>
        </w:rPr>
        <w:t>Саркисяна Л.Б</w:t>
      </w:r>
      <w:r w:rsidRPr="00B91903">
        <w:rPr>
          <w:sz w:val="28"/>
          <w:szCs w:val="28"/>
        </w:rPr>
        <w:t>. в возмещение морального вреда, причиненного незаконным уголовным преследованием, взыскано 1</w:t>
      </w:r>
      <w:r>
        <w:rPr>
          <w:sz w:val="28"/>
          <w:szCs w:val="28"/>
        </w:rPr>
        <w:t>0</w:t>
      </w:r>
      <w:r w:rsidRPr="00B91903">
        <w:rPr>
          <w:sz w:val="28"/>
          <w:szCs w:val="28"/>
        </w:rPr>
        <w:t xml:space="preserve">0 000 руб. Апелляционным определением судебной коллегии по гражданским делам Владимирского областного суда от </w:t>
      </w:r>
      <w:r>
        <w:rPr>
          <w:sz w:val="28"/>
          <w:szCs w:val="28"/>
        </w:rPr>
        <w:t>26</w:t>
      </w:r>
      <w:r w:rsidRPr="00B91903">
        <w:rPr>
          <w:sz w:val="28"/>
          <w:szCs w:val="28"/>
        </w:rPr>
        <w:t>.0</w:t>
      </w:r>
      <w:r>
        <w:rPr>
          <w:sz w:val="28"/>
          <w:szCs w:val="28"/>
        </w:rPr>
        <w:t>4</w:t>
      </w:r>
      <w:r w:rsidRPr="00B91903">
        <w:rPr>
          <w:sz w:val="28"/>
          <w:szCs w:val="28"/>
        </w:rPr>
        <w:t xml:space="preserve">.2017 решение суда изменено, сумма компенсации морального вреда снижена до </w:t>
      </w:r>
      <w:r>
        <w:rPr>
          <w:sz w:val="28"/>
          <w:szCs w:val="28"/>
        </w:rPr>
        <w:t>3</w:t>
      </w:r>
      <w:r w:rsidRPr="00B91903">
        <w:rPr>
          <w:sz w:val="28"/>
          <w:szCs w:val="28"/>
        </w:rPr>
        <w:t>0 000 руб.</w:t>
      </w:r>
    </w:p>
    <w:p w:rsidR="00EA4BE7" w:rsidRDefault="00EA4BE7" w:rsidP="00EA4BE7">
      <w:pPr>
        <w:spacing w:line="360" w:lineRule="auto"/>
        <w:ind w:firstLine="708"/>
        <w:jc w:val="both"/>
        <w:rPr>
          <w:sz w:val="28"/>
          <w:szCs w:val="28"/>
        </w:rPr>
      </w:pPr>
      <w:r w:rsidRPr="00CA2B15">
        <w:rPr>
          <w:sz w:val="28"/>
          <w:szCs w:val="28"/>
        </w:rPr>
        <w:t xml:space="preserve">Решением Ленинского районного суда </w:t>
      </w:r>
      <w:proofErr w:type="spellStart"/>
      <w:r w:rsidRPr="00CA2B15">
        <w:rPr>
          <w:sz w:val="28"/>
          <w:szCs w:val="28"/>
        </w:rPr>
        <w:t>г.Владимира</w:t>
      </w:r>
      <w:proofErr w:type="spellEnd"/>
      <w:r w:rsidRPr="00CA2B15">
        <w:rPr>
          <w:sz w:val="28"/>
          <w:szCs w:val="28"/>
        </w:rPr>
        <w:t xml:space="preserve"> от </w:t>
      </w:r>
      <w:r>
        <w:rPr>
          <w:sz w:val="28"/>
          <w:szCs w:val="28"/>
        </w:rPr>
        <w:t>18</w:t>
      </w:r>
      <w:r w:rsidRPr="00CA2B15">
        <w:rPr>
          <w:sz w:val="28"/>
          <w:szCs w:val="28"/>
        </w:rPr>
        <w:t>.0</w:t>
      </w:r>
      <w:r>
        <w:rPr>
          <w:sz w:val="28"/>
          <w:szCs w:val="28"/>
        </w:rPr>
        <w:t>5</w:t>
      </w:r>
      <w:r w:rsidRPr="00CA2B15">
        <w:rPr>
          <w:sz w:val="28"/>
          <w:szCs w:val="28"/>
        </w:rPr>
        <w:t>.201</w:t>
      </w:r>
      <w:r>
        <w:rPr>
          <w:sz w:val="28"/>
          <w:szCs w:val="28"/>
        </w:rPr>
        <w:t>7</w:t>
      </w:r>
      <w:r w:rsidRPr="00CA2B15">
        <w:rPr>
          <w:sz w:val="28"/>
          <w:szCs w:val="28"/>
        </w:rPr>
        <w:t xml:space="preserve"> удовлетворены исковые требования </w:t>
      </w:r>
      <w:proofErr w:type="spellStart"/>
      <w:r>
        <w:rPr>
          <w:sz w:val="28"/>
          <w:szCs w:val="28"/>
        </w:rPr>
        <w:t>Красовой</w:t>
      </w:r>
      <w:proofErr w:type="spellEnd"/>
      <w:r>
        <w:rPr>
          <w:sz w:val="28"/>
          <w:szCs w:val="28"/>
        </w:rPr>
        <w:t xml:space="preserve"> И.А.</w:t>
      </w:r>
      <w:r w:rsidRPr="00CA2B15">
        <w:rPr>
          <w:sz w:val="28"/>
          <w:szCs w:val="28"/>
        </w:rPr>
        <w:t>, и с Министерства финансов Российской Федерации за счет казны Российской Федерации в е</w:t>
      </w:r>
      <w:r>
        <w:rPr>
          <w:sz w:val="28"/>
          <w:szCs w:val="28"/>
        </w:rPr>
        <w:t>е</w:t>
      </w:r>
      <w:r w:rsidRPr="00CA2B15">
        <w:rPr>
          <w:sz w:val="28"/>
          <w:szCs w:val="28"/>
        </w:rPr>
        <w:t xml:space="preserve"> пользу взыскан</w:t>
      </w:r>
      <w:r>
        <w:rPr>
          <w:sz w:val="28"/>
          <w:szCs w:val="28"/>
        </w:rPr>
        <w:t>ы убытки, причиненные незаконным привлечением к административной ответственности в размере 36 000 руб</w:t>
      </w:r>
      <w:r w:rsidRPr="00CA2B15">
        <w:rPr>
          <w:sz w:val="28"/>
          <w:szCs w:val="28"/>
        </w:rPr>
        <w:t>.</w:t>
      </w:r>
      <w:r>
        <w:rPr>
          <w:sz w:val="28"/>
          <w:szCs w:val="28"/>
        </w:rPr>
        <w:t xml:space="preserve">, а также судебные расходы в размере 4 280 </w:t>
      </w:r>
      <w:r>
        <w:rPr>
          <w:sz w:val="28"/>
          <w:szCs w:val="28"/>
        </w:rPr>
        <w:lastRenderedPageBreak/>
        <w:t xml:space="preserve">руб. </w:t>
      </w:r>
      <w:r w:rsidRPr="00CA2B15">
        <w:rPr>
          <w:sz w:val="28"/>
          <w:szCs w:val="28"/>
        </w:rPr>
        <w:t xml:space="preserve">Апелляционным определением судебной коллегии по гражданским делам Владимирского областного суда от </w:t>
      </w:r>
      <w:r>
        <w:rPr>
          <w:sz w:val="28"/>
          <w:szCs w:val="28"/>
        </w:rPr>
        <w:t>23</w:t>
      </w:r>
      <w:r w:rsidRPr="00CA2B15">
        <w:rPr>
          <w:sz w:val="28"/>
          <w:szCs w:val="28"/>
        </w:rPr>
        <w:t>.</w:t>
      </w:r>
      <w:r>
        <w:rPr>
          <w:sz w:val="28"/>
          <w:szCs w:val="28"/>
        </w:rPr>
        <w:t>08</w:t>
      </w:r>
      <w:r w:rsidRPr="00CA2B15">
        <w:rPr>
          <w:sz w:val="28"/>
          <w:szCs w:val="28"/>
        </w:rPr>
        <w:t>.201</w:t>
      </w:r>
      <w:r>
        <w:rPr>
          <w:sz w:val="28"/>
          <w:szCs w:val="28"/>
        </w:rPr>
        <w:t>7</w:t>
      </w:r>
      <w:r w:rsidRPr="00CA2B15">
        <w:rPr>
          <w:sz w:val="28"/>
          <w:szCs w:val="28"/>
        </w:rPr>
        <w:t xml:space="preserve"> решение суда отменено, </w:t>
      </w:r>
      <w:r>
        <w:rPr>
          <w:sz w:val="28"/>
          <w:szCs w:val="28"/>
        </w:rPr>
        <w:t>принято новое решение о взыскании с Министерства внутренних дел Российской Федерации за счет казны Российской Федерации суммы в размере 46 280 руб.</w:t>
      </w:r>
    </w:p>
    <w:p w:rsidR="00EA4BE7" w:rsidRDefault="00EA4BE7" w:rsidP="00EA4BE7">
      <w:pPr>
        <w:spacing w:line="360" w:lineRule="auto"/>
        <w:ind w:firstLine="708"/>
        <w:jc w:val="both"/>
        <w:rPr>
          <w:sz w:val="28"/>
          <w:szCs w:val="28"/>
        </w:rPr>
      </w:pPr>
      <w:r w:rsidRPr="00CB7913">
        <w:rPr>
          <w:sz w:val="28"/>
          <w:szCs w:val="28"/>
        </w:rPr>
        <w:t xml:space="preserve">Решением Ленинского районного суда </w:t>
      </w:r>
      <w:proofErr w:type="spellStart"/>
      <w:r w:rsidRPr="00CB7913">
        <w:rPr>
          <w:sz w:val="28"/>
          <w:szCs w:val="28"/>
        </w:rPr>
        <w:t>г.Владимира</w:t>
      </w:r>
      <w:proofErr w:type="spellEnd"/>
      <w:r w:rsidRPr="00CB7913">
        <w:rPr>
          <w:sz w:val="28"/>
          <w:szCs w:val="28"/>
        </w:rPr>
        <w:t xml:space="preserve"> от </w:t>
      </w:r>
      <w:r>
        <w:rPr>
          <w:sz w:val="28"/>
          <w:szCs w:val="28"/>
        </w:rPr>
        <w:t>29</w:t>
      </w:r>
      <w:r w:rsidRPr="00CB7913">
        <w:rPr>
          <w:sz w:val="28"/>
          <w:szCs w:val="28"/>
        </w:rPr>
        <w:t>.0</w:t>
      </w:r>
      <w:r>
        <w:rPr>
          <w:sz w:val="28"/>
          <w:szCs w:val="28"/>
        </w:rPr>
        <w:t>3</w:t>
      </w:r>
      <w:r w:rsidRPr="00CB7913">
        <w:rPr>
          <w:sz w:val="28"/>
          <w:szCs w:val="28"/>
        </w:rPr>
        <w:t xml:space="preserve">.2017 удовлетворены исковые требования </w:t>
      </w:r>
      <w:r>
        <w:rPr>
          <w:sz w:val="28"/>
          <w:szCs w:val="28"/>
        </w:rPr>
        <w:t>Борисова В</w:t>
      </w:r>
      <w:r w:rsidRPr="00CB7913">
        <w:rPr>
          <w:sz w:val="28"/>
          <w:szCs w:val="28"/>
        </w:rPr>
        <w:t>.А., и с Министерства финансов Российской Федерации за счет казны Российской Федерации в е</w:t>
      </w:r>
      <w:r>
        <w:rPr>
          <w:sz w:val="28"/>
          <w:szCs w:val="28"/>
        </w:rPr>
        <w:t>го</w:t>
      </w:r>
      <w:r w:rsidRPr="00CB7913">
        <w:rPr>
          <w:sz w:val="28"/>
          <w:szCs w:val="28"/>
        </w:rPr>
        <w:t xml:space="preserve"> пользу взысканы убытки, причиненные незаконным привлечением к административной ответственности в размере </w:t>
      </w:r>
      <w:r>
        <w:rPr>
          <w:sz w:val="28"/>
          <w:szCs w:val="28"/>
        </w:rPr>
        <w:t>37</w:t>
      </w:r>
      <w:r w:rsidRPr="00CB7913">
        <w:rPr>
          <w:sz w:val="28"/>
          <w:szCs w:val="28"/>
        </w:rPr>
        <w:t xml:space="preserve"> 000 руб., </w:t>
      </w:r>
      <w:r>
        <w:rPr>
          <w:sz w:val="28"/>
          <w:szCs w:val="28"/>
        </w:rPr>
        <w:t xml:space="preserve">компенсация морального вреда в размере 500 </w:t>
      </w:r>
      <w:r w:rsidRPr="00CB7913">
        <w:rPr>
          <w:sz w:val="28"/>
          <w:szCs w:val="28"/>
        </w:rPr>
        <w:t>руб.</w:t>
      </w:r>
      <w:r>
        <w:rPr>
          <w:sz w:val="28"/>
          <w:szCs w:val="28"/>
        </w:rPr>
        <w:t>, а также расходы по оплате государственной пошлины 1 610 руб.</w:t>
      </w:r>
      <w:r w:rsidRPr="00CB7913">
        <w:rPr>
          <w:sz w:val="28"/>
          <w:szCs w:val="28"/>
        </w:rPr>
        <w:t xml:space="preserve"> Апелляционным определением судебной коллегии по гражданским делам Владимирского областного суда от </w:t>
      </w:r>
      <w:r>
        <w:rPr>
          <w:sz w:val="28"/>
          <w:szCs w:val="28"/>
        </w:rPr>
        <w:t>19</w:t>
      </w:r>
      <w:r w:rsidRPr="00CB7913">
        <w:rPr>
          <w:sz w:val="28"/>
          <w:szCs w:val="28"/>
        </w:rPr>
        <w:t>.0</w:t>
      </w:r>
      <w:r>
        <w:rPr>
          <w:sz w:val="28"/>
          <w:szCs w:val="28"/>
        </w:rPr>
        <w:t>9</w:t>
      </w:r>
      <w:r w:rsidRPr="00CB7913">
        <w:rPr>
          <w:sz w:val="28"/>
          <w:szCs w:val="28"/>
        </w:rPr>
        <w:t xml:space="preserve">.2017 решение суда отменено, принято новое решение о взыскании с Министерства внутренних дел Российской Федерации за счет казны Российской Федерации суммы в размере </w:t>
      </w:r>
      <w:r>
        <w:rPr>
          <w:sz w:val="28"/>
          <w:szCs w:val="28"/>
        </w:rPr>
        <w:t>18 200</w:t>
      </w:r>
      <w:r w:rsidRPr="00CB7913">
        <w:rPr>
          <w:sz w:val="28"/>
          <w:szCs w:val="28"/>
        </w:rPr>
        <w:t xml:space="preserve"> руб.</w:t>
      </w:r>
    </w:p>
    <w:p w:rsidR="00EA4BE7" w:rsidRDefault="00EA4BE7" w:rsidP="00EA4BE7">
      <w:pPr>
        <w:spacing w:line="360" w:lineRule="auto"/>
        <w:ind w:firstLine="708"/>
        <w:jc w:val="both"/>
        <w:rPr>
          <w:sz w:val="28"/>
          <w:szCs w:val="28"/>
        </w:rPr>
      </w:pPr>
      <w:r>
        <w:rPr>
          <w:sz w:val="28"/>
          <w:szCs w:val="28"/>
        </w:rPr>
        <w:t>Также Управлением дважды обжаловались постановления судебных приставов-исполнителей о прекращении исполнительных производств. Жалобы были удовлетворены, постановления отменены.</w:t>
      </w:r>
    </w:p>
    <w:p w:rsidR="00EA4BE7" w:rsidRDefault="00EA4BE7" w:rsidP="00EA4BE7">
      <w:pPr>
        <w:adjustRightInd w:val="0"/>
        <w:spacing w:line="360" w:lineRule="auto"/>
        <w:ind w:firstLine="709"/>
        <w:jc w:val="both"/>
        <w:rPr>
          <w:sz w:val="28"/>
          <w:szCs w:val="28"/>
        </w:rPr>
      </w:pPr>
      <w:r w:rsidRPr="00543CE4">
        <w:rPr>
          <w:sz w:val="28"/>
          <w:szCs w:val="28"/>
        </w:rPr>
        <w:t>Письмами Мин</w:t>
      </w:r>
      <w:r>
        <w:rPr>
          <w:sz w:val="28"/>
          <w:szCs w:val="28"/>
        </w:rPr>
        <w:t>истерства финансов Российской Федерации</w:t>
      </w:r>
      <w:r w:rsidRPr="00543CE4">
        <w:rPr>
          <w:sz w:val="28"/>
          <w:szCs w:val="28"/>
        </w:rPr>
        <w:t xml:space="preserve"> от 21.03.2012 № 08-05-04/785 и от 24.05.2012 № 08-05-04/1503 Управлениям Федерального казначейства по субъектам Российской Федерации поручено обращаться в суды с регрессными требованиями к должностным лицам, виновным в причинении вреда, а при отсутствии в судебном акте указания на виновное должностное лицо предпринимать меры, направленные на его установление.</w:t>
      </w:r>
    </w:p>
    <w:p w:rsidR="00EA4BE7" w:rsidRDefault="00EA4BE7" w:rsidP="00EA4BE7">
      <w:pPr>
        <w:adjustRightInd w:val="0"/>
        <w:spacing w:line="360" w:lineRule="auto"/>
        <w:ind w:firstLine="709"/>
        <w:jc w:val="both"/>
        <w:rPr>
          <w:sz w:val="28"/>
          <w:szCs w:val="28"/>
        </w:rPr>
      </w:pPr>
      <w:r>
        <w:rPr>
          <w:sz w:val="28"/>
          <w:szCs w:val="28"/>
        </w:rPr>
        <w:t xml:space="preserve">В рамках исполнения указанных писем юридическим отделом направлялись письма в органы государственной власти о проведении служебных расследований с целью установления виновных должностных лиц, а также направлялись письма в Управление ФМС России по Владимирской области о предоставлении адресных справок. До предъявления регрессных исков в суд юридическим отделом </w:t>
      </w:r>
      <w:r>
        <w:rPr>
          <w:sz w:val="28"/>
          <w:szCs w:val="28"/>
        </w:rPr>
        <w:lastRenderedPageBreak/>
        <w:t>направлялись в адреса виновных лиц требования о перечислении денежных средств в добровольном порядке.</w:t>
      </w:r>
    </w:p>
    <w:p w:rsidR="00791B2D" w:rsidRPr="00791B2D" w:rsidRDefault="00791B2D" w:rsidP="00791B2D">
      <w:pPr>
        <w:adjustRightInd w:val="0"/>
        <w:spacing w:line="360" w:lineRule="auto"/>
        <w:ind w:firstLine="709"/>
        <w:jc w:val="both"/>
        <w:rPr>
          <w:sz w:val="28"/>
          <w:szCs w:val="28"/>
        </w:rPr>
      </w:pPr>
      <w:r w:rsidRPr="00791B2D">
        <w:rPr>
          <w:sz w:val="28"/>
          <w:szCs w:val="28"/>
        </w:rPr>
        <w:t xml:space="preserve">В 2017 году юридическим отделом были предъявлены 7 регрессных исков на сумму 105 133 руб. В 2016 году было предъявлено на 4 иска больше, чем в 2017 году и сумма требований составляла больше на 475 197 рублей. </w:t>
      </w:r>
    </w:p>
    <w:p w:rsidR="00791B2D" w:rsidRPr="00791B2D" w:rsidRDefault="00791B2D" w:rsidP="00791B2D">
      <w:pPr>
        <w:adjustRightInd w:val="0"/>
        <w:spacing w:line="360" w:lineRule="auto"/>
        <w:ind w:firstLine="709"/>
        <w:jc w:val="both"/>
        <w:rPr>
          <w:sz w:val="28"/>
          <w:szCs w:val="28"/>
        </w:rPr>
      </w:pPr>
      <w:r w:rsidRPr="00791B2D">
        <w:rPr>
          <w:sz w:val="28"/>
          <w:szCs w:val="28"/>
        </w:rPr>
        <w:t>Уменьшение количества предъявленных Минфином России регрессных требований обусловлено изменением судебной практики. Так, суды, руководствуясь статьей 158 БК РФ, стали принимать решения о взыскании с главных распорядителей бюджетных средств, а не с Минфина России. В связи, с чем обязанность по предъявлению регрессных требований возлагалась на главных распорядителей бюджетных средств.</w:t>
      </w:r>
    </w:p>
    <w:p w:rsidR="00EA4BE7" w:rsidRPr="00DC4CBC" w:rsidRDefault="00EA4BE7" w:rsidP="00791B2D">
      <w:pPr>
        <w:adjustRightInd w:val="0"/>
        <w:spacing w:line="360" w:lineRule="auto"/>
        <w:ind w:firstLine="709"/>
        <w:jc w:val="both"/>
        <w:rPr>
          <w:sz w:val="28"/>
          <w:szCs w:val="28"/>
        </w:rPr>
      </w:pPr>
      <w:r>
        <w:rPr>
          <w:sz w:val="28"/>
          <w:szCs w:val="28"/>
        </w:rPr>
        <w:t>По результатам рассмотрения регрессных дел были вынесены следующие судебные акты:</w:t>
      </w:r>
    </w:p>
    <w:p w:rsidR="00EA4BE7" w:rsidRPr="00DC4CBC" w:rsidRDefault="00EA4BE7" w:rsidP="0072536B">
      <w:pPr>
        <w:numPr>
          <w:ilvl w:val="0"/>
          <w:numId w:val="68"/>
        </w:numPr>
        <w:spacing w:line="360" w:lineRule="auto"/>
        <w:ind w:left="0" w:firstLine="709"/>
        <w:jc w:val="both"/>
        <w:rPr>
          <w:sz w:val="28"/>
          <w:szCs w:val="28"/>
        </w:rPr>
      </w:pPr>
      <w:r>
        <w:rPr>
          <w:sz w:val="28"/>
          <w:szCs w:val="28"/>
        </w:rPr>
        <w:t>4 судебных акта о взыскании в доход государства суммы в размере 47 243</w:t>
      </w:r>
      <w:r w:rsidRPr="00DC4CBC">
        <w:rPr>
          <w:sz w:val="28"/>
          <w:szCs w:val="28"/>
        </w:rPr>
        <w:t xml:space="preserve"> руб</w:t>
      </w:r>
      <w:r>
        <w:rPr>
          <w:sz w:val="28"/>
          <w:szCs w:val="28"/>
        </w:rPr>
        <w:t>.</w:t>
      </w:r>
      <w:r w:rsidRPr="00DC4CBC">
        <w:rPr>
          <w:sz w:val="28"/>
          <w:szCs w:val="28"/>
        </w:rPr>
        <w:t>;</w:t>
      </w:r>
    </w:p>
    <w:p w:rsidR="00EA4BE7" w:rsidRPr="00DC4CBC" w:rsidRDefault="00EA4BE7" w:rsidP="0072536B">
      <w:pPr>
        <w:numPr>
          <w:ilvl w:val="0"/>
          <w:numId w:val="67"/>
        </w:numPr>
        <w:spacing w:line="360" w:lineRule="auto"/>
        <w:ind w:left="0" w:firstLine="709"/>
        <w:jc w:val="both"/>
        <w:rPr>
          <w:sz w:val="28"/>
          <w:szCs w:val="28"/>
        </w:rPr>
      </w:pPr>
      <w:r>
        <w:rPr>
          <w:sz w:val="28"/>
          <w:szCs w:val="28"/>
        </w:rPr>
        <w:t>5 судебных актов об отказе в удовлетворении исковых требований на сумму в размере 78 890 руб.</w:t>
      </w:r>
    </w:p>
    <w:p w:rsidR="00EA4BE7" w:rsidRDefault="00EA4BE7" w:rsidP="00EA4BE7">
      <w:pPr>
        <w:adjustRightInd w:val="0"/>
        <w:spacing w:line="360" w:lineRule="auto"/>
        <w:ind w:firstLine="709"/>
        <w:jc w:val="both"/>
        <w:rPr>
          <w:sz w:val="28"/>
          <w:szCs w:val="28"/>
        </w:rPr>
      </w:pPr>
      <w:r w:rsidRPr="00543CE4">
        <w:rPr>
          <w:sz w:val="28"/>
          <w:szCs w:val="28"/>
        </w:rPr>
        <w:t>В соответствии с приказ</w:t>
      </w:r>
      <w:r>
        <w:rPr>
          <w:sz w:val="28"/>
          <w:szCs w:val="28"/>
        </w:rPr>
        <w:t>а</w:t>
      </w:r>
      <w:r w:rsidRPr="00543CE4">
        <w:rPr>
          <w:sz w:val="28"/>
          <w:szCs w:val="28"/>
        </w:rPr>
        <w:t>м</w:t>
      </w:r>
      <w:r>
        <w:rPr>
          <w:sz w:val="28"/>
          <w:szCs w:val="28"/>
        </w:rPr>
        <w:t>и</w:t>
      </w:r>
      <w:r w:rsidRPr="00543CE4">
        <w:rPr>
          <w:sz w:val="28"/>
          <w:szCs w:val="28"/>
        </w:rPr>
        <w:t xml:space="preserve"> Федерального казначейства от 03.12.2013 № 277 «О порядке организации и ведения работы по представлению в судебных органах интересов Федерального казначейства, территориальных органов Федерального казначейства и Федерального казенного учреждения «Центр по обеспечению деятельности Казначейства России»» </w:t>
      </w:r>
      <w:r>
        <w:rPr>
          <w:sz w:val="28"/>
          <w:szCs w:val="28"/>
        </w:rPr>
        <w:t>и от 23.12.2016 № 488 «</w:t>
      </w:r>
      <w:r w:rsidRPr="005C1268">
        <w:rPr>
          <w:sz w:val="28"/>
          <w:szCs w:val="28"/>
        </w:rPr>
        <w:t xml:space="preserve">Об организации и ведении работы по представлению в судебных органах интересов Федерального казначейства, территориальных органов Федерального казначейства и Федерального казенного учреждения </w:t>
      </w:r>
      <w:r>
        <w:rPr>
          <w:sz w:val="28"/>
          <w:szCs w:val="28"/>
        </w:rPr>
        <w:t>«</w:t>
      </w:r>
      <w:r w:rsidRPr="005C1268">
        <w:rPr>
          <w:sz w:val="28"/>
          <w:szCs w:val="28"/>
        </w:rPr>
        <w:t>Центр по обеспечению деятельности Казначейства России</w:t>
      </w:r>
      <w:r>
        <w:rPr>
          <w:sz w:val="28"/>
          <w:szCs w:val="28"/>
        </w:rPr>
        <w:t>»</w:t>
      </w:r>
      <w:r w:rsidRPr="005C1268">
        <w:rPr>
          <w:sz w:val="28"/>
          <w:szCs w:val="28"/>
        </w:rPr>
        <w:t xml:space="preserve"> </w:t>
      </w:r>
      <w:r w:rsidRPr="00543CE4">
        <w:rPr>
          <w:sz w:val="28"/>
          <w:szCs w:val="28"/>
        </w:rPr>
        <w:t>сотрудники юридического отдела осуществляли представление в судебных органах интересов Федерального казначейства и Управления на основании доверенностей.</w:t>
      </w:r>
    </w:p>
    <w:p w:rsidR="00EA4BE7" w:rsidRDefault="00EA4BE7" w:rsidP="00EA4BE7">
      <w:pPr>
        <w:adjustRightInd w:val="0"/>
        <w:spacing w:line="360" w:lineRule="auto"/>
        <w:ind w:left="142" w:firstLine="567"/>
        <w:jc w:val="both"/>
        <w:rPr>
          <w:sz w:val="28"/>
          <w:szCs w:val="28"/>
        </w:rPr>
      </w:pPr>
      <w:r>
        <w:rPr>
          <w:sz w:val="28"/>
          <w:szCs w:val="28"/>
        </w:rPr>
        <w:lastRenderedPageBreak/>
        <w:t>П</w:t>
      </w:r>
      <w:r w:rsidRPr="009137F9">
        <w:rPr>
          <w:sz w:val="28"/>
          <w:szCs w:val="28"/>
        </w:rPr>
        <w:t>риказ</w:t>
      </w:r>
      <w:r>
        <w:rPr>
          <w:sz w:val="28"/>
          <w:szCs w:val="28"/>
        </w:rPr>
        <w:t>ами</w:t>
      </w:r>
      <w:r w:rsidRPr="009137F9">
        <w:rPr>
          <w:sz w:val="28"/>
          <w:szCs w:val="28"/>
        </w:rPr>
        <w:t xml:space="preserve"> </w:t>
      </w:r>
      <w:r>
        <w:rPr>
          <w:sz w:val="28"/>
          <w:szCs w:val="28"/>
        </w:rPr>
        <w:t xml:space="preserve">Управления от 21.05.2015 № 184 «О закреплении лиц, ответственных за организацию и ведение работы по представлению в судебных органах интересов Федерального казначейства и Управления Федерального казначейства по Владимирской области» </w:t>
      </w:r>
      <w:r w:rsidRPr="00543CE4">
        <w:rPr>
          <w:sz w:val="28"/>
          <w:szCs w:val="28"/>
        </w:rPr>
        <w:t>(в редакции приказ</w:t>
      </w:r>
      <w:r>
        <w:rPr>
          <w:sz w:val="28"/>
          <w:szCs w:val="28"/>
        </w:rPr>
        <w:t>ов</w:t>
      </w:r>
      <w:r w:rsidRPr="00543CE4">
        <w:rPr>
          <w:sz w:val="28"/>
          <w:szCs w:val="28"/>
        </w:rPr>
        <w:t xml:space="preserve"> Управления от </w:t>
      </w:r>
      <w:r>
        <w:rPr>
          <w:sz w:val="28"/>
          <w:szCs w:val="28"/>
        </w:rPr>
        <w:t>09</w:t>
      </w:r>
      <w:r w:rsidRPr="00543CE4">
        <w:rPr>
          <w:sz w:val="28"/>
          <w:szCs w:val="28"/>
        </w:rPr>
        <w:t>.</w:t>
      </w:r>
      <w:r>
        <w:rPr>
          <w:sz w:val="28"/>
          <w:szCs w:val="28"/>
        </w:rPr>
        <w:t>10</w:t>
      </w:r>
      <w:r w:rsidRPr="00543CE4">
        <w:rPr>
          <w:sz w:val="28"/>
          <w:szCs w:val="28"/>
        </w:rPr>
        <w:t>.201</w:t>
      </w:r>
      <w:r>
        <w:rPr>
          <w:sz w:val="28"/>
          <w:szCs w:val="28"/>
        </w:rPr>
        <w:t>5</w:t>
      </w:r>
      <w:r w:rsidRPr="00543CE4">
        <w:rPr>
          <w:sz w:val="28"/>
          <w:szCs w:val="28"/>
        </w:rPr>
        <w:t xml:space="preserve"> № </w:t>
      </w:r>
      <w:r>
        <w:rPr>
          <w:sz w:val="28"/>
          <w:szCs w:val="28"/>
        </w:rPr>
        <w:t>371, от 26.07.2016 № 291, от 07.10.2016 № 421, от 29.12.2016 № 531) сотрудники юридического отдела назначены ответственными лицами за представление в судебных органах интересов Федерального казначейства и Управления.</w:t>
      </w:r>
    </w:p>
    <w:p w:rsidR="00EA4BE7" w:rsidRDefault="00EA4BE7" w:rsidP="00EA4BE7">
      <w:pPr>
        <w:spacing w:line="360" w:lineRule="auto"/>
        <w:ind w:firstLine="708"/>
        <w:jc w:val="both"/>
        <w:rPr>
          <w:sz w:val="28"/>
          <w:szCs w:val="28"/>
        </w:rPr>
      </w:pPr>
      <w:r w:rsidRPr="00557256">
        <w:rPr>
          <w:sz w:val="28"/>
          <w:szCs w:val="28"/>
        </w:rPr>
        <w:t>В 201</w:t>
      </w:r>
      <w:r>
        <w:rPr>
          <w:sz w:val="28"/>
          <w:szCs w:val="28"/>
        </w:rPr>
        <w:t>7</w:t>
      </w:r>
      <w:r w:rsidRPr="00557256">
        <w:rPr>
          <w:sz w:val="28"/>
          <w:szCs w:val="28"/>
        </w:rPr>
        <w:t xml:space="preserve"> году Федерально</w:t>
      </w:r>
      <w:r>
        <w:rPr>
          <w:sz w:val="28"/>
          <w:szCs w:val="28"/>
        </w:rPr>
        <w:t>е</w:t>
      </w:r>
      <w:r w:rsidRPr="00557256">
        <w:rPr>
          <w:sz w:val="28"/>
          <w:szCs w:val="28"/>
        </w:rPr>
        <w:t xml:space="preserve"> казначейств</w:t>
      </w:r>
      <w:r>
        <w:rPr>
          <w:sz w:val="28"/>
          <w:szCs w:val="28"/>
        </w:rPr>
        <w:t>о</w:t>
      </w:r>
      <w:r w:rsidRPr="00557256">
        <w:rPr>
          <w:sz w:val="28"/>
          <w:szCs w:val="28"/>
        </w:rPr>
        <w:t xml:space="preserve"> </w:t>
      </w:r>
      <w:r>
        <w:rPr>
          <w:sz w:val="28"/>
          <w:szCs w:val="28"/>
        </w:rPr>
        <w:t xml:space="preserve">было привлечено к участию в деле в качестве третьего лица, не заявляющего самостоятельных требований, по одному делу. </w:t>
      </w:r>
    </w:p>
    <w:p w:rsidR="00EA4BE7" w:rsidRDefault="00EA4BE7" w:rsidP="00EA4BE7">
      <w:pPr>
        <w:spacing w:line="360" w:lineRule="auto"/>
        <w:ind w:firstLine="709"/>
        <w:jc w:val="both"/>
        <w:rPr>
          <w:sz w:val="28"/>
          <w:szCs w:val="28"/>
        </w:rPr>
      </w:pPr>
      <w:r w:rsidRPr="00377D35">
        <w:rPr>
          <w:sz w:val="28"/>
          <w:szCs w:val="28"/>
        </w:rPr>
        <w:t>По 4 делам Управление выступало ответчиком, а именно:</w:t>
      </w:r>
      <w:r>
        <w:rPr>
          <w:sz w:val="28"/>
          <w:szCs w:val="28"/>
        </w:rPr>
        <w:t xml:space="preserve"> </w:t>
      </w:r>
    </w:p>
    <w:p w:rsidR="00EA4BE7" w:rsidRDefault="00EA4BE7" w:rsidP="00EA4BE7">
      <w:pPr>
        <w:spacing w:line="360" w:lineRule="auto"/>
        <w:ind w:firstLine="720"/>
        <w:jc w:val="both"/>
        <w:rPr>
          <w:sz w:val="28"/>
          <w:szCs w:val="28"/>
        </w:rPr>
      </w:pPr>
      <w:r w:rsidRPr="008066DA">
        <w:rPr>
          <w:sz w:val="28"/>
          <w:szCs w:val="28"/>
        </w:rPr>
        <w:t xml:space="preserve">ФГКУ </w:t>
      </w:r>
      <w:r>
        <w:rPr>
          <w:sz w:val="28"/>
          <w:szCs w:val="28"/>
        </w:rPr>
        <w:t>«</w:t>
      </w:r>
      <w:r w:rsidRPr="008066DA">
        <w:rPr>
          <w:sz w:val="28"/>
          <w:szCs w:val="28"/>
        </w:rPr>
        <w:t>Управление вневедомственной охраны войск национальной гвардии Российской Федерации по Владимирской области</w:t>
      </w:r>
      <w:r>
        <w:rPr>
          <w:sz w:val="28"/>
          <w:szCs w:val="28"/>
        </w:rPr>
        <w:t>» обратилось в Арбитражный суд Владимирской области с заявление о</w:t>
      </w:r>
      <w:r w:rsidRPr="008066DA">
        <w:rPr>
          <w:sz w:val="28"/>
          <w:szCs w:val="28"/>
        </w:rPr>
        <w:t xml:space="preserve"> признании предписания </w:t>
      </w:r>
      <w:r>
        <w:rPr>
          <w:sz w:val="28"/>
          <w:szCs w:val="28"/>
        </w:rPr>
        <w:t>Управления</w:t>
      </w:r>
      <w:r w:rsidRPr="008066DA">
        <w:rPr>
          <w:sz w:val="28"/>
          <w:szCs w:val="28"/>
        </w:rPr>
        <w:t xml:space="preserve"> от 28.09.2016 № 28-10-20/20-2739 несоотве</w:t>
      </w:r>
      <w:r>
        <w:rPr>
          <w:sz w:val="28"/>
          <w:szCs w:val="28"/>
        </w:rPr>
        <w:t>т</w:t>
      </w:r>
      <w:r w:rsidRPr="008066DA">
        <w:rPr>
          <w:sz w:val="28"/>
          <w:szCs w:val="28"/>
        </w:rPr>
        <w:t>ствующим закону и нарушающим права и законные интересы заявителя в сфере экономической деятельности.</w:t>
      </w:r>
      <w:r>
        <w:rPr>
          <w:sz w:val="28"/>
          <w:szCs w:val="28"/>
        </w:rPr>
        <w:t xml:space="preserve"> Решением суда от 02.02.2017 в удовлетворении иска отказано. Постановлением Первого арбитражного апелляционного суда от 02.05.2017 решение оставлено без изменения.</w:t>
      </w:r>
    </w:p>
    <w:p w:rsidR="00EA4BE7" w:rsidRDefault="00EA4BE7" w:rsidP="00EA4BE7">
      <w:pPr>
        <w:spacing w:line="360" w:lineRule="auto"/>
        <w:ind w:firstLine="720"/>
        <w:jc w:val="both"/>
        <w:rPr>
          <w:sz w:val="28"/>
          <w:szCs w:val="28"/>
        </w:rPr>
      </w:pPr>
      <w:r>
        <w:rPr>
          <w:sz w:val="28"/>
          <w:szCs w:val="28"/>
        </w:rPr>
        <w:t xml:space="preserve">Панасюк Н.П. обратился в Октябрьский районный суд </w:t>
      </w:r>
      <w:proofErr w:type="spellStart"/>
      <w:r>
        <w:rPr>
          <w:sz w:val="28"/>
          <w:szCs w:val="28"/>
        </w:rPr>
        <w:t>г.Владимира</w:t>
      </w:r>
      <w:proofErr w:type="spellEnd"/>
      <w:r>
        <w:rPr>
          <w:sz w:val="28"/>
          <w:szCs w:val="28"/>
        </w:rPr>
        <w:t xml:space="preserve"> с иском о </w:t>
      </w:r>
      <w:r w:rsidRPr="00C1232A">
        <w:rPr>
          <w:sz w:val="28"/>
          <w:szCs w:val="28"/>
        </w:rPr>
        <w:t xml:space="preserve">взыскании </w:t>
      </w:r>
      <w:r>
        <w:rPr>
          <w:sz w:val="28"/>
          <w:szCs w:val="28"/>
        </w:rPr>
        <w:t xml:space="preserve">с Управления </w:t>
      </w:r>
      <w:r w:rsidRPr="00C1232A">
        <w:rPr>
          <w:sz w:val="28"/>
          <w:szCs w:val="28"/>
        </w:rPr>
        <w:t>субсидии на приобретение жилого помещения</w:t>
      </w:r>
      <w:r>
        <w:rPr>
          <w:sz w:val="28"/>
          <w:szCs w:val="28"/>
        </w:rPr>
        <w:t>. Решением суда от 08.02.2017 в иске отказано. Решение вступило в силу 19.04.2017.</w:t>
      </w:r>
    </w:p>
    <w:p w:rsidR="00EA4BE7" w:rsidRDefault="00EA4BE7" w:rsidP="00EA4BE7">
      <w:pPr>
        <w:spacing w:line="360" w:lineRule="auto"/>
        <w:ind w:firstLine="720"/>
        <w:jc w:val="both"/>
        <w:rPr>
          <w:sz w:val="28"/>
          <w:szCs w:val="28"/>
        </w:rPr>
      </w:pPr>
      <w:r w:rsidRPr="00C1232A">
        <w:rPr>
          <w:sz w:val="28"/>
          <w:szCs w:val="28"/>
        </w:rPr>
        <w:t xml:space="preserve">НО </w:t>
      </w:r>
      <w:r>
        <w:rPr>
          <w:sz w:val="28"/>
          <w:szCs w:val="28"/>
        </w:rPr>
        <w:t>«</w:t>
      </w:r>
      <w:r w:rsidRPr="00C1232A">
        <w:rPr>
          <w:sz w:val="28"/>
          <w:szCs w:val="28"/>
        </w:rPr>
        <w:t>Фонд капитального ремонта многоквартирных домов Владимирской области</w:t>
      </w:r>
      <w:r>
        <w:rPr>
          <w:sz w:val="28"/>
          <w:szCs w:val="28"/>
        </w:rPr>
        <w:t xml:space="preserve">» </w:t>
      </w:r>
      <w:r w:rsidRPr="00C1232A">
        <w:rPr>
          <w:sz w:val="28"/>
          <w:szCs w:val="28"/>
        </w:rPr>
        <w:t xml:space="preserve">обратилось в Арбитражный суд Владимирской области с заявление о признании недействительным представления </w:t>
      </w:r>
      <w:r>
        <w:rPr>
          <w:sz w:val="28"/>
          <w:szCs w:val="28"/>
        </w:rPr>
        <w:t xml:space="preserve">Управления </w:t>
      </w:r>
      <w:r w:rsidRPr="00C1232A">
        <w:rPr>
          <w:sz w:val="28"/>
          <w:szCs w:val="28"/>
        </w:rPr>
        <w:t>от 03.11.2016 № 28-10-20/20-3270</w:t>
      </w:r>
      <w:r>
        <w:rPr>
          <w:sz w:val="28"/>
          <w:szCs w:val="28"/>
        </w:rPr>
        <w:t xml:space="preserve">. </w:t>
      </w:r>
      <w:r w:rsidRPr="00A93CA1">
        <w:rPr>
          <w:sz w:val="28"/>
          <w:szCs w:val="28"/>
        </w:rPr>
        <w:t xml:space="preserve">Решением суда от </w:t>
      </w:r>
      <w:r>
        <w:rPr>
          <w:sz w:val="28"/>
          <w:szCs w:val="28"/>
        </w:rPr>
        <w:t>29</w:t>
      </w:r>
      <w:r w:rsidRPr="00A93CA1">
        <w:rPr>
          <w:sz w:val="28"/>
          <w:szCs w:val="28"/>
        </w:rPr>
        <w:t>.0</w:t>
      </w:r>
      <w:r>
        <w:rPr>
          <w:sz w:val="28"/>
          <w:szCs w:val="28"/>
        </w:rPr>
        <w:t>6</w:t>
      </w:r>
      <w:r w:rsidRPr="00A93CA1">
        <w:rPr>
          <w:sz w:val="28"/>
          <w:szCs w:val="28"/>
        </w:rPr>
        <w:t xml:space="preserve">.2017 в удовлетворении иска отказано. </w:t>
      </w:r>
      <w:r>
        <w:rPr>
          <w:sz w:val="28"/>
          <w:szCs w:val="28"/>
        </w:rPr>
        <w:t>Решение не обжаловалось</w:t>
      </w:r>
      <w:r w:rsidRPr="00A93CA1">
        <w:rPr>
          <w:sz w:val="28"/>
          <w:szCs w:val="28"/>
        </w:rPr>
        <w:t>.</w:t>
      </w:r>
    </w:p>
    <w:p w:rsidR="00EA4BE7" w:rsidRDefault="00EA4BE7" w:rsidP="00EA4BE7">
      <w:pPr>
        <w:spacing w:line="360" w:lineRule="auto"/>
        <w:ind w:firstLine="720"/>
        <w:jc w:val="both"/>
        <w:rPr>
          <w:sz w:val="28"/>
          <w:szCs w:val="28"/>
        </w:rPr>
      </w:pPr>
      <w:r w:rsidRPr="00F61978">
        <w:rPr>
          <w:sz w:val="28"/>
          <w:szCs w:val="28"/>
        </w:rPr>
        <w:lastRenderedPageBreak/>
        <w:t xml:space="preserve">ПАО </w:t>
      </w:r>
      <w:r>
        <w:rPr>
          <w:sz w:val="28"/>
          <w:szCs w:val="28"/>
        </w:rPr>
        <w:t>«</w:t>
      </w:r>
      <w:r w:rsidRPr="00F61978">
        <w:rPr>
          <w:sz w:val="28"/>
          <w:szCs w:val="28"/>
        </w:rPr>
        <w:t xml:space="preserve">Владимирская </w:t>
      </w:r>
      <w:proofErr w:type="spellStart"/>
      <w:r w:rsidRPr="00F61978">
        <w:rPr>
          <w:sz w:val="28"/>
          <w:szCs w:val="28"/>
        </w:rPr>
        <w:t>энергосбытовая</w:t>
      </w:r>
      <w:proofErr w:type="spellEnd"/>
      <w:r w:rsidRPr="00F61978">
        <w:rPr>
          <w:sz w:val="28"/>
          <w:szCs w:val="28"/>
        </w:rPr>
        <w:t xml:space="preserve"> компания</w:t>
      </w:r>
      <w:r>
        <w:rPr>
          <w:sz w:val="28"/>
          <w:szCs w:val="28"/>
        </w:rPr>
        <w:t xml:space="preserve">» обратилось в Арбитражный суд Владимирской области с исковым заявлением о взыскании </w:t>
      </w:r>
      <w:r w:rsidRPr="00F61978">
        <w:rPr>
          <w:sz w:val="28"/>
          <w:szCs w:val="28"/>
        </w:rPr>
        <w:t>пеней за несвоевременную оплату потребленной электроэнергии, расходов по госпошлине.</w:t>
      </w:r>
      <w:r>
        <w:rPr>
          <w:sz w:val="28"/>
          <w:szCs w:val="28"/>
        </w:rPr>
        <w:t xml:space="preserve"> </w:t>
      </w:r>
      <w:r w:rsidRPr="00F61978">
        <w:rPr>
          <w:sz w:val="28"/>
          <w:szCs w:val="28"/>
        </w:rPr>
        <w:t xml:space="preserve">Определением </w:t>
      </w:r>
      <w:r>
        <w:rPr>
          <w:sz w:val="28"/>
          <w:szCs w:val="28"/>
        </w:rPr>
        <w:t xml:space="preserve">суда </w:t>
      </w:r>
      <w:r w:rsidRPr="00F61978">
        <w:rPr>
          <w:sz w:val="28"/>
          <w:szCs w:val="28"/>
        </w:rPr>
        <w:t>от 12.07.2017 производство по делу прекращено</w:t>
      </w:r>
      <w:r>
        <w:rPr>
          <w:sz w:val="28"/>
          <w:szCs w:val="28"/>
        </w:rPr>
        <w:t>, в связи с отказом истца от заявленных требований</w:t>
      </w:r>
      <w:r w:rsidRPr="00F61978">
        <w:rPr>
          <w:sz w:val="28"/>
          <w:szCs w:val="28"/>
        </w:rPr>
        <w:t>.</w:t>
      </w:r>
    </w:p>
    <w:p w:rsidR="00EA4BE7" w:rsidRPr="009137F9" w:rsidRDefault="00EA4BE7" w:rsidP="00EA4BE7">
      <w:pPr>
        <w:spacing w:line="360" w:lineRule="auto"/>
        <w:ind w:firstLine="720"/>
        <w:jc w:val="both"/>
        <w:rPr>
          <w:sz w:val="28"/>
          <w:szCs w:val="28"/>
        </w:rPr>
      </w:pPr>
      <w:r w:rsidRPr="002F016B">
        <w:rPr>
          <w:sz w:val="28"/>
          <w:szCs w:val="28"/>
        </w:rPr>
        <w:t>По 21 делу Управление выступало стороной по делу в качестве третьего лица, не заявляющего самостоятельных требований.</w:t>
      </w:r>
      <w:r w:rsidRPr="00DD51F3">
        <w:rPr>
          <w:sz w:val="28"/>
          <w:szCs w:val="28"/>
        </w:rPr>
        <w:t xml:space="preserve"> </w:t>
      </w:r>
    </w:p>
    <w:p w:rsidR="00EA4BE7" w:rsidRDefault="00EA4BE7" w:rsidP="00EA4BE7">
      <w:pPr>
        <w:spacing w:line="360" w:lineRule="auto"/>
        <w:ind w:firstLine="709"/>
        <w:jc w:val="both"/>
        <w:rPr>
          <w:sz w:val="28"/>
          <w:szCs w:val="28"/>
        </w:rPr>
      </w:pPr>
      <w:r>
        <w:rPr>
          <w:sz w:val="28"/>
          <w:szCs w:val="28"/>
        </w:rPr>
        <w:t>Кроме того, Управлением предъявлены 3 исковых заявления в Арбитражный суд Владимирской области:</w:t>
      </w:r>
    </w:p>
    <w:p w:rsidR="00EA4BE7" w:rsidRDefault="00EA4BE7" w:rsidP="0072536B">
      <w:pPr>
        <w:numPr>
          <w:ilvl w:val="0"/>
          <w:numId w:val="69"/>
        </w:numPr>
        <w:spacing w:line="360" w:lineRule="auto"/>
        <w:ind w:left="0" w:firstLine="709"/>
        <w:jc w:val="both"/>
        <w:rPr>
          <w:sz w:val="28"/>
          <w:szCs w:val="28"/>
        </w:rPr>
      </w:pPr>
      <w:r w:rsidRPr="00203BD9">
        <w:rPr>
          <w:sz w:val="28"/>
          <w:szCs w:val="28"/>
        </w:rPr>
        <w:t xml:space="preserve">к ООО «Н-Ком» о взыскании неустойки по государственному контракту от 03.08.2016 № 104/16-эа. Требования мотивированы тем, что ООО «Н-Ком» нарушен срок выполнения работ, установленный государственным контрактом. </w:t>
      </w:r>
      <w:r>
        <w:rPr>
          <w:sz w:val="28"/>
          <w:szCs w:val="28"/>
        </w:rPr>
        <w:t>Решением суда от 04.10.2017</w:t>
      </w:r>
      <w:r w:rsidRPr="00203BD9">
        <w:rPr>
          <w:sz w:val="28"/>
          <w:szCs w:val="28"/>
        </w:rPr>
        <w:t xml:space="preserve"> в пользу Управления </w:t>
      </w:r>
      <w:r>
        <w:rPr>
          <w:sz w:val="28"/>
          <w:szCs w:val="28"/>
        </w:rPr>
        <w:t>взыскано</w:t>
      </w:r>
      <w:r w:rsidRPr="00203BD9">
        <w:rPr>
          <w:sz w:val="28"/>
          <w:szCs w:val="28"/>
        </w:rPr>
        <w:t xml:space="preserve"> 751 994 руб. 53 коп. неустойки за период с 01.11.2016 по 26.12.2016.</w:t>
      </w:r>
      <w:r>
        <w:rPr>
          <w:sz w:val="28"/>
          <w:szCs w:val="28"/>
        </w:rPr>
        <w:t xml:space="preserve"> Решение по состоянию на 31.12.2017 в законную силу не вступило.</w:t>
      </w:r>
    </w:p>
    <w:p w:rsidR="00EA4BE7" w:rsidRDefault="00EA4BE7" w:rsidP="0072536B">
      <w:pPr>
        <w:numPr>
          <w:ilvl w:val="0"/>
          <w:numId w:val="69"/>
        </w:numPr>
        <w:spacing w:line="360" w:lineRule="auto"/>
        <w:ind w:left="0" w:firstLine="709"/>
        <w:jc w:val="both"/>
        <w:rPr>
          <w:sz w:val="28"/>
          <w:szCs w:val="28"/>
        </w:rPr>
      </w:pPr>
      <w:r w:rsidRPr="009778F9">
        <w:rPr>
          <w:sz w:val="28"/>
          <w:szCs w:val="28"/>
        </w:rPr>
        <w:t xml:space="preserve">к ООО «Н-Ком» о взыскании неустойки по государственному контракту от </w:t>
      </w:r>
      <w:r>
        <w:rPr>
          <w:sz w:val="28"/>
          <w:szCs w:val="28"/>
        </w:rPr>
        <w:t>12</w:t>
      </w:r>
      <w:r w:rsidRPr="009778F9">
        <w:rPr>
          <w:sz w:val="28"/>
          <w:szCs w:val="28"/>
        </w:rPr>
        <w:t>.0</w:t>
      </w:r>
      <w:r>
        <w:rPr>
          <w:sz w:val="28"/>
          <w:szCs w:val="28"/>
        </w:rPr>
        <w:t>5</w:t>
      </w:r>
      <w:r w:rsidRPr="009778F9">
        <w:rPr>
          <w:sz w:val="28"/>
          <w:szCs w:val="28"/>
        </w:rPr>
        <w:t xml:space="preserve">.2016 № </w:t>
      </w:r>
      <w:r>
        <w:rPr>
          <w:sz w:val="28"/>
          <w:szCs w:val="28"/>
        </w:rPr>
        <w:t>93</w:t>
      </w:r>
      <w:r w:rsidRPr="009778F9">
        <w:rPr>
          <w:sz w:val="28"/>
          <w:szCs w:val="28"/>
        </w:rPr>
        <w:t>/16-эа. Требования мотивированы тем, что ООО «Н-Ком» нарушен срок выполнения работ, установленный государственным контрактом. Решением суда от 0</w:t>
      </w:r>
      <w:r>
        <w:rPr>
          <w:sz w:val="28"/>
          <w:szCs w:val="28"/>
        </w:rPr>
        <w:t>3</w:t>
      </w:r>
      <w:r w:rsidRPr="009778F9">
        <w:rPr>
          <w:sz w:val="28"/>
          <w:szCs w:val="28"/>
        </w:rPr>
        <w:t xml:space="preserve">.10.2017 в </w:t>
      </w:r>
      <w:r>
        <w:rPr>
          <w:sz w:val="28"/>
          <w:szCs w:val="28"/>
        </w:rPr>
        <w:t>иске отказано</w:t>
      </w:r>
      <w:r w:rsidRPr="009778F9">
        <w:rPr>
          <w:sz w:val="28"/>
          <w:szCs w:val="28"/>
        </w:rPr>
        <w:t xml:space="preserve">. Решение </w:t>
      </w:r>
      <w:r>
        <w:rPr>
          <w:sz w:val="28"/>
          <w:szCs w:val="28"/>
        </w:rPr>
        <w:t>не обжаловалось и вступило в законную силу</w:t>
      </w:r>
      <w:r w:rsidRPr="009778F9">
        <w:rPr>
          <w:sz w:val="28"/>
          <w:szCs w:val="28"/>
        </w:rPr>
        <w:t>.</w:t>
      </w:r>
    </w:p>
    <w:p w:rsidR="00EA4BE7" w:rsidRPr="003D299B" w:rsidRDefault="00EA4BE7" w:rsidP="0072536B">
      <w:pPr>
        <w:numPr>
          <w:ilvl w:val="0"/>
          <w:numId w:val="69"/>
        </w:numPr>
        <w:spacing w:line="360" w:lineRule="auto"/>
        <w:ind w:left="0" w:firstLine="709"/>
        <w:jc w:val="both"/>
        <w:rPr>
          <w:sz w:val="28"/>
          <w:szCs w:val="28"/>
        </w:rPr>
      </w:pPr>
      <w:r w:rsidRPr="003D299B">
        <w:rPr>
          <w:sz w:val="28"/>
          <w:szCs w:val="28"/>
        </w:rPr>
        <w:t xml:space="preserve">к ООО «Н-Ком» о взыскании неустойки по государственному контракту от </w:t>
      </w:r>
      <w:r>
        <w:rPr>
          <w:sz w:val="28"/>
          <w:szCs w:val="28"/>
        </w:rPr>
        <w:t>21</w:t>
      </w:r>
      <w:r w:rsidRPr="003D299B">
        <w:rPr>
          <w:sz w:val="28"/>
          <w:szCs w:val="28"/>
        </w:rPr>
        <w:t>.0</w:t>
      </w:r>
      <w:r>
        <w:rPr>
          <w:sz w:val="28"/>
          <w:szCs w:val="28"/>
        </w:rPr>
        <w:t>9</w:t>
      </w:r>
      <w:r w:rsidRPr="003D299B">
        <w:rPr>
          <w:sz w:val="28"/>
          <w:szCs w:val="28"/>
        </w:rPr>
        <w:t>.201</w:t>
      </w:r>
      <w:r>
        <w:rPr>
          <w:sz w:val="28"/>
          <w:szCs w:val="28"/>
        </w:rPr>
        <w:t>5</w:t>
      </w:r>
      <w:r w:rsidRPr="003D299B">
        <w:rPr>
          <w:sz w:val="28"/>
          <w:szCs w:val="28"/>
        </w:rPr>
        <w:t xml:space="preserve"> № 1</w:t>
      </w:r>
      <w:r>
        <w:rPr>
          <w:sz w:val="28"/>
          <w:szCs w:val="28"/>
        </w:rPr>
        <w:t>53</w:t>
      </w:r>
      <w:r w:rsidRPr="003D299B">
        <w:rPr>
          <w:sz w:val="28"/>
          <w:szCs w:val="28"/>
        </w:rPr>
        <w:t>/1</w:t>
      </w:r>
      <w:r>
        <w:rPr>
          <w:sz w:val="28"/>
          <w:szCs w:val="28"/>
        </w:rPr>
        <w:t>5</w:t>
      </w:r>
      <w:r w:rsidRPr="003D299B">
        <w:rPr>
          <w:sz w:val="28"/>
          <w:szCs w:val="28"/>
        </w:rPr>
        <w:t xml:space="preserve">-эа. Требования мотивированы тем, что ООО «Н-Ком» нарушен срок выполнения работ, установленный государственным контрактом. </w:t>
      </w:r>
      <w:r>
        <w:rPr>
          <w:sz w:val="28"/>
          <w:szCs w:val="28"/>
        </w:rPr>
        <w:t>Дело п</w:t>
      </w:r>
      <w:r w:rsidRPr="003D299B">
        <w:rPr>
          <w:sz w:val="28"/>
          <w:szCs w:val="28"/>
        </w:rPr>
        <w:t xml:space="preserve">о состоянию на 31.12.2017 </w:t>
      </w:r>
      <w:r>
        <w:rPr>
          <w:sz w:val="28"/>
          <w:szCs w:val="28"/>
        </w:rPr>
        <w:t>не рассмотрено.</w:t>
      </w:r>
    </w:p>
    <w:p w:rsidR="00EA4BE7" w:rsidRDefault="00EA4BE7" w:rsidP="0072536B">
      <w:pPr>
        <w:numPr>
          <w:ilvl w:val="0"/>
          <w:numId w:val="69"/>
        </w:numPr>
        <w:spacing w:line="360" w:lineRule="auto"/>
        <w:ind w:left="0" w:firstLine="709"/>
        <w:jc w:val="both"/>
        <w:rPr>
          <w:sz w:val="28"/>
          <w:szCs w:val="28"/>
        </w:rPr>
      </w:pPr>
      <w:r>
        <w:rPr>
          <w:sz w:val="28"/>
          <w:szCs w:val="28"/>
        </w:rPr>
        <w:t>к ОАО «</w:t>
      </w:r>
      <w:proofErr w:type="spellStart"/>
      <w:r>
        <w:rPr>
          <w:sz w:val="28"/>
          <w:szCs w:val="28"/>
        </w:rPr>
        <w:t>Владалко</w:t>
      </w:r>
      <w:proofErr w:type="spellEnd"/>
      <w:r>
        <w:rPr>
          <w:sz w:val="28"/>
          <w:szCs w:val="28"/>
        </w:rPr>
        <w:t xml:space="preserve">» об </w:t>
      </w:r>
      <w:proofErr w:type="spellStart"/>
      <w:r>
        <w:rPr>
          <w:sz w:val="28"/>
          <w:szCs w:val="28"/>
        </w:rPr>
        <w:t>обязании</w:t>
      </w:r>
      <w:proofErr w:type="spellEnd"/>
      <w:r>
        <w:rPr>
          <w:sz w:val="28"/>
          <w:szCs w:val="28"/>
        </w:rPr>
        <w:t xml:space="preserve"> </w:t>
      </w:r>
      <w:proofErr w:type="spellStart"/>
      <w:r>
        <w:rPr>
          <w:sz w:val="28"/>
          <w:szCs w:val="28"/>
        </w:rPr>
        <w:t>безвозмезно</w:t>
      </w:r>
      <w:proofErr w:type="spellEnd"/>
      <w:r>
        <w:rPr>
          <w:sz w:val="28"/>
          <w:szCs w:val="28"/>
        </w:rPr>
        <w:t xml:space="preserve"> устранить недостатки недвижимого имущества, приобретенного по государственному контракту 05.12.2014 № 5/14-еп.</w:t>
      </w:r>
      <w:r w:rsidRPr="001A6E33">
        <w:t xml:space="preserve"> </w:t>
      </w:r>
      <w:r w:rsidRPr="001A6E33">
        <w:rPr>
          <w:sz w:val="28"/>
          <w:szCs w:val="28"/>
        </w:rPr>
        <w:t>Дело по состоянию на 31.12.2017 не рассмотрено.</w:t>
      </w:r>
    </w:p>
    <w:p w:rsidR="00BA3C25" w:rsidRDefault="00BA3C25" w:rsidP="00BA3C25">
      <w:pPr>
        <w:spacing w:line="360" w:lineRule="auto"/>
        <w:jc w:val="both"/>
        <w:rPr>
          <w:sz w:val="28"/>
          <w:szCs w:val="28"/>
        </w:rPr>
      </w:pPr>
    </w:p>
    <w:p w:rsidR="00BA3C25" w:rsidRDefault="00BA3C25" w:rsidP="00BA3C25">
      <w:pPr>
        <w:spacing w:line="360" w:lineRule="auto"/>
        <w:jc w:val="both"/>
        <w:rPr>
          <w:sz w:val="28"/>
          <w:szCs w:val="28"/>
        </w:rPr>
      </w:pPr>
    </w:p>
    <w:p w:rsidR="00EA4BE7" w:rsidRPr="00CD002F" w:rsidRDefault="00EA4BE7" w:rsidP="00800451">
      <w:pPr>
        <w:spacing w:line="360" w:lineRule="auto"/>
        <w:jc w:val="both"/>
        <w:rPr>
          <w:rStyle w:val="FontStyle13"/>
          <w:b w:val="0"/>
          <w:sz w:val="28"/>
          <w:szCs w:val="28"/>
        </w:rPr>
      </w:pPr>
      <w:r>
        <w:rPr>
          <w:rStyle w:val="FontStyle13"/>
          <w:sz w:val="28"/>
          <w:szCs w:val="28"/>
        </w:rPr>
        <w:lastRenderedPageBreak/>
        <w:t>1</w:t>
      </w:r>
      <w:r w:rsidRPr="00CD002F">
        <w:rPr>
          <w:rStyle w:val="FontStyle13"/>
          <w:sz w:val="28"/>
          <w:szCs w:val="28"/>
        </w:rPr>
        <w:t>9</w:t>
      </w:r>
      <w:r>
        <w:rPr>
          <w:rStyle w:val="FontStyle13"/>
          <w:sz w:val="28"/>
          <w:szCs w:val="28"/>
        </w:rPr>
        <w:t xml:space="preserve">. </w:t>
      </w:r>
      <w:r w:rsidRPr="00CD002F">
        <w:rPr>
          <w:b/>
          <w:sz w:val="28"/>
          <w:szCs w:val="28"/>
        </w:rPr>
        <w:t>Осуществление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r>
        <w:rPr>
          <w:b/>
          <w:sz w:val="28"/>
          <w:szCs w:val="28"/>
        </w:rPr>
        <w:t>.</w:t>
      </w:r>
    </w:p>
    <w:p w:rsidR="00EA4BE7" w:rsidRDefault="00EA4BE7" w:rsidP="00800451">
      <w:pPr>
        <w:suppressAutoHyphens/>
        <w:spacing w:line="360" w:lineRule="auto"/>
        <w:ind w:firstLine="720"/>
        <w:jc w:val="both"/>
        <w:rPr>
          <w:sz w:val="28"/>
          <w:szCs w:val="28"/>
        </w:rPr>
      </w:pPr>
      <w:r>
        <w:rPr>
          <w:sz w:val="28"/>
          <w:szCs w:val="24"/>
        </w:rPr>
        <w:t>В 2017 году в</w:t>
      </w:r>
      <w:r w:rsidRPr="008F0542">
        <w:rPr>
          <w:sz w:val="28"/>
          <w:szCs w:val="24"/>
        </w:rPr>
        <w:t xml:space="preserve"> соответствии </w:t>
      </w:r>
      <w:r>
        <w:rPr>
          <w:sz w:val="28"/>
          <w:szCs w:val="24"/>
        </w:rPr>
        <w:t>с пунктом 3 статьи 157 Бюджетного кодекса Российской Федерации</w:t>
      </w:r>
      <w:r w:rsidRPr="008F0542">
        <w:rPr>
          <w:sz w:val="28"/>
          <w:szCs w:val="24"/>
        </w:rPr>
        <w:t xml:space="preserve"> </w:t>
      </w:r>
      <w:r>
        <w:rPr>
          <w:sz w:val="28"/>
          <w:szCs w:val="24"/>
        </w:rPr>
        <w:t>Управлением</w:t>
      </w:r>
      <w:r w:rsidRPr="008F0542">
        <w:rPr>
          <w:sz w:val="28"/>
          <w:szCs w:val="24"/>
        </w:rPr>
        <w:t xml:space="preserve"> </w:t>
      </w:r>
      <w:r>
        <w:rPr>
          <w:sz w:val="28"/>
          <w:szCs w:val="24"/>
        </w:rPr>
        <w:t>проведен</w:t>
      </w:r>
      <w:r w:rsidRPr="008F0542">
        <w:rPr>
          <w:sz w:val="28"/>
          <w:szCs w:val="24"/>
        </w:rPr>
        <w:t xml:space="preserve"> </w:t>
      </w:r>
      <w:r>
        <w:rPr>
          <w:sz w:val="28"/>
          <w:szCs w:val="24"/>
        </w:rPr>
        <w:t xml:space="preserve">анализ </w:t>
      </w:r>
      <w:r w:rsidRPr="0023630A">
        <w:rPr>
          <w:sz w:val="28"/>
          <w:szCs w:val="28"/>
        </w:rPr>
        <w:t xml:space="preserve">исполнения бюджетных полномочий органов государственного (муниципального) </w:t>
      </w:r>
      <w:r w:rsidRPr="00F46E36">
        <w:rPr>
          <w:sz w:val="28"/>
          <w:szCs w:val="28"/>
        </w:rPr>
        <w:t>финансового контроля, являющихся органами (должностными лицами) исполнительной власти субъект</w:t>
      </w:r>
      <w:r>
        <w:rPr>
          <w:sz w:val="28"/>
          <w:szCs w:val="28"/>
        </w:rPr>
        <w:t>а</w:t>
      </w:r>
      <w:r w:rsidRPr="00F46E36">
        <w:rPr>
          <w:sz w:val="28"/>
          <w:szCs w:val="28"/>
        </w:rPr>
        <w:t xml:space="preserve"> Российской Федерации (местных администраций) (далее – Анализ).</w:t>
      </w:r>
    </w:p>
    <w:p w:rsidR="00EA4BE7" w:rsidRDefault="00EA4BE7" w:rsidP="00800451">
      <w:pPr>
        <w:adjustRightInd w:val="0"/>
        <w:spacing w:line="360" w:lineRule="auto"/>
        <w:ind w:firstLine="708"/>
        <w:jc w:val="both"/>
        <w:rPr>
          <w:sz w:val="28"/>
          <w:szCs w:val="28"/>
        </w:rPr>
      </w:pPr>
      <w:r>
        <w:rPr>
          <w:sz w:val="28"/>
          <w:szCs w:val="28"/>
        </w:rPr>
        <w:t>В соответствии с Планом проведения Управлением</w:t>
      </w:r>
      <w:r w:rsidRPr="0023630A">
        <w:rPr>
          <w:sz w:val="28"/>
          <w:szCs w:val="28"/>
        </w:rPr>
        <w:t xml:space="preserve"> </w:t>
      </w:r>
      <w:r>
        <w:rPr>
          <w:sz w:val="28"/>
          <w:szCs w:val="28"/>
        </w:rPr>
        <w:t>Анализа</w:t>
      </w:r>
      <w:r w:rsidRPr="0023630A">
        <w:rPr>
          <w:sz w:val="28"/>
          <w:szCs w:val="28"/>
        </w:rPr>
        <w:t xml:space="preserve"> на 201</w:t>
      </w:r>
      <w:r>
        <w:rPr>
          <w:sz w:val="28"/>
          <w:szCs w:val="28"/>
        </w:rPr>
        <w:t>7</w:t>
      </w:r>
      <w:r w:rsidRPr="0023630A">
        <w:rPr>
          <w:sz w:val="28"/>
          <w:szCs w:val="28"/>
        </w:rPr>
        <w:t xml:space="preserve"> год</w:t>
      </w:r>
      <w:r>
        <w:rPr>
          <w:sz w:val="28"/>
          <w:szCs w:val="28"/>
        </w:rPr>
        <w:t xml:space="preserve">, </w:t>
      </w:r>
      <w:r w:rsidRPr="0023630A">
        <w:rPr>
          <w:sz w:val="28"/>
          <w:szCs w:val="28"/>
        </w:rPr>
        <w:t>утвержден</w:t>
      </w:r>
      <w:r>
        <w:rPr>
          <w:sz w:val="28"/>
          <w:szCs w:val="28"/>
        </w:rPr>
        <w:t>ным</w:t>
      </w:r>
      <w:r w:rsidRPr="0023630A">
        <w:rPr>
          <w:sz w:val="28"/>
          <w:szCs w:val="28"/>
        </w:rPr>
        <w:t xml:space="preserve"> руководителем </w:t>
      </w:r>
      <w:r>
        <w:rPr>
          <w:sz w:val="28"/>
          <w:szCs w:val="28"/>
        </w:rPr>
        <w:t>Управления</w:t>
      </w:r>
      <w:r w:rsidRPr="0023630A">
        <w:rPr>
          <w:sz w:val="28"/>
          <w:szCs w:val="28"/>
        </w:rPr>
        <w:t xml:space="preserve"> </w:t>
      </w:r>
      <w:r>
        <w:rPr>
          <w:sz w:val="28"/>
          <w:szCs w:val="28"/>
        </w:rPr>
        <w:t>08</w:t>
      </w:r>
      <w:r w:rsidRPr="0023630A">
        <w:rPr>
          <w:sz w:val="28"/>
          <w:szCs w:val="28"/>
        </w:rPr>
        <w:t>.</w:t>
      </w:r>
      <w:r>
        <w:rPr>
          <w:sz w:val="28"/>
          <w:szCs w:val="28"/>
        </w:rPr>
        <w:t>12</w:t>
      </w:r>
      <w:r w:rsidRPr="0023630A">
        <w:rPr>
          <w:sz w:val="28"/>
          <w:szCs w:val="28"/>
        </w:rPr>
        <w:t>.2016</w:t>
      </w:r>
      <w:r>
        <w:rPr>
          <w:sz w:val="28"/>
          <w:szCs w:val="28"/>
        </w:rPr>
        <w:t xml:space="preserve">, Анализ проведен в отношении 11 органов государственного (муниципального) финансового контроля, что составляет 25% от общего количества органов государственного (муниципального) финансового контроля, являющихся органами (должностными лицами) исполнительной власти Владимирской области </w:t>
      </w:r>
      <w:r>
        <w:rPr>
          <w:bCs/>
          <w:sz w:val="28"/>
          <w:szCs w:val="28"/>
        </w:rPr>
        <w:t>(местных администраций), включенных в П</w:t>
      </w:r>
      <w:r>
        <w:rPr>
          <w:sz w:val="28"/>
          <w:szCs w:val="28"/>
        </w:rPr>
        <w:t xml:space="preserve">еречень органов государственного (муниципального) финансового контроля, являющихся органами (должностными лицами) исполнительной власти </w:t>
      </w:r>
      <w:r>
        <w:rPr>
          <w:rFonts w:eastAsia="Calibri"/>
          <w:sz w:val="28"/>
          <w:szCs w:val="28"/>
        </w:rPr>
        <w:t xml:space="preserve">субъекта Российской Федерации (местных администраций), осуществляющих деятельность на территории Владимирской области </w:t>
      </w:r>
      <w:r>
        <w:rPr>
          <w:sz w:val="28"/>
          <w:szCs w:val="28"/>
        </w:rPr>
        <w:t xml:space="preserve"> по состоянию на 01.12.2016 (44 органа). Количество объектов Анализа соответствует </w:t>
      </w:r>
      <w:r w:rsidRPr="0023630A">
        <w:rPr>
          <w:sz w:val="28"/>
          <w:szCs w:val="28"/>
        </w:rPr>
        <w:t>интегрально</w:t>
      </w:r>
      <w:r>
        <w:rPr>
          <w:sz w:val="28"/>
          <w:szCs w:val="28"/>
        </w:rPr>
        <w:t>му</w:t>
      </w:r>
      <w:r w:rsidRPr="0023630A">
        <w:rPr>
          <w:sz w:val="28"/>
          <w:szCs w:val="28"/>
        </w:rPr>
        <w:t xml:space="preserve"> показател</w:t>
      </w:r>
      <w:r>
        <w:rPr>
          <w:sz w:val="28"/>
          <w:szCs w:val="28"/>
        </w:rPr>
        <w:t>ю</w:t>
      </w:r>
      <w:r w:rsidRPr="0023630A">
        <w:rPr>
          <w:sz w:val="28"/>
          <w:szCs w:val="28"/>
        </w:rPr>
        <w:t xml:space="preserve"> 4.4 «Соотношение количества проведенных анализов по осуществлению органами государственного (муниципального) финансового контроля, являющимися органами (должностными лицами) исполнительной власти субъектов Российской Федерации (местных администраций), исполнения бюджетных полномочий и общего количества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 (2</w:t>
      </w:r>
      <w:r>
        <w:rPr>
          <w:sz w:val="28"/>
          <w:szCs w:val="28"/>
        </w:rPr>
        <w:t>4</w:t>
      </w:r>
      <w:r w:rsidRPr="0023630A">
        <w:rPr>
          <w:sz w:val="28"/>
          <w:szCs w:val="28"/>
        </w:rPr>
        <w:t xml:space="preserve"> </w:t>
      </w:r>
      <w:r>
        <w:rPr>
          <w:sz w:val="28"/>
          <w:szCs w:val="28"/>
        </w:rPr>
        <w:t>%</w:t>
      </w:r>
      <w:r w:rsidRPr="0023630A">
        <w:rPr>
          <w:sz w:val="28"/>
          <w:szCs w:val="28"/>
        </w:rPr>
        <w:t xml:space="preserve"> на 201</w:t>
      </w:r>
      <w:r>
        <w:rPr>
          <w:sz w:val="28"/>
          <w:szCs w:val="28"/>
        </w:rPr>
        <w:t>7</w:t>
      </w:r>
      <w:r w:rsidRPr="0023630A">
        <w:rPr>
          <w:sz w:val="28"/>
          <w:szCs w:val="28"/>
        </w:rPr>
        <w:t xml:space="preserve"> год) Государственной программы Российской Федерации «Управление </w:t>
      </w:r>
      <w:r w:rsidRPr="0023630A">
        <w:rPr>
          <w:sz w:val="28"/>
          <w:szCs w:val="28"/>
        </w:rPr>
        <w:lastRenderedPageBreak/>
        <w:t xml:space="preserve">государственными финансами и регулирование финансовых рынков», утверждённой постановлением Правительства Российской Федерации от 15.04.2014 № 320. </w:t>
      </w:r>
    </w:p>
    <w:p w:rsidR="00EA4BE7" w:rsidRPr="0080768D" w:rsidRDefault="00EA4BE7" w:rsidP="00800451">
      <w:pPr>
        <w:tabs>
          <w:tab w:val="left" w:pos="284"/>
        </w:tabs>
        <w:spacing w:line="360" w:lineRule="auto"/>
        <w:jc w:val="both"/>
        <w:rPr>
          <w:sz w:val="28"/>
          <w:szCs w:val="28"/>
        </w:rPr>
      </w:pPr>
      <w:r>
        <w:rPr>
          <w:sz w:val="28"/>
          <w:szCs w:val="28"/>
        </w:rPr>
        <w:t xml:space="preserve">В 2017 году </w:t>
      </w:r>
      <w:r w:rsidRPr="0080768D">
        <w:rPr>
          <w:sz w:val="28"/>
          <w:szCs w:val="28"/>
        </w:rPr>
        <w:t xml:space="preserve">Анализ </w:t>
      </w:r>
      <w:r>
        <w:rPr>
          <w:sz w:val="28"/>
          <w:szCs w:val="28"/>
        </w:rPr>
        <w:t xml:space="preserve">проведен </w:t>
      </w:r>
      <w:r w:rsidRPr="0080768D">
        <w:rPr>
          <w:sz w:val="28"/>
          <w:szCs w:val="28"/>
        </w:rPr>
        <w:t xml:space="preserve">в отношении </w:t>
      </w:r>
      <w:r>
        <w:rPr>
          <w:sz w:val="28"/>
          <w:szCs w:val="28"/>
        </w:rPr>
        <w:t>следующих</w:t>
      </w:r>
      <w:r w:rsidRPr="0080768D">
        <w:rPr>
          <w:sz w:val="28"/>
          <w:szCs w:val="28"/>
        </w:rPr>
        <w:t xml:space="preserve"> органов государственного (муниципального) финансового контроля:</w:t>
      </w:r>
    </w:p>
    <w:p w:rsidR="00EA4BE7" w:rsidRPr="0080768D" w:rsidRDefault="00EA4BE7" w:rsidP="00800451">
      <w:pPr>
        <w:pStyle w:val="af"/>
        <w:numPr>
          <w:ilvl w:val="0"/>
          <w:numId w:val="71"/>
        </w:numPr>
        <w:tabs>
          <w:tab w:val="left" w:pos="284"/>
        </w:tabs>
        <w:spacing w:line="360" w:lineRule="auto"/>
        <w:ind w:left="0" w:firstLine="360"/>
        <w:jc w:val="both"/>
        <w:rPr>
          <w:sz w:val="28"/>
          <w:szCs w:val="28"/>
        </w:rPr>
      </w:pPr>
      <w:r>
        <w:rPr>
          <w:sz w:val="28"/>
          <w:szCs w:val="28"/>
        </w:rPr>
        <w:t>К</w:t>
      </w:r>
      <w:r w:rsidRPr="0080768D">
        <w:rPr>
          <w:sz w:val="28"/>
          <w:szCs w:val="28"/>
        </w:rPr>
        <w:t>онтрольно-ревизионной инспекции администрации Владимирской области;</w:t>
      </w:r>
    </w:p>
    <w:p w:rsidR="00EA4BE7" w:rsidRPr="0080768D" w:rsidRDefault="00EA4BE7" w:rsidP="00800451">
      <w:pPr>
        <w:pStyle w:val="af"/>
        <w:numPr>
          <w:ilvl w:val="0"/>
          <w:numId w:val="71"/>
        </w:numPr>
        <w:spacing w:line="360" w:lineRule="auto"/>
        <w:jc w:val="both"/>
        <w:rPr>
          <w:sz w:val="28"/>
          <w:szCs w:val="28"/>
        </w:rPr>
      </w:pPr>
      <w:r w:rsidRPr="0080768D">
        <w:rPr>
          <w:sz w:val="28"/>
          <w:szCs w:val="28"/>
        </w:rPr>
        <w:t xml:space="preserve">Финансового управления администрации </w:t>
      </w:r>
      <w:proofErr w:type="spellStart"/>
      <w:r w:rsidRPr="0080768D">
        <w:rPr>
          <w:sz w:val="28"/>
          <w:szCs w:val="28"/>
        </w:rPr>
        <w:t>Гороховецкого</w:t>
      </w:r>
      <w:proofErr w:type="spellEnd"/>
      <w:r w:rsidRPr="0080768D">
        <w:rPr>
          <w:sz w:val="28"/>
          <w:szCs w:val="28"/>
        </w:rPr>
        <w:t xml:space="preserve"> района;</w:t>
      </w:r>
    </w:p>
    <w:p w:rsidR="00EA4BE7" w:rsidRPr="0080768D" w:rsidRDefault="00EA4BE7" w:rsidP="00800451">
      <w:pPr>
        <w:pStyle w:val="af"/>
        <w:numPr>
          <w:ilvl w:val="0"/>
          <w:numId w:val="71"/>
        </w:numPr>
        <w:spacing w:line="360" w:lineRule="auto"/>
        <w:ind w:left="0" w:firstLine="360"/>
        <w:jc w:val="both"/>
        <w:rPr>
          <w:sz w:val="28"/>
          <w:szCs w:val="28"/>
        </w:rPr>
      </w:pPr>
      <w:r>
        <w:rPr>
          <w:sz w:val="28"/>
          <w:szCs w:val="28"/>
        </w:rPr>
        <w:t>А</w:t>
      </w:r>
      <w:r w:rsidRPr="0080768D">
        <w:rPr>
          <w:sz w:val="28"/>
          <w:szCs w:val="28"/>
        </w:rPr>
        <w:t>дминистрации муниципального образования Гусь – Хрустальный район (муниципальный район);</w:t>
      </w:r>
    </w:p>
    <w:p w:rsidR="00EA4BE7" w:rsidRPr="004F6C1D" w:rsidRDefault="00EA4BE7" w:rsidP="00800451">
      <w:pPr>
        <w:pStyle w:val="af"/>
        <w:numPr>
          <w:ilvl w:val="0"/>
          <w:numId w:val="71"/>
        </w:numPr>
        <w:spacing w:line="360" w:lineRule="auto"/>
        <w:jc w:val="both"/>
        <w:rPr>
          <w:sz w:val="28"/>
          <w:szCs w:val="28"/>
        </w:rPr>
      </w:pPr>
      <w:r w:rsidRPr="0080768D">
        <w:rPr>
          <w:sz w:val="28"/>
          <w:szCs w:val="28"/>
        </w:rPr>
        <w:t xml:space="preserve">Финансового управления администрации МО </w:t>
      </w:r>
      <w:proofErr w:type="spellStart"/>
      <w:r w:rsidRPr="0080768D">
        <w:rPr>
          <w:sz w:val="28"/>
          <w:szCs w:val="28"/>
        </w:rPr>
        <w:t>Меленковский</w:t>
      </w:r>
      <w:proofErr w:type="spellEnd"/>
      <w:r w:rsidRPr="0080768D">
        <w:rPr>
          <w:sz w:val="28"/>
          <w:szCs w:val="28"/>
        </w:rPr>
        <w:t xml:space="preserve"> район</w:t>
      </w:r>
      <w:r w:rsidRPr="004F6C1D">
        <w:rPr>
          <w:sz w:val="28"/>
          <w:szCs w:val="28"/>
        </w:rPr>
        <w:t>;</w:t>
      </w:r>
    </w:p>
    <w:p w:rsidR="00EA4BE7" w:rsidRPr="004F6C1D" w:rsidRDefault="00EA4BE7" w:rsidP="00800451">
      <w:pPr>
        <w:pStyle w:val="af"/>
        <w:numPr>
          <w:ilvl w:val="0"/>
          <w:numId w:val="71"/>
        </w:numPr>
        <w:spacing w:line="360" w:lineRule="auto"/>
        <w:jc w:val="both"/>
        <w:rPr>
          <w:sz w:val="28"/>
          <w:szCs w:val="28"/>
        </w:rPr>
      </w:pPr>
      <w:r w:rsidRPr="004F6C1D">
        <w:rPr>
          <w:color w:val="000000"/>
          <w:sz w:val="28"/>
          <w:szCs w:val="28"/>
        </w:rPr>
        <w:t xml:space="preserve">Финансового управления администрации </w:t>
      </w:r>
      <w:proofErr w:type="spellStart"/>
      <w:r w:rsidRPr="004F6C1D">
        <w:rPr>
          <w:color w:val="000000"/>
          <w:sz w:val="28"/>
          <w:szCs w:val="28"/>
        </w:rPr>
        <w:t>Селивановского</w:t>
      </w:r>
      <w:proofErr w:type="spellEnd"/>
      <w:r w:rsidRPr="004F6C1D">
        <w:rPr>
          <w:color w:val="000000"/>
          <w:sz w:val="28"/>
          <w:szCs w:val="28"/>
        </w:rPr>
        <w:t xml:space="preserve"> района</w:t>
      </w:r>
      <w:r w:rsidRPr="004F6C1D">
        <w:rPr>
          <w:sz w:val="28"/>
          <w:szCs w:val="28"/>
        </w:rPr>
        <w:t>;</w:t>
      </w:r>
    </w:p>
    <w:p w:rsidR="00EA4BE7" w:rsidRPr="004F6C1D" w:rsidRDefault="00EA4BE7" w:rsidP="00800451">
      <w:pPr>
        <w:pStyle w:val="af"/>
        <w:numPr>
          <w:ilvl w:val="0"/>
          <w:numId w:val="71"/>
        </w:numPr>
        <w:spacing w:line="360" w:lineRule="auto"/>
        <w:jc w:val="both"/>
        <w:rPr>
          <w:color w:val="000000"/>
          <w:sz w:val="28"/>
          <w:szCs w:val="28"/>
        </w:rPr>
      </w:pPr>
      <w:r w:rsidRPr="004F6C1D">
        <w:rPr>
          <w:color w:val="000000"/>
          <w:sz w:val="28"/>
          <w:szCs w:val="28"/>
        </w:rPr>
        <w:t xml:space="preserve">Финансового управления администрации </w:t>
      </w:r>
      <w:proofErr w:type="spellStart"/>
      <w:r w:rsidRPr="004F6C1D">
        <w:rPr>
          <w:color w:val="000000"/>
          <w:sz w:val="28"/>
          <w:szCs w:val="28"/>
        </w:rPr>
        <w:t>Петушинского</w:t>
      </w:r>
      <w:proofErr w:type="spellEnd"/>
      <w:r w:rsidRPr="004F6C1D">
        <w:rPr>
          <w:color w:val="000000"/>
          <w:sz w:val="28"/>
          <w:szCs w:val="28"/>
        </w:rPr>
        <w:t xml:space="preserve"> района;</w:t>
      </w:r>
    </w:p>
    <w:p w:rsidR="00EA4BE7" w:rsidRPr="004F6C1D" w:rsidRDefault="00EA4BE7" w:rsidP="00800451">
      <w:pPr>
        <w:pStyle w:val="af"/>
        <w:numPr>
          <w:ilvl w:val="0"/>
          <w:numId w:val="71"/>
        </w:numPr>
        <w:spacing w:line="360" w:lineRule="auto"/>
        <w:jc w:val="both"/>
        <w:rPr>
          <w:color w:val="000000"/>
          <w:sz w:val="28"/>
          <w:szCs w:val="28"/>
        </w:rPr>
      </w:pPr>
      <w:r w:rsidRPr="004F6C1D">
        <w:rPr>
          <w:color w:val="000000"/>
          <w:sz w:val="28"/>
          <w:szCs w:val="28"/>
        </w:rPr>
        <w:t xml:space="preserve">Финансового управления администрации </w:t>
      </w:r>
      <w:proofErr w:type="spellStart"/>
      <w:r w:rsidRPr="004F6C1D">
        <w:rPr>
          <w:color w:val="000000"/>
          <w:sz w:val="28"/>
          <w:szCs w:val="28"/>
        </w:rPr>
        <w:t>Киржачского</w:t>
      </w:r>
      <w:proofErr w:type="spellEnd"/>
      <w:r w:rsidRPr="004F6C1D">
        <w:rPr>
          <w:color w:val="000000"/>
          <w:sz w:val="28"/>
          <w:szCs w:val="28"/>
        </w:rPr>
        <w:t xml:space="preserve"> района;</w:t>
      </w:r>
    </w:p>
    <w:p w:rsidR="00EA4BE7" w:rsidRPr="004F6C1D" w:rsidRDefault="00EA4BE7" w:rsidP="00800451">
      <w:pPr>
        <w:pStyle w:val="af"/>
        <w:numPr>
          <w:ilvl w:val="0"/>
          <w:numId w:val="71"/>
        </w:numPr>
        <w:spacing w:line="360" w:lineRule="auto"/>
        <w:jc w:val="both"/>
        <w:rPr>
          <w:color w:val="000000"/>
          <w:sz w:val="28"/>
          <w:szCs w:val="28"/>
        </w:rPr>
      </w:pPr>
      <w:r w:rsidRPr="004F6C1D">
        <w:rPr>
          <w:color w:val="000000"/>
          <w:sz w:val="28"/>
          <w:szCs w:val="28"/>
        </w:rPr>
        <w:t>Финансового управления администрации Ковровского района;</w:t>
      </w:r>
    </w:p>
    <w:p w:rsidR="00EA4BE7" w:rsidRPr="004F6C1D" w:rsidRDefault="00EA4BE7" w:rsidP="00800451">
      <w:pPr>
        <w:pStyle w:val="af"/>
        <w:numPr>
          <w:ilvl w:val="0"/>
          <w:numId w:val="71"/>
        </w:numPr>
        <w:spacing w:line="360" w:lineRule="auto"/>
        <w:jc w:val="both"/>
        <w:rPr>
          <w:color w:val="000000"/>
          <w:sz w:val="28"/>
          <w:szCs w:val="28"/>
        </w:rPr>
      </w:pPr>
      <w:r>
        <w:rPr>
          <w:color w:val="000000"/>
          <w:sz w:val="28"/>
          <w:szCs w:val="28"/>
        </w:rPr>
        <w:t>А</w:t>
      </w:r>
      <w:r w:rsidRPr="004F6C1D">
        <w:rPr>
          <w:color w:val="000000"/>
          <w:sz w:val="28"/>
          <w:szCs w:val="28"/>
        </w:rPr>
        <w:t>дминистрации города Карабаново Александровского района;</w:t>
      </w:r>
    </w:p>
    <w:p w:rsidR="00EA4BE7" w:rsidRPr="004F6C1D" w:rsidRDefault="00EA4BE7" w:rsidP="00800451">
      <w:pPr>
        <w:pStyle w:val="af"/>
        <w:numPr>
          <w:ilvl w:val="0"/>
          <w:numId w:val="71"/>
        </w:numPr>
        <w:spacing w:line="360" w:lineRule="auto"/>
        <w:ind w:left="0" w:firstLine="360"/>
        <w:jc w:val="both"/>
        <w:rPr>
          <w:color w:val="000000"/>
          <w:sz w:val="28"/>
          <w:szCs w:val="28"/>
        </w:rPr>
      </w:pPr>
      <w:r>
        <w:rPr>
          <w:color w:val="000000"/>
          <w:sz w:val="28"/>
          <w:szCs w:val="28"/>
        </w:rPr>
        <w:t>А</w:t>
      </w:r>
      <w:r w:rsidRPr="004F6C1D">
        <w:rPr>
          <w:color w:val="000000"/>
          <w:sz w:val="28"/>
          <w:szCs w:val="28"/>
        </w:rPr>
        <w:t xml:space="preserve">дминистрации муниципального образования </w:t>
      </w:r>
      <w:proofErr w:type="spellStart"/>
      <w:r w:rsidRPr="004F6C1D">
        <w:rPr>
          <w:color w:val="000000"/>
          <w:sz w:val="28"/>
          <w:szCs w:val="28"/>
        </w:rPr>
        <w:t>Лавровское</w:t>
      </w:r>
      <w:proofErr w:type="spellEnd"/>
      <w:r w:rsidRPr="004F6C1D">
        <w:rPr>
          <w:color w:val="000000"/>
          <w:sz w:val="28"/>
          <w:szCs w:val="28"/>
        </w:rPr>
        <w:t xml:space="preserve"> сельское поселение;</w:t>
      </w:r>
    </w:p>
    <w:p w:rsidR="00EA4BE7" w:rsidRPr="004F6C1D" w:rsidRDefault="00EA4BE7" w:rsidP="00800451">
      <w:pPr>
        <w:pStyle w:val="af"/>
        <w:numPr>
          <w:ilvl w:val="0"/>
          <w:numId w:val="71"/>
        </w:numPr>
        <w:spacing w:line="360" w:lineRule="auto"/>
        <w:jc w:val="both"/>
        <w:rPr>
          <w:color w:val="000000"/>
          <w:sz w:val="28"/>
          <w:szCs w:val="28"/>
        </w:rPr>
      </w:pPr>
      <w:r>
        <w:rPr>
          <w:color w:val="000000"/>
          <w:sz w:val="28"/>
          <w:szCs w:val="28"/>
        </w:rPr>
        <w:t>А</w:t>
      </w:r>
      <w:r w:rsidRPr="004F6C1D">
        <w:rPr>
          <w:color w:val="000000"/>
          <w:sz w:val="28"/>
          <w:szCs w:val="28"/>
        </w:rPr>
        <w:t>дминистрации города Суздаля.</w:t>
      </w:r>
    </w:p>
    <w:p w:rsidR="00EA4BE7" w:rsidRDefault="00EA4BE7" w:rsidP="00800451">
      <w:pPr>
        <w:spacing w:line="360" w:lineRule="auto"/>
        <w:ind w:firstLine="708"/>
        <w:jc w:val="both"/>
        <w:rPr>
          <w:rStyle w:val="FontStyle16"/>
          <w:b w:val="0"/>
          <w:sz w:val="28"/>
          <w:szCs w:val="28"/>
        </w:rPr>
      </w:pPr>
      <w:r w:rsidRPr="008028A0">
        <w:rPr>
          <w:rStyle w:val="FontStyle16"/>
          <w:b w:val="0"/>
          <w:sz w:val="28"/>
          <w:szCs w:val="28"/>
        </w:rPr>
        <w:t>В</w:t>
      </w:r>
      <w:r>
        <w:rPr>
          <w:rStyle w:val="FontStyle16"/>
          <w:b w:val="0"/>
          <w:sz w:val="28"/>
          <w:szCs w:val="28"/>
        </w:rPr>
        <w:t xml:space="preserve"> 2017 году в </w:t>
      </w:r>
      <w:r w:rsidRPr="009519BC">
        <w:rPr>
          <w:rStyle w:val="FontStyle16"/>
          <w:b w:val="0"/>
          <w:sz w:val="28"/>
          <w:szCs w:val="28"/>
        </w:rPr>
        <w:t xml:space="preserve">соответствии с указаниями Федерального казначейства при проведении Анализа </w:t>
      </w:r>
      <w:r>
        <w:rPr>
          <w:rStyle w:val="FontStyle16"/>
          <w:b w:val="0"/>
          <w:sz w:val="28"/>
          <w:szCs w:val="28"/>
        </w:rPr>
        <w:t>Управление</w:t>
      </w:r>
      <w:r w:rsidRPr="009519BC">
        <w:rPr>
          <w:rStyle w:val="FontStyle16"/>
          <w:b w:val="0"/>
          <w:sz w:val="28"/>
          <w:szCs w:val="28"/>
        </w:rPr>
        <w:t xml:space="preserve"> руководствовалось</w:t>
      </w:r>
      <w:r>
        <w:rPr>
          <w:rStyle w:val="FontStyle16"/>
          <w:b w:val="0"/>
          <w:sz w:val="28"/>
          <w:szCs w:val="28"/>
        </w:rPr>
        <w:t xml:space="preserve"> следующими регламентирующими документами:</w:t>
      </w:r>
      <w:r w:rsidRPr="009519BC">
        <w:rPr>
          <w:rStyle w:val="FontStyle16"/>
          <w:b w:val="0"/>
          <w:sz w:val="28"/>
          <w:szCs w:val="28"/>
        </w:rPr>
        <w:t xml:space="preserve"> </w:t>
      </w:r>
    </w:p>
    <w:p w:rsidR="00EA4BE7" w:rsidRDefault="00EA4BE7" w:rsidP="00800451">
      <w:pPr>
        <w:spacing w:line="360" w:lineRule="auto"/>
        <w:ind w:firstLine="708"/>
        <w:jc w:val="both"/>
        <w:rPr>
          <w:rStyle w:val="FontStyle16"/>
          <w:b w:val="0"/>
          <w:sz w:val="28"/>
          <w:szCs w:val="28"/>
        </w:rPr>
      </w:pPr>
      <w:r>
        <w:rPr>
          <w:rStyle w:val="FontStyle16"/>
          <w:b w:val="0"/>
          <w:sz w:val="28"/>
          <w:szCs w:val="28"/>
        </w:rPr>
        <w:t xml:space="preserve">- </w:t>
      </w:r>
      <w:r w:rsidRPr="009519BC">
        <w:rPr>
          <w:rStyle w:val="FontStyle16"/>
          <w:b w:val="0"/>
          <w:sz w:val="28"/>
          <w:szCs w:val="28"/>
        </w:rPr>
        <w:t xml:space="preserve">Порядком осуществления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 утверждённым приказом </w:t>
      </w:r>
      <w:proofErr w:type="spellStart"/>
      <w:r w:rsidRPr="009519BC">
        <w:rPr>
          <w:rStyle w:val="FontStyle16"/>
          <w:b w:val="0"/>
          <w:sz w:val="28"/>
          <w:szCs w:val="28"/>
        </w:rPr>
        <w:t>Росфиннадзора</w:t>
      </w:r>
      <w:proofErr w:type="spellEnd"/>
      <w:r w:rsidRPr="009519BC">
        <w:rPr>
          <w:rStyle w:val="FontStyle16"/>
          <w:b w:val="0"/>
          <w:sz w:val="28"/>
          <w:szCs w:val="28"/>
        </w:rPr>
        <w:t xml:space="preserve"> от 17</w:t>
      </w:r>
      <w:r>
        <w:rPr>
          <w:rStyle w:val="FontStyle16"/>
          <w:b w:val="0"/>
          <w:sz w:val="28"/>
          <w:szCs w:val="28"/>
        </w:rPr>
        <w:t>.10.</w:t>
      </w:r>
      <w:r w:rsidRPr="009519BC">
        <w:rPr>
          <w:rStyle w:val="FontStyle16"/>
          <w:b w:val="0"/>
          <w:sz w:val="28"/>
          <w:szCs w:val="28"/>
        </w:rPr>
        <w:t>2014 № 385</w:t>
      </w:r>
      <w:r>
        <w:rPr>
          <w:rStyle w:val="FontStyle16"/>
          <w:b w:val="0"/>
          <w:sz w:val="28"/>
          <w:szCs w:val="28"/>
        </w:rPr>
        <w:t>;</w:t>
      </w:r>
      <w:r w:rsidRPr="009519BC">
        <w:rPr>
          <w:rStyle w:val="FontStyle16"/>
          <w:b w:val="0"/>
          <w:sz w:val="28"/>
          <w:szCs w:val="28"/>
        </w:rPr>
        <w:t xml:space="preserve"> </w:t>
      </w:r>
    </w:p>
    <w:p w:rsidR="00EA4BE7" w:rsidRPr="005D59AA" w:rsidRDefault="00EA4BE7" w:rsidP="00800451">
      <w:pPr>
        <w:spacing w:line="360" w:lineRule="auto"/>
        <w:ind w:firstLine="708"/>
        <w:jc w:val="both"/>
        <w:rPr>
          <w:sz w:val="28"/>
          <w:szCs w:val="28"/>
        </w:rPr>
      </w:pPr>
      <w:r>
        <w:rPr>
          <w:rStyle w:val="FontStyle16"/>
          <w:b w:val="0"/>
          <w:sz w:val="28"/>
          <w:szCs w:val="28"/>
        </w:rPr>
        <w:t xml:space="preserve">- </w:t>
      </w:r>
      <w:r w:rsidRPr="009519BC">
        <w:rPr>
          <w:rStyle w:val="FontStyle16"/>
          <w:b w:val="0"/>
          <w:sz w:val="28"/>
          <w:szCs w:val="28"/>
        </w:rPr>
        <w:t xml:space="preserve">Порядком </w:t>
      </w:r>
      <w:r>
        <w:rPr>
          <w:rStyle w:val="FontStyle16"/>
          <w:b w:val="0"/>
          <w:sz w:val="28"/>
          <w:szCs w:val="28"/>
        </w:rPr>
        <w:t>проведения</w:t>
      </w:r>
      <w:r w:rsidRPr="009519BC">
        <w:rPr>
          <w:rStyle w:val="FontStyle16"/>
          <w:b w:val="0"/>
          <w:sz w:val="28"/>
          <w:szCs w:val="28"/>
        </w:rPr>
        <w:t xml:space="preserve"> анализа исполнения бюджетных полномочий органов государственного (муниципального) финансового контроля, являющихся </w:t>
      </w:r>
      <w:r w:rsidRPr="009519BC">
        <w:rPr>
          <w:rStyle w:val="FontStyle16"/>
          <w:b w:val="0"/>
          <w:sz w:val="28"/>
          <w:szCs w:val="28"/>
        </w:rPr>
        <w:lastRenderedPageBreak/>
        <w:t xml:space="preserve">органами (должностными лицами) исполнительной власти субъектов Российской Федерации (местных администраций), утверждённым приказом </w:t>
      </w:r>
      <w:r>
        <w:rPr>
          <w:rStyle w:val="FontStyle16"/>
          <w:b w:val="0"/>
          <w:sz w:val="28"/>
          <w:szCs w:val="28"/>
        </w:rPr>
        <w:t>Федерального казначейства от 03.07.</w:t>
      </w:r>
      <w:r w:rsidRPr="009519BC">
        <w:rPr>
          <w:rStyle w:val="FontStyle16"/>
          <w:b w:val="0"/>
          <w:sz w:val="28"/>
          <w:szCs w:val="28"/>
        </w:rPr>
        <w:t>201</w:t>
      </w:r>
      <w:r>
        <w:rPr>
          <w:rStyle w:val="FontStyle16"/>
          <w:b w:val="0"/>
          <w:sz w:val="28"/>
          <w:szCs w:val="28"/>
        </w:rPr>
        <w:t xml:space="preserve">7 </w:t>
      </w:r>
      <w:r w:rsidRPr="009519BC">
        <w:rPr>
          <w:rStyle w:val="FontStyle16"/>
          <w:b w:val="0"/>
          <w:sz w:val="28"/>
          <w:szCs w:val="28"/>
        </w:rPr>
        <w:t xml:space="preserve">№ </w:t>
      </w:r>
      <w:r>
        <w:rPr>
          <w:rStyle w:val="FontStyle16"/>
          <w:b w:val="0"/>
          <w:sz w:val="28"/>
          <w:szCs w:val="28"/>
        </w:rPr>
        <w:t>17н</w:t>
      </w:r>
      <w:r w:rsidRPr="009519BC">
        <w:rPr>
          <w:rStyle w:val="FontStyle16"/>
          <w:b w:val="0"/>
          <w:sz w:val="28"/>
          <w:szCs w:val="28"/>
        </w:rPr>
        <w:t xml:space="preserve"> (далее – Порядок)</w:t>
      </w:r>
      <w:r>
        <w:rPr>
          <w:rStyle w:val="FontStyle16"/>
          <w:b w:val="0"/>
          <w:sz w:val="28"/>
          <w:szCs w:val="28"/>
        </w:rPr>
        <w:t xml:space="preserve">. </w:t>
      </w:r>
    </w:p>
    <w:p w:rsidR="00EA4BE7" w:rsidRDefault="00EA4BE7" w:rsidP="00800451">
      <w:pPr>
        <w:spacing w:line="360" w:lineRule="auto"/>
        <w:ind w:firstLine="708"/>
        <w:jc w:val="both"/>
        <w:rPr>
          <w:rStyle w:val="FontStyle16"/>
          <w:b w:val="0"/>
          <w:sz w:val="28"/>
          <w:szCs w:val="28"/>
        </w:rPr>
      </w:pPr>
      <w:r w:rsidRPr="00A62CD3">
        <w:rPr>
          <w:rStyle w:val="FontStyle16"/>
          <w:b w:val="0"/>
          <w:sz w:val="28"/>
          <w:szCs w:val="28"/>
        </w:rPr>
        <w:t xml:space="preserve">Согласно Порядку при </w:t>
      </w:r>
      <w:r w:rsidRPr="009519BC">
        <w:rPr>
          <w:rStyle w:val="FontStyle16"/>
          <w:b w:val="0"/>
          <w:sz w:val="28"/>
          <w:szCs w:val="28"/>
        </w:rPr>
        <w:t>проведении Анализа изучению подлежали:</w:t>
      </w:r>
    </w:p>
    <w:p w:rsidR="00EA4BE7" w:rsidRPr="002E3A8C" w:rsidRDefault="00EA4BE7" w:rsidP="00800451">
      <w:pPr>
        <w:pStyle w:val="af9"/>
        <w:numPr>
          <w:ilvl w:val="0"/>
          <w:numId w:val="70"/>
        </w:numPr>
        <w:spacing w:line="360" w:lineRule="auto"/>
        <w:rPr>
          <w:sz w:val="28"/>
          <w:szCs w:val="28"/>
        </w:rPr>
      </w:pPr>
      <w:r w:rsidRPr="002E3A8C">
        <w:rPr>
          <w:sz w:val="28"/>
          <w:szCs w:val="28"/>
        </w:rPr>
        <w:t>Сведения о деятельности органа контроля:</w:t>
      </w:r>
    </w:p>
    <w:p w:rsidR="00EA4BE7" w:rsidRPr="002E3A8C" w:rsidRDefault="00EA4BE7" w:rsidP="00800451">
      <w:pPr>
        <w:pStyle w:val="af9"/>
        <w:spacing w:line="360" w:lineRule="auto"/>
        <w:ind w:left="720" w:firstLine="0"/>
        <w:rPr>
          <w:sz w:val="28"/>
          <w:szCs w:val="28"/>
        </w:rPr>
      </w:pPr>
      <w:r w:rsidRPr="002E3A8C">
        <w:rPr>
          <w:sz w:val="28"/>
          <w:szCs w:val="28"/>
        </w:rPr>
        <w:t>функции и полномочия органа контроля;</w:t>
      </w:r>
    </w:p>
    <w:p w:rsidR="00EA4BE7" w:rsidRPr="002E3A8C" w:rsidRDefault="00EA4BE7" w:rsidP="00800451">
      <w:pPr>
        <w:pStyle w:val="af9"/>
        <w:spacing w:line="360" w:lineRule="auto"/>
        <w:rPr>
          <w:sz w:val="28"/>
          <w:szCs w:val="28"/>
        </w:rPr>
      </w:pPr>
      <w:r w:rsidRPr="002E3A8C">
        <w:rPr>
          <w:sz w:val="28"/>
          <w:szCs w:val="28"/>
        </w:rPr>
        <w:t>акты, регламентирующие деятельность органа контроля, в том числе методики проведения контрольных мероприятий;</w:t>
      </w:r>
    </w:p>
    <w:p w:rsidR="00EA4BE7" w:rsidRPr="002E3A8C" w:rsidRDefault="00EA4BE7" w:rsidP="00800451">
      <w:pPr>
        <w:pStyle w:val="af9"/>
        <w:spacing w:line="360" w:lineRule="auto"/>
        <w:ind w:left="720" w:firstLine="0"/>
        <w:rPr>
          <w:sz w:val="28"/>
          <w:szCs w:val="28"/>
        </w:rPr>
      </w:pPr>
      <w:r>
        <w:rPr>
          <w:sz w:val="28"/>
          <w:szCs w:val="28"/>
        </w:rPr>
        <w:t>о</w:t>
      </w:r>
      <w:r w:rsidRPr="002E3A8C">
        <w:rPr>
          <w:sz w:val="28"/>
          <w:szCs w:val="28"/>
        </w:rPr>
        <w:t>рганизационно-штатная структура органа контроля;</w:t>
      </w:r>
    </w:p>
    <w:p w:rsidR="00EA4BE7" w:rsidRPr="002E3A8C" w:rsidRDefault="00EA4BE7" w:rsidP="00800451">
      <w:pPr>
        <w:pStyle w:val="af9"/>
        <w:spacing w:line="360" w:lineRule="auto"/>
        <w:rPr>
          <w:sz w:val="28"/>
          <w:szCs w:val="28"/>
        </w:rPr>
      </w:pPr>
      <w:r w:rsidRPr="002E3A8C">
        <w:rPr>
          <w:sz w:val="28"/>
          <w:szCs w:val="28"/>
        </w:rPr>
        <w:t>количество проверяемых объектов государственного (муниципального) финансового контроля, а также главных администраторов бюджетных средств, в отношении которых проводился анализ осуществления внутреннего финансового контроля и внутреннего финансового аудита, на территории соответствующего публично-правового образования;</w:t>
      </w:r>
    </w:p>
    <w:p w:rsidR="00EA4BE7" w:rsidRPr="002E3A8C" w:rsidRDefault="00EA4BE7" w:rsidP="00800451">
      <w:pPr>
        <w:pStyle w:val="af9"/>
        <w:spacing w:line="360" w:lineRule="auto"/>
        <w:rPr>
          <w:sz w:val="28"/>
          <w:szCs w:val="28"/>
        </w:rPr>
      </w:pPr>
      <w:r w:rsidRPr="002E3A8C">
        <w:rPr>
          <w:sz w:val="28"/>
          <w:szCs w:val="28"/>
        </w:rPr>
        <w:t>информационное взаимодействие с органами исполнительной власти субъекта Российской Федерации (местной администрации), правоохранительными органами, контрольно-счетными органами субъекта Российской Федерации (муниципального образования) на предмет координации деятельности, содействия при проведении контрольных мероприятий и своевременности информирования об установленных фактах нарушений</w:t>
      </w:r>
      <w:r>
        <w:rPr>
          <w:sz w:val="28"/>
          <w:szCs w:val="28"/>
        </w:rPr>
        <w:t>.</w:t>
      </w:r>
    </w:p>
    <w:p w:rsidR="00EA4BE7" w:rsidRPr="002E3A8C" w:rsidRDefault="00EA4BE7" w:rsidP="00800451">
      <w:pPr>
        <w:pStyle w:val="af9"/>
        <w:numPr>
          <w:ilvl w:val="0"/>
          <w:numId w:val="70"/>
        </w:numPr>
        <w:spacing w:line="360" w:lineRule="auto"/>
        <w:ind w:left="0" w:firstLine="426"/>
        <w:rPr>
          <w:sz w:val="28"/>
          <w:szCs w:val="28"/>
        </w:rPr>
      </w:pPr>
      <w:r>
        <w:rPr>
          <w:sz w:val="28"/>
          <w:szCs w:val="28"/>
        </w:rPr>
        <w:t>И</w:t>
      </w:r>
      <w:r w:rsidRPr="002E3A8C">
        <w:rPr>
          <w:sz w:val="28"/>
          <w:szCs w:val="28"/>
        </w:rPr>
        <w:t>сполнение требований нормативных правовых и (или) правовых актов, регламентирующих деятельность органа контроля при:</w:t>
      </w:r>
    </w:p>
    <w:p w:rsidR="00EA4BE7" w:rsidRPr="002E3A8C" w:rsidRDefault="00EA4BE7" w:rsidP="00800451">
      <w:pPr>
        <w:pStyle w:val="af9"/>
        <w:spacing w:line="360" w:lineRule="auto"/>
        <w:rPr>
          <w:sz w:val="28"/>
          <w:szCs w:val="28"/>
        </w:rPr>
      </w:pPr>
      <w:r w:rsidRPr="002E3A8C">
        <w:rPr>
          <w:sz w:val="28"/>
          <w:szCs w:val="28"/>
        </w:rPr>
        <w:t>проведении контрольных мероприятий в рамках ос</w:t>
      </w:r>
      <w:r>
        <w:rPr>
          <w:sz w:val="28"/>
          <w:szCs w:val="28"/>
        </w:rPr>
        <w:t xml:space="preserve">уществления </w:t>
      </w:r>
      <w:r w:rsidRPr="002E3A8C">
        <w:rPr>
          <w:sz w:val="28"/>
          <w:szCs w:val="28"/>
        </w:rPr>
        <w:t>полномочий по внутреннему государственному (муниципальному) финансовому контролю;</w:t>
      </w:r>
    </w:p>
    <w:p w:rsidR="00EA4BE7" w:rsidRPr="002E3A8C" w:rsidRDefault="00EA4BE7" w:rsidP="00800451">
      <w:pPr>
        <w:pStyle w:val="af9"/>
        <w:spacing w:line="360" w:lineRule="auto"/>
        <w:rPr>
          <w:sz w:val="28"/>
          <w:szCs w:val="28"/>
        </w:rPr>
      </w:pPr>
      <w:r w:rsidRPr="002E3A8C">
        <w:rPr>
          <w:sz w:val="28"/>
          <w:szCs w:val="28"/>
        </w:rPr>
        <w:t>оформлении и направлении объектам внутреннего государственного (муниципального) финансового контроля результатов контрольных мероприятий;</w:t>
      </w:r>
    </w:p>
    <w:p w:rsidR="00EA4BE7" w:rsidRPr="002E3A8C" w:rsidRDefault="00EA4BE7" w:rsidP="00800451">
      <w:pPr>
        <w:pStyle w:val="af9"/>
        <w:spacing w:line="360" w:lineRule="auto"/>
        <w:rPr>
          <w:sz w:val="28"/>
          <w:szCs w:val="28"/>
        </w:rPr>
      </w:pPr>
      <w:r w:rsidRPr="002E3A8C">
        <w:rPr>
          <w:sz w:val="28"/>
          <w:szCs w:val="28"/>
        </w:rPr>
        <w:t>направлении уведомлений о применении бюджетных мер принуждения;</w:t>
      </w:r>
    </w:p>
    <w:p w:rsidR="00EA4BE7" w:rsidRPr="002E3A8C" w:rsidRDefault="00EA4BE7" w:rsidP="00800451">
      <w:pPr>
        <w:pStyle w:val="af9"/>
        <w:spacing w:line="360" w:lineRule="auto"/>
        <w:rPr>
          <w:sz w:val="28"/>
          <w:szCs w:val="28"/>
        </w:rPr>
      </w:pPr>
      <w:r>
        <w:rPr>
          <w:sz w:val="28"/>
          <w:szCs w:val="28"/>
        </w:rPr>
        <w:lastRenderedPageBreak/>
        <w:t>п</w:t>
      </w:r>
      <w:r w:rsidRPr="002E3A8C">
        <w:rPr>
          <w:sz w:val="28"/>
          <w:szCs w:val="28"/>
        </w:rPr>
        <w:t>роведении анализа осуществления главными администраторами бюджетных средств внутреннего финансового контроля и внутреннего финансового аудита</w:t>
      </w:r>
      <w:r>
        <w:rPr>
          <w:sz w:val="28"/>
          <w:szCs w:val="28"/>
        </w:rPr>
        <w:t>.</w:t>
      </w:r>
    </w:p>
    <w:p w:rsidR="00EA4BE7" w:rsidRPr="00B24BF0" w:rsidRDefault="00EA4BE7" w:rsidP="00800451">
      <w:pPr>
        <w:pStyle w:val="af9"/>
        <w:numPr>
          <w:ilvl w:val="0"/>
          <w:numId w:val="70"/>
        </w:numPr>
        <w:tabs>
          <w:tab w:val="left" w:pos="0"/>
        </w:tabs>
        <w:spacing w:line="360" w:lineRule="auto"/>
        <w:ind w:left="0" w:firstLine="426"/>
        <w:rPr>
          <w:sz w:val="28"/>
          <w:szCs w:val="28"/>
        </w:rPr>
      </w:pPr>
      <w:r>
        <w:rPr>
          <w:sz w:val="28"/>
          <w:szCs w:val="28"/>
        </w:rPr>
        <w:t>О</w:t>
      </w:r>
      <w:r w:rsidRPr="00B6329C">
        <w:rPr>
          <w:sz w:val="28"/>
          <w:szCs w:val="28"/>
        </w:rPr>
        <w:t>существление производст</w:t>
      </w:r>
      <w:r>
        <w:rPr>
          <w:sz w:val="28"/>
          <w:szCs w:val="28"/>
        </w:rPr>
        <w:t xml:space="preserve">ва по делам об административных </w:t>
      </w:r>
      <w:r w:rsidRPr="00B24BF0">
        <w:rPr>
          <w:sz w:val="28"/>
          <w:szCs w:val="28"/>
        </w:rPr>
        <w:t>правонарушениях.</w:t>
      </w:r>
    </w:p>
    <w:p w:rsidR="00EA4BE7" w:rsidRPr="00B6329C" w:rsidRDefault="00EA4BE7" w:rsidP="00800451">
      <w:pPr>
        <w:pStyle w:val="af9"/>
        <w:numPr>
          <w:ilvl w:val="0"/>
          <w:numId w:val="70"/>
        </w:numPr>
        <w:spacing w:line="360" w:lineRule="auto"/>
        <w:ind w:left="0" w:firstLine="426"/>
        <w:rPr>
          <w:sz w:val="28"/>
          <w:szCs w:val="28"/>
        </w:rPr>
      </w:pPr>
      <w:r>
        <w:rPr>
          <w:sz w:val="28"/>
          <w:szCs w:val="28"/>
        </w:rPr>
        <w:t>Н</w:t>
      </w:r>
      <w:r w:rsidRPr="00B6329C">
        <w:rPr>
          <w:sz w:val="28"/>
          <w:szCs w:val="28"/>
        </w:rPr>
        <w:t>аправление информации и документов в правоохранительные органы при установлении фактов, указывающих на наличие признаков преступления.</w:t>
      </w:r>
    </w:p>
    <w:p w:rsidR="00EA4BE7" w:rsidRPr="00B24BF0" w:rsidRDefault="00EA4BE7" w:rsidP="00800451">
      <w:pPr>
        <w:pStyle w:val="af9"/>
        <w:spacing w:line="360" w:lineRule="auto"/>
        <w:rPr>
          <w:bCs/>
          <w:sz w:val="28"/>
          <w:szCs w:val="28"/>
        </w:rPr>
      </w:pPr>
      <w:r w:rsidRPr="00B24BF0">
        <w:rPr>
          <w:bCs/>
          <w:sz w:val="28"/>
          <w:szCs w:val="28"/>
        </w:rPr>
        <w:t>Анализ</w:t>
      </w:r>
      <w:r w:rsidRPr="00B24BF0">
        <w:rPr>
          <w:rStyle w:val="FontStyle16"/>
          <w:sz w:val="28"/>
          <w:szCs w:val="28"/>
        </w:rPr>
        <w:t xml:space="preserve"> </w:t>
      </w:r>
      <w:r w:rsidRPr="00B24BF0">
        <w:rPr>
          <w:sz w:val="28"/>
          <w:szCs w:val="28"/>
        </w:rPr>
        <w:t xml:space="preserve">в 2017 году </w:t>
      </w:r>
      <w:r w:rsidRPr="00B24BF0">
        <w:rPr>
          <w:bCs/>
          <w:sz w:val="28"/>
          <w:szCs w:val="28"/>
        </w:rPr>
        <w:t xml:space="preserve">проводился на основании информации и документов, предоставленных органами контроля по запросам </w:t>
      </w:r>
      <w:r w:rsidRPr="00B24BF0">
        <w:rPr>
          <w:rStyle w:val="FontStyle16"/>
          <w:b w:val="0"/>
          <w:sz w:val="28"/>
          <w:szCs w:val="28"/>
        </w:rPr>
        <w:t>Управления</w:t>
      </w:r>
      <w:r w:rsidRPr="00B24BF0">
        <w:rPr>
          <w:sz w:val="28"/>
          <w:szCs w:val="28"/>
        </w:rPr>
        <w:t xml:space="preserve">, а также </w:t>
      </w:r>
      <w:r w:rsidRPr="00B24BF0">
        <w:rPr>
          <w:bCs/>
          <w:sz w:val="28"/>
          <w:szCs w:val="28"/>
        </w:rPr>
        <w:t xml:space="preserve">информации, размещённой на сайте органа государственного (муниципального) финансового контроля </w:t>
      </w:r>
      <w:r w:rsidRPr="00B24BF0">
        <w:rPr>
          <w:sz w:val="28"/>
          <w:szCs w:val="28"/>
        </w:rPr>
        <w:t>в сети «Интернет»</w:t>
      </w:r>
      <w:r w:rsidRPr="00B24BF0">
        <w:rPr>
          <w:bCs/>
          <w:sz w:val="28"/>
          <w:szCs w:val="28"/>
        </w:rPr>
        <w:t xml:space="preserve">. </w:t>
      </w:r>
    </w:p>
    <w:p w:rsidR="00EA4BE7" w:rsidRDefault="00EA4BE7" w:rsidP="00800451">
      <w:pPr>
        <w:spacing w:line="360" w:lineRule="auto"/>
        <w:jc w:val="both"/>
        <w:rPr>
          <w:bCs/>
          <w:sz w:val="28"/>
          <w:szCs w:val="24"/>
        </w:rPr>
      </w:pPr>
      <w:r>
        <w:rPr>
          <w:sz w:val="28"/>
          <w:szCs w:val="28"/>
        </w:rPr>
        <w:tab/>
      </w:r>
      <w:r w:rsidRPr="00447189">
        <w:rPr>
          <w:sz w:val="28"/>
          <w:szCs w:val="24"/>
        </w:rPr>
        <w:t xml:space="preserve">Проведенный Анализ показал, </w:t>
      </w:r>
      <w:r w:rsidRPr="00447189">
        <w:rPr>
          <w:bCs/>
          <w:sz w:val="28"/>
          <w:szCs w:val="24"/>
        </w:rPr>
        <w:t xml:space="preserve">что </w:t>
      </w:r>
      <w:r w:rsidRPr="00447189">
        <w:rPr>
          <w:rStyle w:val="FontStyle16"/>
          <w:b w:val="0"/>
          <w:sz w:val="28"/>
          <w:szCs w:val="28"/>
        </w:rPr>
        <w:t>органами государственного (муниципального) финансового контроля, являющи</w:t>
      </w:r>
      <w:r>
        <w:rPr>
          <w:rStyle w:val="FontStyle16"/>
          <w:b w:val="0"/>
          <w:sz w:val="28"/>
          <w:szCs w:val="28"/>
        </w:rPr>
        <w:t>мис</w:t>
      </w:r>
      <w:r w:rsidRPr="00447189">
        <w:rPr>
          <w:rStyle w:val="FontStyle16"/>
          <w:b w:val="0"/>
          <w:sz w:val="28"/>
          <w:szCs w:val="28"/>
        </w:rPr>
        <w:t>я органами (должностными лицами) исполнительной власти субъектов Российской Федерации (местных администраций)</w:t>
      </w:r>
      <w:r w:rsidRPr="00447189">
        <w:rPr>
          <w:bCs/>
          <w:sz w:val="28"/>
          <w:szCs w:val="24"/>
        </w:rPr>
        <w:t xml:space="preserve">, в основном, обеспечено соблюдение требований нормативных правовых актов Российской Федерации, </w:t>
      </w:r>
      <w:r w:rsidRPr="00447189">
        <w:rPr>
          <w:sz w:val="28"/>
          <w:szCs w:val="24"/>
        </w:rPr>
        <w:t xml:space="preserve">регулирующих </w:t>
      </w:r>
      <w:r w:rsidRPr="00447189">
        <w:rPr>
          <w:bCs/>
          <w:sz w:val="28"/>
          <w:szCs w:val="24"/>
        </w:rPr>
        <w:t xml:space="preserve">исполнение </w:t>
      </w:r>
      <w:r>
        <w:rPr>
          <w:bCs/>
          <w:sz w:val="28"/>
          <w:szCs w:val="24"/>
        </w:rPr>
        <w:t>бюджетных</w:t>
      </w:r>
      <w:r w:rsidRPr="00447189">
        <w:rPr>
          <w:bCs/>
          <w:sz w:val="28"/>
          <w:szCs w:val="24"/>
        </w:rPr>
        <w:t xml:space="preserve"> полномочий, однако</w:t>
      </w:r>
      <w:r>
        <w:rPr>
          <w:bCs/>
          <w:sz w:val="28"/>
          <w:szCs w:val="24"/>
        </w:rPr>
        <w:t>, выявлены отдельные недостатки.</w:t>
      </w:r>
    </w:p>
    <w:p w:rsidR="00EA4BE7" w:rsidRPr="00B24BF0" w:rsidRDefault="00EA4BE7" w:rsidP="00800451">
      <w:pPr>
        <w:tabs>
          <w:tab w:val="left" w:pos="1080"/>
        </w:tabs>
        <w:suppressAutoHyphens/>
        <w:spacing w:line="360" w:lineRule="auto"/>
        <w:ind w:firstLine="720"/>
        <w:jc w:val="both"/>
        <w:rPr>
          <w:bCs/>
          <w:sz w:val="28"/>
          <w:szCs w:val="24"/>
        </w:rPr>
      </w:pPr>
      <w:r>
        <w:rPr>
          <w:bCs/>
          <w:sz w:val="28"/>
          <w:szCs w:val="24"/>
        </w:rPr>
        <w:t xml:space="preserve">Основными недостатками при исполнении бюджетных полномочий в </w:t>
      </w:r>
      <w:r w:rsidRPr="00B24BF0">
        <w:rPr>
          <w:bCs/>
          <w:sz w:val="28"/>
          <w:szCs w:val="24"/>
        </w:rPr>
        <w:t xml:space="preserve">сфере внутреннего </w:t>
      </w:r>
      <w:r w:rsidRPr="00B24BF0">
        <w:rPr>
          <w:rStyle w:val="FontStyle16"/>
          <w:b w:val="0"/>
          <w:sz w:val="28"/>
          <w:szCs w:val="28"/>
        </w:rPr>
        <w:t xml:space="preserve">государственного (муниципального) </w:t>
      </w:r>
      <w:r w:rsidRPr="00B24BF0">
        <w:rPr>
          <w:bCs/>
          <w:sz w:val="28"/>
          <w:szCs w:val="24"/>
        </w:rPr>
        <w:t>финансового контроля является:</w:t>
      </w:r>
    </w:p>
    <w:p w:rsidR="00EA4BE7" w:rsidRPr="00BA746A"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sidRPr="00BA746A">
        <w:rPr>
          <w:bCs/>
          <w:sz w:val="28"/>
        </w:rPr>
        <w:t>несоответствие нормативных документов, регламентирующих исполнение установленных функций</w:t>
      </w:r>
      <w:r>
        <w:rPr>
          <w:bCs/>
          <w:sz w:val="28"/>
        </w:rPr>
        <w:t>,</w:t>
      </w:r>
      <w:r w:rsidRPr="00BA746A">
        <w:rPr>
          <w:bCs/>
          <w:sz w:val="28"/>
        </w:rPr>
        <w:t xml:space="preserve"> действующему законодательству; </w:t>
      </w:r>
    </w:p>
    <w:p w:rsidR="00EA4BE7" w:rsidRPr="0058420F"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sidRPr="0058420F">
        <w:rPr>
          <w:bCs/>
          <w:sz w:val="28"/>
        </w:rPr>
        <w:t>нарушени</w:t>
      </w:r>
      <w:r>
        <w:rPr>
          <w:bCs/>
          <w:sz w:val="28"/>
        </w:rPr>
        <w:t>е</w:t>
      </w:r>
      <w:r w:rsidRPr="0058420F">
        <w:rPr>
          <w:bCs/>
          <w:sz w:val="28"/>
        </w:rPr>
        <w:t xml:space="preserve"> у</w:t>
      </w:r>
      <w:r>
        <w:rPr>
          <w:bCs/>
          <w:sz w:val="28"/>
        </w:rPr>
        <w:t>становлен</w:t>
      </w:r>
      <w:r w:rsidRPr="0058420F">
        <w:rPr>
          <w:bCs/>
          <w:sz w:val="28"/>
        </w:rPr>
        <w:t>ных требований оформлени</w:t>
      </w:r>
      <w:r>
        <w:rPr>
          <w:bCs/>
          <w:sz w:val="28"/>
        </w:rPr>
        <w:t>я</w:t>
      </w:r>
      <w:r w:rsidRPr="0058420F">
        <w:rPr>
          <w:bCs/>
          <w:sz w:val="28"/>
        </w:rPr>
        <w:t xml:space="preserve"> документов п</w:t>
      </w:r>
      <w:r>
        <w:rPr>
          <w:bCs/>
          <w:sz w:val="28"/>
        </w:rPr>
        <w:t>ри</w:t>
      </w:r>
      <w:r w:rsidRPr="0058420F">
        <w:rPr>
          <w:bCs/>
          <w:sz w:val="28"/>
        </w:rPr>
        <w:t xml:space="preserve"> подготовке, проведени</w:t>
      </w:r>
      <w:r>
        <w:rPr>
          <w:bCs/>
          <w:sz w:val="28"/>
        </w:rPr>
        <w:t>и</w:t>
      </w:r>
      <w:r w:rsidRPr="0058420F">
        <w:rPr>
          <w:bCs/>
          <w:sz w:val="28"/>
        </w:rPr>
        <w:t xml:space="preserve"> и </w:t>
      </w:r>
      <w:r>
        <w:rPr>
          <w:bCs/>
          <w:sz w:val="28"/>
        </w:rPr>
        <w:t xml:space="preserve">оформлении </w:t>
      </w:r>
      <w:r w:rsidRPr="0058420F">
        <w:rPr>
          <w:bCs/>
          <w:sz w:val="28"/>
        </w:rPr>
        <w:t>результат</w:t>
      </w:r>
      <w:r>
        <w:rPr>
          <w:bCs/>
          <w:sz w:val="28"/>
        </w:rPr>
        <w:t>ов</w:t>
      </w:r>
      <w:r w:rsidRPr="0058420F">
        <w:rPr>
          <w:bCs/>
          <w:sz w:val="28"/>
        </w:rPr>
        <w:t xml:space="preserve"> проверок; </w:t>
      </w:r>
    </w:p>
    <w:p w:rsidR="00EA4BE7"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Pr>
          <w:rFonts w:cs="Calibri"/>
          <w:bCs/>
          <w:sz w:val="28"/>
          <w:szCs w:val="28"/>
        </w:rPr>
        <w:t xml:space="preserve">не доведение до объектов контроля </w:t>
      </w:r>
      <w:r w:rsidRPr="00BA746A">
        <w:rPr>
          <w:rFonts w:cs="Calibri"/>
          <w:bCs/>
          <w:sz w:val="28"/>
          <w:szCs w:val="28"/>
        </w:rPr>
        <w:t>представлени</w:t>
      </w:r>
      <w:r>
        <w:rPr>
          <w:rFonts w:cs="Calibri"/>
          <w:bCs/>
          <w:sz w:val="28"/>
          <w:szCs w:val="28"/>
        </w:rPr>
        <w:t>й</w:t>
      </w:r>
      <w:r w:rsidRPr="00BA746A">
        <w:rPr>
          <w:rFonts w:cs="Calibri"/>
          <w:bCs/>
          <w:sz w:val="28"/>
          <w:szCs w:val="28"/>
        </w:rPr>
        <w:t xml:space="preserve"> и (или) предписани</w:t>
      </w:r>
      <w:r>
        <w:rPr>
          <w:rFonts w:cs="Calibri"/>
          <w:bCs/>
          <w:sz w:val="28"/>
          <w:szCs w:val="28"/>
        </w:rPr>
        <w:t>й</w:t>
      </w:r>
      <w:r w:rsidRPr="00BA746A">
        <w:rPr>
          <w:rFonts w:cs="Calibri"/>
          <w:bCs/>
          <w:sz w:val="28"/>
          <w:szCs w:val="28"/>
        </w:rPr>
        <w:t>, предусмотренны</w:t>
      </w:r>
      <w:r>
        <w:rPr>
          <w:rFonts w:cs="Calibri"/>
          <w:bCs/>
          <w:sz w:val="28"/>
          <w:szCs w:val="28"/>
        </w:rPr>
        <w:t>х</w:t>
      </w:r>
      <w:r w:rsidRPr="00BA746A">
        <w:rPr>
          <w:rFonts w:cs="Calibri"/>
          <w:bCs/>
          <w:sz w:val="28"/>
          <w:szCs w:val="28"/>
        </w:rPr>
        <w:t xml:space="preserve"> Бюджетным кодексом Российской Федерации</w:t>
      </w:r>
      <w:r>
        <w:rPr>
          <w:rFonts w:cs="Calibri"/>
          <w:bCs/>
          <w:sz w:val="28"/>
          <w:szCs w:val="28"/>
        </w:rPr>
        <w:t xml:space="preserve"> по результатам</w:t>
      </w:r>
      <w:r w:rsidRPr="00BA746A">
        <w:rPr>
          <w:rFonts w:cs="Calibri"/>
          <w:bCs/>
          <w:sz w:val="28"/>
          <w:szCs w:val="28"/>
        </w:rPr>
        <w:t xml:space="preserve"> контрольных мероприятий, содержащих</w:t>
      </w:r>
      <w:r>
        <w:rPr>
          <w:rFonts w:cs="Calibri"/>
          <w:bCs/>
          <w:sz w:val="28"/>
          <w:szCs w:val="28"/>
        </w:rPr>
        <w:t xml:space="preserve"> нарушения;</w:t>
      </w:r>
    </w:p>
    <w:p w:rsidR="00EA4BE7"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Pr>
          <w:rFonts w:cs="Calibri"/>
          <w:bCs/>
          <w:sz w:val="28"/>
          <w:szCs w:val="28"/>
        </w:rPr>
        <w:t>п</w:t>
      </w:r>
      <w:r w:rsidRPr="00F74EC7">
        <w:rPr>
          <w:rFonts w:cs="Calibri"/>
          <w:bCs/>
          <w:sz w:val="28"/>
          <w:szCs w:val="28"/>
        </w:rPr>
        <w:t xml:space="preserve">олномочия по проведению анализа осуществления </w:t>
      </w:r>
      <w:r>
        <w:rPr>
          <w:sz w:val="28"/>
          <w:szCs w:val="28"/>
        </w:rPr>
        <w:t>главными администраторами бюджетных средств внутреннего финансового контроля и внутреннего финансового аудита</w:t>
      </w:r>
      <w:r w:rsidRPr="00F74EC7">
        <w:rPr>
          <w:rFonts w:cs="Calibri"/>
          <w:bCs/>
          <w:sz w:val="28"/>
          <w:szCs w:val="28"/>
        </w:rPr>
        <w:t xml:space="preserve"> не исполнялись</w:t>
      </w:r>
      <w:r>
        <w:rPr>
          <w:rFonts w:cs="Calibri"/>
          <w:bCs/>
          <w:sz w:val="28"/>
          <w:szCs w:val="28"/>
        </w:rPr>
        <w:t>;</w:t>
      </w:r>
    </w:p>
    <w:p w:rsidR="00EA4BE7"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Pr>
          <w:rFonts w:cs="Calibri"/>
          <w:bCs/>
          <w:sz w:val="28"/>
          <w:szCs w:val="28"/>
        </w:rPr>
        <w:lastRenderedPageBreak/>
        <w:t>в сети «Интернет» не размещалась информация о результатах контрольных мероприятий, проведенных органами внутреннего муниципального финансового контроля;</w:t>
      </w:r>
    </w:p>
    <w:p w:rsidR="00EA4BE7" w:rsidRPr="00BA746A" w:rsidRDefault="00EA4BE7" w:rsidP="00800451">
      <w:pPr>
        <w:pStyle w:val="af"/>
        <w:numPr>
          <w:ilvl w:val="0"/>
          <w:numId w:val="70"/>
        </w:numPr>
        <w:tabs>
          <w:tab w:val="left" w:pos="1080"/>
        </w:tabs>
        <w:suppressAutoHyphens/>
        <w:spacing w:line="360" w:lineRule="auto"/>
        <w:ind w:left="0" w:firstLine="709"/>
        <w:jc w:val="both"/>
        <w:rPr>
          <w:rFonts w:cs="Calibri"/>
          <w:bCs/>
          <w:sz w:val="28"/>
          <w:szCs w:val="28"/>
        </w:rPr>
      </w:pPr>
      <w:r w:rsidRPr="00BA746A">
        <w:rPr>
          <w:rFonts w:cs="Calibri"/>
          <w:bCs/>
          <w:sz w:val="28"/>
          <w:szCs w:val="28"/>
        </w:rPr>
        <w:t>материалы проверок</w:t>
      </w:r>
      <w:r>
        <w:rPr>
          <w:rFonts w:cs="Calibri"/>
          <w:bCs/>
          <w:sz w:val="28"/>
          <w:szCs w:val="28"/>
        </w:rPr>
        <w:t xml:space="preserve">, </w:t>
      </w:r>
      <w:r w:rsidRPr="00BA746A">
        <w:rPr>
          <w:rFonts w:cs="Calibri"/>
          <w:bCs/>
          <w:sz w:val="28"/>
          <w:szCs w:val="28"/>
        </w:rPr>
        <w:t>содержащих нарушения</w:t>
      </w:r>
      <w:r>
        <w:rPr>
          <w:rFonts w:cs="Calibri"/>
          <w:bCs/>
          <w:sz w:val="28"/>
          <w:szCs w:val="28"/>
        </w:rPr>
        <w:t>,</w:t>
      </w:r>
      <w:r w:rsidRPr="00BA746A">
        <w:rPr>
          <w:rFonts w:cs="Calibri"/>
          <w:bCs/>
          <w:sz w:val="28"/>
          <w:szCs w:val="28"/>
        </w:rPr>
        <w:t xml:space="preserve"> не направлялись в </w:t>
      </w:r>
      <w:r>
        <w:rPr>
          <w:rFonts w:cs="Calibri"/>
          <w:bCs/>
          <w:sz w:val="28"/>
          <w:szCs w:val="28"/>
        </w:rPr>
        <w:t>органы</w:t>
      </w:r>
      <w:r w:rsidRPr="00BA746A">
        <w:rPr>
          <w:rFonts w:cs="Calibri"/>
          <w:bCs/>
          <w:sz w:val="28"/>
          <w:szCs w:val="28"/>
        </w:rPr>
        <w:t xml:space="preserve"> прокуратур</w:t>
      </w:r>
      <w:r>
        <w:rPr>
          <w:rFonts w:cs="Calibri"/>
          <w:bCs/>
          <w:sz w:val="28"/>
          <w:szCs w:val="28"/>
        </w:rPr>
        <w:t>ы</w:t>
      </w:r>
      <w:r w:rsidRPr="00BA746A">
        <w:rPr>
          <w:rFonts w:cs="Calibri"/>
          <w:bCs/>
          <w:sz w:val="28"/>
          <w:szCs w:val="28"/>
        </w:rPr>
        <w:t>.</w:t>
      </w:r>
    </w:p>
    <w:p w:rsidR="00EA4BE7" w:rsidRDefault="00EA4BE7" w:rsidP="00800451">
      <w:pPr>
        <w:spacing w:line="360" w:lineRule="auto"/>
        <w:jc w:val="both"/>
        <w:rPr>
          <w:sz w:val="28"/>
          <w:szCs w:val="28"/>
        </w:rPr>
      </w:pPr>
      <w:r w:rsidRPr="00447189">
        <w:rPr>
          <w:rStyle w:val="FontStyle16"/>
          <w:b w:val="0"/>
          <w:sz w:val="28"/>
          <w:szCs w:val="28"/>
        </w:rPr>
        <w:t xml:space="preserve">По результатам проведённого Анализа </w:t>
      </w:r>
      <w:r>
        <w:rPr>
          <w:rStyle w:val="FontStyle16"/>
          <w:b w:val="0"/>
          <w:sz w:val="28"/>
          <w:szCs w:val="28"/>
        </w:rPr>
        <w:t>Управлением</w:t>
      </w:r>
      <w:r w:rsidRPr="00447189">
        <w:rPr>
          <w:sz w:val="28"/>
          <w:szCs w:val="28"/>
        </w:rPr>
        <w:t xml:space="preserve"> подготовлены </w:t>
      </w:r>
      <w:r>
        <w:rPr>
          <w:sz w:val="28"/>
          <w:szCs w:val="28"/>
        </w:rPr>
        <w:t xml:space="preserve">и </w:t>
      </w:r>
      <w:r w:rsidRPr="000D0DBD">
        <w:rPr>
          <w:sz w:val="28"/>
          <w:szCs w:val="28"/>
        </w:rPr>
        <w:t xml:space="preserve">направлены в адрес </w:t>
      </w:r>
      <w:r>
        <w:rPr>
          <w:sz w:val="28"/>
          <w:szCs w:val="28"/>
        </w:rPr>
        <w:t>органов контроля</w:t>
      </w:r>
      <w:r w:rsidRPr="000D0DBD">
        <w:rPr>
          <w:sz w:val="28"/>
          <w:szCs w:val="28"/>
        </w:rPr>
        <w:t xml:space="preserve"> Заключения</w:t>
      </w:r>
      <w:r>
        <w:rPr>
          <w:sz w:val="28"/>
          <w:szCs w:val="28"/>
        </w:rPr>
        <w:t xml:space="preserve">, содержащие, в том числе, предложения и рекомендации по исполнению бюджетных полномочий органами государственного (муниципального) финансового контроля, являющихся органами (должностными лицами) исполнительной власти </w:t>
      </w:r>
      <w:r w:rsidRPr="00A62CD3">
        <w:rPr>
          <w:sz w:val="28"/>
          <w:szCs w:val="28"/>
        </w:rPr>
        <w:t>субъекта Российской Федерации (м</w:t>
      </w:r>
      <w:r>
        <w:rPr>
          <w:sz w:val="28"/>
          <w:szCs w:val="28"/>
        </w:rPr>
        <w:t>естных администраций).</w:t>
      </w:r>
    </w:p>
    <w:p w:rsidR="00800451" w:rsidRDefault="00800451" w:rsidP="00800451">
      <w:pPr>
        <w:spacing w:line="360" w:lineRule="auto"/>
        <w:jc w:val="both"/>
        <w:rPr>
          <w:sz w:val="28"/>
          <w:szCs w:val="28"/>
        </w:rPr>
      </w:pPr>
    </w:p>
    <w:p w:rsidR="00EA4BE7" w:rsidRPr="007E6FAF" w:rsidRDefault="00EA4BE7" w:rsidP="00800451">
      <w:pPr>
        <w:spacing w:line="360" w:lineRule="auto"/>
        <w:jc w:val="both"/>
        <w:rPr>
          <w:b/>
          <w:sz w:val="28"/>
          <w:szCs w:val="28"/>
        </w:rPr>
      </w:pPr>
      <w:r w:rsidRPr="003E61FF">
        <w:rPr>
          <w:b/>
          <w:sz w:val="28"/>
          <w:szCs w:val="28"/>
        </w:rPr>
        <w:t xml:space="preserve">20. Осуществление </w:t>
      </w:r>
      <w:proofErr w:type="spellStart"/>
      <w:r w:rsidRPr="003E61FF">
        <w:rPr>
          <w:b/>
          <w:sz w:val="28"/>
          <w:szCs w:val="28"/>
        </w:rPr>
        <w:t>контрольно</w:t>
      </w:r>
      <w:proofErr w:type="spellEnd"/>
      <w:r w:rsidRPr="003E61FF">
        <w:rPr>
          <w:b/>
          <w:sz w:val="28"/>
          <w:szCs w:val="28"/>
        </w:rPr>
        <w:t xml:space="preserve"> – ревизионной деятельности в финансово-бюджетной сфере</w:t>
      </w:r>
    </w:p>
    <w:p w:rsidR="00EA4BE7" w:rsidRPr="00D02F10" w:rsidRDefault="00EA4BE7" w:rsidP="00EA4BE7">
      <w:pPr>
        <w:spacing w:line="360" w:lineRule="auto"/>
        <w:ind w:firstLine="708"/>
        <w:jc w:val="both"/>
        <w:rPr>
          <w:b/>
          <w:sz w:val="28"/>
          <w:szCs w:val="28"/>
        </w:rPr>
      </w:pPr>
      <w:r w:rsidRPr="00D02F10">
        <w:rPr>
          <w:sz w:val="28"/>
          <w:szCs w:val="28"/>
        </w:rPr>
        <w:t xml:space="preserve">В соответствии </w:t>
      </w:r>
      <w:r>
        <w:rPr>
          <w:sz w:val="28"/>
          <w:szCs w:val="28"/>
        </w:rPr>
        <w:t xml:space="preserve">с </w:t>
      </w:r>
      <w:r w:rsidRPr="00D02F10">
        <w:rPr>
          <w:sz w:val="28"/>
          <w:szCs w:val="28"/>
        </w:rPr>
        <w:t>приказом Федерального казначейства от 27.12.2013 № 316 (в редакции от 20.12.2016) «Об утверждении положений об управлениях Федерального казначейства по субъектам Российской Федерации, а также признании утратившими силу некоторых Приказов Федерального казначейства» Управление осуществляет контроль и надзор в финансово-бюджетной сфере.</w:t>
      </w:r>
    </w:p>
    <w:p w:rsidR="00EA4BE7" w:rsidRPr="003E61FF" w:rsidRDefault="00EA4BE7" w:rsidP="00EA4BE7">
      <w:pPr>
        <w:spacing w:line="360" w:lineRule="auto"/>
        <w:ind w:firstLine="708"/>
        <w:jc w:val="both"/>
        <w:rPr>
          <w:spacing w:val="6"/>
          <w:sz w:val="28"/>
          <w:szCs w:val="28"/>
        </w:rPr>
      </w:pPr>
      <w:r>
        <w:rPr>
          <w:sz w:val="28"/>
          <w:szCs w:val="28"/>
        </w:rPr>
        <w:t>П</w:t>
      </w:r>
      <w:r w:rsidRPr="003E61FF">
        <w:rPr>
          <w:sz w:val="28"/>
          <w:szCs w:val="28"/>
        </w:rPr>
        <w:t>риказом</w:t>
      </w:r>
      <w:r w:rsidRPr="003E61FF">
        <w:rPr>
          <w:spacing w:val="1"/>
          <w:sz w:val="28"/>
          <w:szCs w:val="28"/>
        </w:rPr>
        <w:t xml:space="preserve"> Управления от 29.06.2017 №</w:t>
      </w:r>
      <w:r>
        <w:rPr>
          <w:spacing w:val="1"/>
          <w:sz w:val="28"/>
          <w:szCs w:val="28"/>
        </w:rPr>
        <w:t xml:space="preserve"> </w:t>
      </w:r>
      <w:r w:rsidRPr="003E61FF">
        <w:rPr>
          <w:spacing w:val="1"/>
          <w:sz w:val="28"/>
          <w:szCs w:val="28"/>
        </w:rPr>
        <w:t>338 «</w:t>
      </w:r>
      <w:r w:rsidRPr="003E61FF">
        <w:rPr>
          <w:sz w:val="28"/>
          <w:szCs w:val="28"/>
        </w:rPr>
        <w:t>Об утверждении Положения о контрольно-ревизионном отделе в финансово-бюджетной сфере Управления Федерального казначейства по Владимирской области</w:t>
      </w:r>
      <w:r w:rsidRPr="003E61FF">
        <w:rPr>
          <w:spacing w:val="1"/>
          <w:sz w:val="28"/>
          <w:szCs w:val="28"/>
        </w:rPr>
        <w:t>»</w:t>
      </w:r>
      <w:r w:rsidRPr="003E61FF">
        <w:rPr>
          <w:b/>
          <w:sz w:val="28"/>
          <w:szCs w:val="28"/>
        </w:rPr>
        <w:t xml:space="preserve"> </w:t>
      </w:r>
      <w:r w:rsidRPr="003E61FF">
        <w:rPr>
          <w:color w:val="000000"/>
          <w:spacing w:val="2"/>
          <w:sz w:val="28"/>
          <w:szCs w:val="28"/>
        </w:rPr>
        <w:t xml:space="preserve">осуществление </w:t>
      </w:r>
      <w:r w:rsidRPr="003E61FF">
        <w:rPr>
          <w:sz w:val="28"/>
          <w:szCs w:val="28"/>
        </w:rPr>
        <w:t>внутреннего государственного финансового контроля в Управлении возложено на контрольно-ревизионный отдел в финансово-бюджетной сфере</w:t>
      </w:r>
      <w:r w:rsidRPr="003E61FF">
        <w:rPr>
          <w:spacing w:val="6"/>
          <w:sz w:val="28"/>
          <w:szCs w:val="28"/>
        </w:rPr>
        <w:t>.</w:t>
      </w:r>
    </w:p>
    <w:p w:rsidR="00EA4BE7" w:rsidRPr="003E61FF" w:rsidRDefault="00EA4BE7" w:rsidP="00EA4BE7">
      <w:pPr>
        <w:spacing w:line="360" w:lineRule="auto"/>
        <w:ind w:firstLine="708"/>
        <w:jc w:val="both"/>
        <w:rPr>
          <w:spacing w:val="6"/>
          <w:sz w:val="28"/>
          <w:szCs w:val="28"/>
        </w:rPr>
      </w:pPr>
      <w:r>
        <w:rPr>
          <w:sz w:val="28"/>
          <w:szCs w:val="28"/>
        </w:rPr>
        <w:t>П</w:t>
      </w:r>
      <w:r w:rsidRPr="003E61FF">
        <w:rPr>
          <w:sz w:val="28"/>
          <w:szCs w:val="28"/>
        </w:rPr>
        <w:t>риказом</w:t>
      </w:r>
      <w:r w:rsidRPr="003E61FF">
        <w:rPr>
          <w:spacing w:val="1"/>
          <w:sz w:val="28"/>
          <w:szCs w:val="28"/>
        </w:rPr>
        <w:t xml:space="preserve"> Управления от 30.06.2017 №</w:t>
      </w:r>
      <w:r>
        <w:rPr>
          <w:spacing w:val="1"/>
          <w:sz w:val="28"/>
          <w:szCs w:val="28"/>
        </w:rPr>
        <w:t xml:space="preserve"> </w:t>
      </w:r>
      <w:r w:rsidRPr="003E61FF">
        <w:rPr>
          <w:spacing w:val="1"/>
          <w:sz w:val="28"/>
          <w:szCs w:val="28"/>
        </w:rPr>
        <w:t>347 «</w:t>
      </w:r>
      <w:r w:rsidRPr="003E61FF">
        <w:rPr>
          <w:sz w:val="28"/>
          <w:szCs w:val="28"/>
        </w:rPr>
        <w:t>Об утверждении Положения о организационно-аналитическом отделе Управления Федерального казначейства по Владимирской области</w:t>
      </w:r>
      <w:r w:rsidRPr="003E61FF">
        <w:rPr>
          <w:spacing w:val="1"/>
          <w:sz w:val="28"/>
          <w:szCs w:val="28"/>
        </w:rPr>
        <w:t>»</w:t>
      </w:r>
      <w:r w:rsidRPr="003E61FF">
        <w:rPr>
          <w:b/>
          <w:sz w:val="28"/>
          <w:szCs w:val="28"/>
        </w:rPr>
        <w:t xml:space="preserve"> </w:t>
      </w:r>
      <w:r w:rsidRPr="003E61FF">
        <w:rPr>
          <w:sz w:val="28"/>
          <w:szCs w:val="28"/>
        </w:rPr>
        <w:t xml:space="preserve">осуществление планирования контрольной деятельности Управления в финансово-бюджетной сфере и формирование </w:t>
      </w:r>
      <w:r w:rsidRPr="003E61FF">
        <w:rPr>
          <w:sz w:val="28"/>
          <w:szCs w:val="28"/>
        </w:rPr>
        <w:lastRenderedPageBreak/>
        <w:t>отчетности по результатам контрольных мероприятий в финансово-бюджетной сфере в Управлении возложено на организационно-аналитический отдел</w:t>
      </w:r>
      <w:r w:rsidRPr="003E61FF">
        <w:rPr>
          <w:spacing w:val="6"/>
          <w:sz w:val="28"/>
          <w:szCs w:val="28"/>
        </w:rPr>
        <w:t>.</w:t>
      </w:r>
    </w:p>
    <w:p w:rsidR="00EA4BE7" w:rsidRPr="003E61FF" w:rsidRDefault="00EA4BE7" w:rsidP="00EA4BE7">
      <w:pPr>
        <w:widowControl w:val="0"/>
        <w:adjustRightInd w:val="0"/>
        <w:spacing w:line="360" w:lineRule="auto"/>
        <w:ind w:firstLine="709"/>
        <w:jc w:val="both"/>
        <w:rPr>
          <w:sz w:val="28"/>
          <w:szCs w:val="28"/>
        </w:rPr>
      </w:pPr>
      <w:r w:rsidRPr="003E61FF">
        <w:rPr>
          <w:sz w:val="28"/>
          <w:szCs w:val="28"/>
        </w:rPr>
        <w:t>Контрольная деятельность в финансово-бюджетной сфере осуществлялась контрольно-ревизионным отделом в финансово-бюджетной сфере и организационно-аналитическим отделом, как на основании утвержденн</w:t>
      </w:r>
      <w:r>
        <w:rPr>
          <w:sz w:val="28"/>
          <w:szCs w:val="28"/>
        </w:rPr>
        <w:t>ого</w:t>
      </w:r>
      <w:r w:rsidRPr="003E61FF">
        <w:rPr>
          <w:sz w:val="28"/>
          <w:szCs w:val="28"/>
        </w:rPr>
        <w:t xml:space="preserve"> </w:t>
      </w:r>
      <w:r w:rsidRPr="003E61FF">
        <w:rPr>
          <w:rFonts w:eastAsia="Calibri"/>
          <w:sz w:val="28"/>
          <w:szCs w:val="28"/>
        </w:rPr>
        <w:t xml:space="preserve">Плана контрольных мероприятий Управления Федерального казначейства по Владимирской области в финансово – бюджетной сфере на 2017 год </w:t>
      </w:r>
      <w:r w:rsidRPr="003E61FF">
        <w:rPr>
          <w:sz w:val="28"/>
          <w:szCs w:val="28"/>
        </w:rPr>
        <w:t>(далее – План контрольных мероприятий на 2017 год), так и в рамках внеплановых контрольных мероприятий.</w:t>
      </w:r>
    </w:p>
    <w:p w:rsidR="00EA4BE7" w:rsidRPr="003E61FF" w:rsidRDefault="00EA4BE7" w:rsidP="00EA4BE7">
      <w:pPr>
        <w:spacing w:line="360" w:lineRule="auto"/>
        <w:ind w:firstLine="709"/>
        <w:jc w:val="both"/>
        <w:rPr>
          <w:sz w:val="28"/>
          <w:szCs w:val="28"/>
        </w:rPr>
      </w:pPr>
      <w:r w:rsidRPr="003E61FF">
        <w:rPr>
          <w:sz w:val="28"/>
          <w:szCs w:val="28"/>
        </w:rPr>
        <w:t>В соответствии с утвержденным Планом контрольных мероприятий на 2017 год контрольно-ревизионным отделом в финансово-бюджетной сфере</w:t>
      </w:r>
      <w:r>
        <w:rPr>
          <w:sz w:val="28"/>
          <w:szCs w:val="28"/>
        </w:rPr>
        <w:t xml:space="preserve"> </w:t>
      </w:r>
      <w:r w:rsidRPr="003E61FF">
        <w:rPr>
          <w:sz w:val="28"/>
          <w:szCs w:val="28"/>
        </w:rPr>
        <w:t xml:space="preserve">проведено 57 контрольных мероприятий (56 выездных проверок, 1 камеральная проверка). </w:t>
      </w:r>
    </w:p>
    <w:p w:rsidR="00EA4BE7" w:rsidRPr="003E61FF" w:rsidRDefault="00EA4BE7" w:rsidP="00EA4BE7">
      <w:pPr>
        <w:spacing w:line="360" w:lineRule="auto"/>
        <w:ind w:firstLine="709"/>
        <w:jc w:val="both"/>
        <w:rPr>
          <w:sz w:val="28"/>
          <w:szCs w:val="28"/>
        </w:rPr>
      </w:pPr>
      <w:r w:rsidRPr="003E61FF">
        <w:rPr>
          <w:sz w:val="28"/>
          <w:szCs w:val="28"/>
        </w:rPr>
        <w:t>В 2017 году проведено 29 внеплановых контрольных мероприятий:</w:t>
      </w:r>
    </w:p>
    <w:p w:rsidR="00EA4BE7" w:rsidRPr="003E61FF" w:rsidRDefault="00EA4BE7" w:rsidP="00EA4BE7">
      <w:pPr>
        <w:spacing w:line="360" w:lineRule="auto"/>
        <w:ind w:firstLine="709"/>
        <w:jc w:val="both"/>
        <w:rPr>
          <w:sz w:val="28"/>
          <w:szCs w:val="28"/>
        </w:rPr>
      </w:pPr>
      <w:r w:rsidRPr="003E61FF">
        <w:rPr>
          <w:sz w:val="28"/>
          <w:szCs w:val="28"/>
        </w:rPr>
        <w:t>- по обращениям граждан – 6 выездных проверок;</w:t>
      </w:r>
    </w:p>
    <w:p w:rsidR="00EA4BE7" w:rsidRPr="003E61FF" w:rsidRDefault="00EA4BE7" w:rsidP="00EA4BE7">
      <w:pPr>
        <w:spacing w:line="360" w:lineRule="auto"/>
        <w:ind w:firstLine="709"/>
        <w:jc w:val="both"/>
        <w:rPr>
          <w:sz w:val="28"/>
          <w:szCs w:val="28"/>
        </w:rPr>
      </w:pPr>
      <w:r w:rsidRPr="003E61FF">
        <w:rPr>
          <w:sz w:val="28"/>
          <w:szCs w:val="28"/>
        </w:rPr>
        <w:t>- по обращению Полномочного представителя Президента Российской Федерации в Центральном федеральном округе - 23 внеплановых обследования обоснованности представленных сметно-финансовых расчетов о потребности средств из резервного фонда Президента Российской Федерации.</w:t>
      </w:r>
    </w:p>
    <w:p w:rsidR="00EA4BE7" w:rsidRPr="003E61FF" w:rsidRDefault="00EA4BE7" w:rsidP="00EA4BE7">
      <w:pPr>
        <w:spacing w:line="360" w:lineRule="auto"/>
        <w:ind w:firstLine="709"/>
        <w:jc w:val="both"/>
        <w:rPr>
          <w:sz w:val="28"/>
          <w:szCs w:val="28"/>
        </w:rPr>
      </w:pPr>
      <w:r w:rsidRPr="003E61FF">
        <w:rPr>
          <w:sz w:val="28"/>
          <w:szCs w:val="28"/>
        </w:rPr>
        <w:t>Количество контрольных мероприятий, проведенных контрольно-ревизионным отделом в финансово-бюджетной сфере в 2017 году по сравнению с 2016 годом, представлено в таблице</w:t>
      </w:r>
      <w:r>
        <w:rPr>
          <w:sz w:val="28"/>
          <w:szCs w:val="28"/>
        </w:rPr>
        <w:t xml:space="preserve"> №</w:t>
      </w:r>
      <w:r w:rsidRPr="003E61FF">
        <w:rPr>
          <w:sz w:val="28"/>
          <w:szCs w:val="28"/>
        </w:rPr>
        <w:t xml:space="preserve"> 20.</w:t>
      </w:r>
      <w:r>
        <w:rPr>
          <w:sz w:val="28"/>
          <w:szCs w:val="28"/>
        </w:rPr>
        <w:t>1.</w:t>
      </w:r>
    </w:p>
    <w:p w:rsidR="00EA4BE7" w:rsidRPr="00BA3C25" w:rsidRDefault="00EA4BE7" w:rsidP="00EA4BE7">
      <w:pPr>
        <w:spacing w:line="360" w:lineRule="auto"/>
        <w:ind w:firstLine="709"/>
        <w:jc w:val="right"/>
        <w:rPr>
          <w:b/>
          <w:sz w:val="28"/>
          <w:szCs w:val="28"/>
        </w:rPr>
      </w:pPr>
      <w:r w:rsidRPr="00BA3C25">
        <w:rPr>
          <w:b/>
          <w:sz w:val="28"/>
          <w:szCs w:val="28"/>
        </w:rPr>
        <w:t>Таблица № 20.1</w:t>
      </w:r>
    </w:p>
    <w:tbl>
      <w:tblPr>
        <w:tblW w:w="9620"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952"/>
        <w:gridCol w:w="1701"/>
        <w:gridCol w:w="851"/>
        <w:gridCol w:w="1600"/>
        <w:gridCol w:w="1823"/>
      </w:tblGrid>
      <w:tr w:rsidR="00EA4BE7" w:rsidRPr="00054AC6" w:rsidTr="009E0CD5">
        <w:trPr>
          <w:trHeight w:val="397"/>
          <w:tblHeader/>
          <w:jc w:val="center"/>
        </w:trPr>
        <w:tc>
          <w:tcPr>
            <w:tcW w:w="2693" w:type="dxa"/>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 xml:space="preserve">Показатели, </w:t>
            </w:r>
          </w:p>
          <w:p w:rsidR="00EA4BE7" w:rsidRPr="00054AC6" w:rsidRDefault="00EA4BE7" w:rsidP="00EA4BE7">
            <w:pPr>
              <w:jc w:val="center"/>
              <w:rPr>
                <w:b/>
              </w:rPr>
            </w:pPr>
            <w:r w:rsidRPr="00054AC6">
              <w:rPr>
                <w:b/>
              </w:rPr>
              <w:t xml:space="preserve">характеризующие количество </w:t>
            </w:r>
          </w:p>
          <w:p w:rsidR="00EA4BE7" w:rsidRPr="00054AC6" w:rsidRDefault="00EA4BE7" w:rsidP="00EA4BE7">
            <w:pPr>
              <w:jc w:val="center"/>
              <w:rPr>
                <w:b/>
              </w:rPr>
            </w:pPr>
            <w:r w:rsidRPr="00054AC6">
              <w:rPr>
                <w:b/>
              </w:rPr>
              <w:t>проведенных контрольных мероприятий</w:t>
            </w:r>
          </w:p>
        </w:tc>
        <w:tc>
          <w:tcPr>
            <w:tcW w:w="265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2016 год</w:t>
            </w:r>
          </w:p>
        </w:tc>
        <w:tc>
          <w:tcPr>
            <w:tcW w:w="2451"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2017 год</w:t>
            </w:r>
          </w:p>
        </w:tc>
        <w:tc>
          <w:tcPr>
            <w:tcW w:w="1823"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rsidR="00EA4BE7" w:rsidRPr="00054AC6" w:rsidRDefault="00EA4BE7" w:rsidP="00EA4BE7">
            <w:pPr>
              <w:jc w:val="center"/>
              <w:rPr>
                <w:b/>
              </w:rPr>
            </w:pPr>
            <w:r w:rsidRPr="00054AC6">
              <w:rPr>
                <w:b/>
              </w:rPr>
              <w:t>Темп роста/снижения количества проведенных контрольных мероприятий (2017/2016), %</w:t>
            </w:r>
          </w:p>
        </w:tc>
      </w:tr>
      <w:tr w:rsidR="00EA4BE7" w:rsidRPr="00054AC6" w:rsidTr="009E0CD5">
        <w:trPr>
          <w:cantSplit/>
          <w:trHeight w:val="1311"/>
          <w:tblHeader/>
          <w:jc w:val="center"/>
        </w:trPr>
        <w:tc>
          <w:tcPr>
            <w:tcW w:w="2693" w:type="dxa"/>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p>
        </w:tc>
        <w:tc>
          <w:tcPr>
            <w:tcW w:w="95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ед.</w:t>
            </w:r>
          </w:p>
        </w:tc>
        <w:tc>
          <w:tcPr>
            <w:tcW w:w="170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доля в общем количестве контрольных мероприятий, %</w:t>
            </w:r>
          </w:p>
        </w:tc>
        <w:tc>
          <w:tcPr>
            <w:tcW w:w="8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ед.</w:t>
            </w:r>
          </w:p>
        </w:tc>
        <w:tc>
          <w:tcPr>
            <w:tcW w:w="160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054AC6" w:rsidRDefault="00EA4BE7" w:rsidP="00EA4BE7">
            <w:pPr>
              <w:jc w:val="center"/>
              <w:rPr>
                <w:b/>
              </w:rPr>
            </w:pPr>
            <w:r w:rsidRPr="00054AC6">
              <w:rPr>
                <w:b/>
              </w:rPr>
              <w:t>доля в общем количестве контрольных мероприятий, %</w:t>
            </w:r>
          </w:p>
        </w:tc>
        <w:tc>
          <w:tcPr>
            <w:tcW w:w="1823" w:type="dxa"/>
            <w:vMerge/>
            <w:tcBorders>
              <w:left w:val="single" w:sz="4" w:space="0" w:color="auto"/>
              <w:bottom w:val="single" w:sz="4" w:space="0" w:color="auto"/>
              <w:right w:val="single" w:sz="4" w:space="0" w:color="auto"/>
            </w:tcBorders>
            <w:shd w:val="clear" w:color="auto" w:fill="A6A6A6" w:themeFill="background1" w:themeFillShade="A6"/>
          </w:tcPr>
          <w:p w:rsidR="00EA4BE7" w:rsidRPr="00054AC6" w:rsidRDefault="00EA4BE7" w:rsidP="00EA4BE7">
            <w:pPr>
              <w:jc w:val="center"/>
              <w:rPr>
                <w:b/>
              </w:rPr>
            </w:pPr>
          </w:p>
        </w:tc>
      </w:tr>
      <w:tr w:rsidR="00EA4BE7" w:rsidRPr="00054AC6" w:rsidTr="009E0CD5">
        <w:trPr>
          <w:trHeight w:val="490"/>
          <w:jc w:val="center"/>
        </w:trPr>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r w:rsidRPr="00054AC6">
              <w:t xml:space="preserve">Общее количество проведенных контрольных мероприятий, в </w:t>
            </w:r>
            <w:proofErr w:type="spellStart"/>
            <w:r w:rsidRPr="00054AC6">
              <w:t>т.ч</w:t>
            </w:r>
            <w:proofErr w:type="spellEnd"/>
            <w:r w:rsidRPr="00054AC6">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100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86</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100</w:t>
            </w:r>
          </w:p>
        </w:tc>
        <w:tc>
          <w:tcPr>
            <w:tcW w:w="1823" w:type="dxa"/>
            <w:tcBorders>
              <w:top w:val="single" w:sz="4" w:space="0" w:color="auto"/>
              <w:left w:val="single" w:sz="4" w:space="0" w:color="auto"/>
              <w:bottom w:val="single" w:sz="4" w:space="0" w:color="auto"/>
              <w:right w:val="single" w:sz="4" w:space="0" w:color="auto"/>
            </w:tcBorders>
          </w:tcPr>
          <w:p w:rsidR="00EA4BE7" w:rsidRPr="00054AC6" w:rsidRDefault="00EA4BE7" w:rsidP="00EA4BE7">
            <w:pPr>
              <w:jc w:val="right"/>
            </w:pPr>
          </w:p>
          <w:p w:rsidR="00EA4BE7" w:rsidRPr="00054AC6" w:rsidRDefault="00EA4BE7" w:rsidP="00EA4BE7">
            <w:pPr>
              <w:jc w:val="right"/>
            </w:pPr>
            <w:r w:rsidRPr="00054AC6">
              <w:t>209,8</w:t>
            </w:r>
          </w:p>
        </w:tc>
      </w:tr>
      <w:tr w:rsidR="00EA4BE7" w:rsidRPr="00054AC6" w:rsidTr="009E0CD5">
        <w:trPr>
          <w:jc w:val="center"/>
        </w:trPr>
        <w:tc>
          <w:tcPr>
            <w:tcW w:w="2693"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r w:rsidRPr="00054AC6">
              <w:t xml:space="preserve">проведенных в соответствии с разделом I Планов УФК </w:t>
            </w:r>
          </w:p>
        </w:tc>
        <w:tc>
          <w:tcPr>
            <w:tcW w:w="952"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28</w:t>
            </w:r>
          </w:p>
        </w:tc>
        <w:tc>
          <w:tcPr>
            <w:tcW w:w="1701"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68,3</w:t>
            </w:r>
          </w:p>
        </w:tc>
        <w:tc>
          <w:tcPr>
            <w:tcW w:w="851"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47</w:t>
            </w:r>
          </w:p>
        </w:tc>
        <w:tc>
          <w:tcPr>
            <w:tcW w:w="1600"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54,7</w:t>
            </w:r>
          </w:p>
        </w:tc>
        <w:tc>
          <w:tcPr>
            <w:tcW w:w="1823" w:type="dxa"/>
            <w:tcBorders>
              <w:top w:val="single" w:sz="4" w:space="0" w:color="auto"/>
              <w:left w:val="single" w:sz="4" w:space="0" w:color="auto"/>
              <w:bottom w:val="single" w:sz="4" w:space="0" w:color="auto"/>
              <w:right w:val="single" w:sz="4" w:space="0" w:color="auto"/>
            </w:tcBorders>
            <w:shd w:val="pct15" w:color="auto" w:fill="auto"/>
            <w:vAlign w:val="center"/>
          </w:tcPr>
          <w:p w:rsidR="00EA4BE7" w:rsidRPr="00054AC6" w:rsidRDefault="00EA4BE7" w:rsidP="00EA4BE7">
            <w:pPr>
              <w:jc w:val="right"/>
            </w:pPr>
          </w:p>
          <w:p w:rsidR="00EA4BE7" w:rsidRPr="00054AC6" w:rsidRDefault="00EA4BE7" w:rsidP="00EA4BE7">
            <w:pPr>
              <w:jc w:val="right"/>
            </w:pPr>
          </w:p>
          <w:p w:rsidR="00EA4BE7" w:rsidRPr="00054AC6" w:rsidRDefault="00EA4BE7" w:rsidP="00EA4BE7">
            <w:pPr>
              <w:jc w:val="right"/>
            </w:pPr>
            <w:r w:rsidRPr="00054AC6">
              <w:t>167,9</w:t>
            </w:r>
          </w:p>
          <w:p w:rsidR="00EA4BE7" w:rsidRPr="00054AC6" w:rsidRDefault="00EA4BE7" w:rsidP="00EA4BE7">
            <w:pPr>
              <w:jc w:val="right"/>
            </w:pPr>
          </w:p>
          <w:p w:rsidR="00EA4BE7" w:rsidRPr="00054AC6" w:rsidRDefault="00EA4BE7" w:rsidP="00EA4BE7">
            <w:pPr>
              <w:jc w:val="right"/>
            </w:pPr>
          </w:p>
        </w:tc>
      </w:tr>
      <w:tr w:rsidR="00EA4BE7" w:rsidRPr="00054AC6" w:rsidTr="009E0CD5">
        <w:trPr>
          <w:jc w:val="center"/>
        </w:trPr>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r w:rsidRPr="00054AC6">
              <w:lastRenderedPageBreak/>
              <w:t>проведенных в соответствии с разделом II Планов УФК</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EA4BE7" w:rsidRPr="00054AC6" w:rsidRDefault="00EA4BE7" w:rsidP="00EA4BE7">
            <w:pPr>
              <w:jc w:val="right"/>
            </w:pPr>
            <w:r w:rsidRPr="00054AC6">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21,9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10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BE7" w:rsidRPr="00054AC6" w:rsidRDefault="00EA4BE7" w:rsidP="00EA4BE7">
            <w:pPr>
              <w:jc w:val="right"/>
            </w:pPr>
            <w:r w:rsidRPr="00054AC6">
              <w:t>11,6</w:t>
            </w:r>
          </w:p>
        </w:tc>
        <w:tc>
          <w:tcPr>
            <w:tcW w:w="1823" w:type="dxa"/>
            <w:tcBorders>
              <w:top w:val="single" w:sz="4" w:space="0" w:color="auto"/>
              <w:left w:val="single" w:sz="4" w:space="0" w:color="auto"/>
              <w:bottom w:val="single" w:sz="4" w:space="0" w:color="auto"/>
              <w:right w:val="single" w:sz="4" w:space="0" w:color="auto"/>
            </w:tcBorders>
          </w:tcPr>
          <w:p w:rsidR="00EA4BE7" w:rsidRPr="00054AC6" w:rsidRDefault="00EA4BE7" w:rsidP="00EA4BE7">
            <w:pPr>
              <w:jc w:val="right"/>
            </w:pPr>
          </w:p>
          <w:p w:rsidR="00EA4BE7" w:rsidRPr="00054AC6" w:rsidRDefault="00EA4BE7" w:rsidP="00EA4BE7">
            <w:pPr>
              <w:jc w:val="right"/>
            </w:pPr>
            <w:r w:rsidRPr="00054AC6">
              <w:t>111,1</w:t>
            </w:r>
          </w:p>
        </w:tc>
      </w:tr>
      <w:tr w:rsidR="00EA4BE7" w:rsidRPr="00054AC6" w:rsidTr="009E0CD5">
        <w:trPr>
          <w:trHeight w:val="780"/>
          <w:jc w:val="center"/>
        </w:trPr>
        <w:tc>
          <w:tcPr>
            <w:tcW w:w="2693"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r w:rsidRPr="00054AC6">
              <w:t>внеплановых контрольных мероприятий</w:t>
            </w:r>
          </w:p>
        </w:tc>
        <w:tc>
          <w:tcPr>
            <w:tcW w:w="952" w:type="dxa"/>
            <w:tcBorders>
              <w:top w:val="single" w:sz="4" w:space="0" w:color="auto"/>
              <w:left w:val="single" w:sz="4" w:space="0" w:color="auto"/>
              <w:bottom w:val="single" w:sz="4" w:space="0" w:color="auto"/>
              <w:right w:val="single" w:sz="4" w:space="0" w:color="auto"/>
            </w:tcBorders>
            <w:shd w:val="pct15" w:color="auto" w:fill="auto"/>
            <w:vAlign w:val="center"/>
          </w:tcPr>
          <w:p w:rsidR="00EA4BE7" w:rsidRPr="00054AC6" w:rsidRDefault="00EA4BE7" w:rsidP="00EA4BE7">
            <w:pPr>
              <w:jc w:val="right"/>
            </w:pPr>
            <w:r w:rsidRPr="00054AC6">
              <w:t>4</w:t>
            </w:r>
          </w:p>
        </w:tc>
        <w:tc>
          <w:tcPr>
            <w:tcW w:w="1701"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9,8</w:t>
            </w:r>
          </w:p>
        </w:tc>
        <w:tc>
          <w:tcPr>
            <w:tcW w:w="851"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29</w:t>
            </w:r>
          </w:p>
        </w:tc>
        <w:tc>
          <w:tcPr>
            <w:tcW w:w="1600" w:type="dxa"/>
            <w:tcBorders>
              <w:top w:val="single" w:sz="4" w:space="0" w:color="auto"/>
              <w:left w:val="single" w:sz="4" w:space="0" w:color="auto"/>
              <w:bottom w:val="single" w:sz="4" w:space="0" w:color="auto"/>
              <w:right w:val="single" w:sz="4" w:space="0" w:color="auto"/>
            </w:tcBorders>
            <w:shd w:val="pct15" w:color="auto" w:fill="auto"/>
            <w:vAlign w:val="center"/>
            <w:hideMark/>
          </w:tcPr>
          <w:p w:rsidR="00EA4BE7" w:rsidRPr="00054AC6" w:rsidRDefault="00EA4BE7" w:rsidP="00EA4BE7">
            <w:pPr>
              <w:jc w:val="right"/>
            </w:pPr>
            <w:r w:rsidRPr="00054AC6">
              <w:t>33,7</w:t>
            </w:r>
          </w:p>
        </w:tc>
        <w:tc>
          <w:tcPr>
            <w:tcW w:w="1823" w:type="dxa"/>
            <w:tcBorders>
              <w:top w:val="single" w:sz="4" w:space="0" w:color="auto"/>
              <w:left w:val="single" w:sz="4" w:space="0" w:color="auto"/>
              <w:bottom w:val="single" w:sz="4" w:space="0" w:color="auto"/>
              <w:right w:val="single" w:sz="4" w:space="0" w:color="auto"/>
            </w:tcBorders>
            <w:shd w:val="pct15" w:color="auto" w:fill="auto"/>
          </w:tcPr>
          <w:p w:rsidR="00EA4BE7" w:rsidRPr="00054AC6" w:rsidRDefault="00EA4BE7" w:rsidP="00EA4BE7">
            <w:pPr>
              <w:jc w:val="right"/>
            </w:pPr>
          </w:p>
          <w:p w:rsidR="00EA4BE7" w:rsidRPr="00054AC6" w:rsidRDefault="00EA4BE7" w:rsidP="00EA4BE7">
            <w:pPr>
              <w:jc w:val="right"/>
            </w:pPr>
            <w:r w:rsidRPr="00054AC6">
              <w:t>725</w:t>
            </w:r>
          </w:p>
          <w:p w:rsidR="00EA4BE7" w:rsidRPr="00054AC6" w:rsidRDefault="00EA4BE7" w:rsidP="00EA4BE7">
            <w:pPr>
              <w:jc w:val="right"/>
            </w:pPr>
          </w:p>
        </w:tc>
      </w:tr>
    </w:tbl>
    <w:p w:rsidR="00EA4BE7" w:rsidRDefault="00EA4BE7" w:rsidP="00EA4BE7">
      <w:pPr>
        <w:tabs>
          <w:tab w:val="left" w:pos="0"/>
        </w:tabs>
        <w:suppressAutoHyphens/>
        <w:spacing w:line="360" w:lineRule="auto"/>
        <w:ind w:firstLine="709"/>
        <w:jc w:val="both"/>
        <w:rPr>
          <w:sz w:val="28"/>
          <w:szCs w:val="28"/>
        </w:rPr>
      </w:pPr>
    </w:p>
    <w:p w:rsidR="00EA4BE7" w:rsidRDefault="00EA4BE7" w:rsidP="00EA4BE7">
      <w:pPr>
        <w:tabs>
          <w:tab w:val="left" w:pos="0"/>
        </w:tabs>
        <w:suppressAutoHyphens/>
        <w:spacing w:line="360" w:lineRule="auto"/>
        <w:ind w:firstLine="709"/>
        <w:jc w:val="both"/>
        <w:rPr>
          <w:sz w:val="28"/>
          <w:szCs w:val="28"/>
        </w:rPr>
      </w:pPr>
      <w:r>
        <w:rPr>
          <w:sz w:val="28"/>
          <w:szCs w:val="28"/>
        </w:rPr>
        <w:t>В</w:t>
      </w:r>
      <w:r w:rsidRPr="00A56B70">
        <w:rPr>
          <w:sz w:val="28"/>
          <w:szCs w:val="28"/>
        </w:rPr>
        <w:t xml:space="preserve"> 201</w:t>
      </w:r>
      <w:r>
        <w:rPr>
          <w:sz w:val="28"/>
          <w:szCs w:val="28"/>
        </w:rPr>
        <w:t>7</w:t>
      </w:r>
      <w:r w:rsidRPr="00A56B70">
        <w:rPr>
          <w:sz w:val="28"/>
          <w:szCs w:val="28"/>
        </w:rPr>
        <w:t xml:space="preserve"> году по сравнению с 201</w:t>
      </w:r>
      <w:r>
        <w:rPr>
          <w:sz w:val="28"/>
          <w:szCs w:val="28"/>
        </w:rPr>
        <w:t>6</w:t>
      </w:r>
      <w:r w:rsidRPr="00A56B70">
        <w:rPr>
          <w:sz w:val="28"/>
          <w:szCs w:val="28"/>
        </w:rPr>
        <w:t xml:space="preserve"> годом количество</w:t>
      </w:r>
      <w:r>
        <w:rPr>
          <w:sz w:val="28"/>
          <w:szCs w:val="28"/>
        </w:rPr>
        <w:t xml:space="preserve"> проведенных</w:t>
      </w:r>
      <w:r w:rsidRPr="00A56B70">
        <w:rPr>
          <w:sz w:val="28"/>
          <w:szCs w:val="28"/>
        </w:rPr>
        <w:t xml:space="preserve"> контрольных мероприятий </w:t>
      </w:r>
      <w:r>
        <w:rPr>
          <w:sz w:val="28"/>
          <w:szCs w:val="28"/>
        </w:rPr>
        <w:t>увеличилось более чем в 2 раза</w:t>
      </w:r>
      <w:r w:rsidRPr="00A56B70">
        <w:rPr>
          <w:sz w:val="28"/>
          <w:szCs w:val="28"/>
        </w:rPr>
        <w:t xml:space="preserve">, в том числе </w:t>
      </w:r>
      <w:r w:rsidRPr="00425CB8">
        <w:rPr>
          <w:sz w:val="28"/>
          <w:szCs w:val="28"/>
        </w:rPr>
        <w:t>количество проведенных плановых контрольных мероприятий увеличилось на 54%, количество проведенных внеплановых контрольных мероприятий увеличилось в 7,25 раза. Доля внеплановых контрольных мероприятий в общем количестве проведенных контрольных мероприятий увеличилась с 10% в 2016 году до 34% в 2017 году.</w:t>
      </w:r>
    </w:p>
    <w:p w:rsidR="00EA4BE7" w:rsidRPr="00CD41AD" w:rsidRDefault="00EA4BE7" w:rsidP="00EA4BE7">
      <w:pPr>
        <w:spacing w:line="360" w:lineRule="auto"/>
        <w:ind w:firstLine="709"/>
        <w:jc w:val="both"/>
        <w:rPr>
          <w:sz w:val="28"/>
          <w:szCs w:val="28"/>
        </w:rPr>
      </w:pPr>
      <w:r w:rsidRPr="00CD41AD">
        <w:rPr>
          <w:rFonts w:eastAsia="Calibri"/>
          <w:sz w:val="28"/>
          <w:szCs w:val="28"/>
        </w:rPr>
        <w:t xml:space="preserve">В рамках </w:t>
      </w:r>
      <w:r w:rsidRPr="00CD41AD">
        <w:rPr>
          <w:sz w:val="28"/>
          <w:szCs w:val="28"/>
        </w:rPr>
        <w:t>полномочий, установленных Правилами осуществления Федеральным казначейством полномочий по контролю в финансово-бюджетной сфере, утвержденными Постановлением № 1092, Управлением проведены контрольные мероприятия, количество которых в разрезе полномочий представлено на рисунке 20.1.</w:t>
      </w:r>
    </w:p>
    <w:p w:rsidR="00EA4BE7" w:rsidRDefault="00EA4BE7" w:rsidP="00EA4BE7">
      <w:pPr>
        <w:tabs>
          <w:tab w:val="left" w:pos="0"/>
        </w:tabs>
        <w:suppressAutoHyphens/>
        <w:spacing w:line="360" w:lineRule="auto"/>
        <w:jc w:val="center"/>
        <w:rPr>
          <w:sz w:val="28"/>
          <w:szCs w:val="28"/>
        </w:rPr>
      </w:pPr>
      <w:r>
        <w:rPr>
          <w:noProof/>
        </w:rPr>
        <w:lastRenderedPageBreak/>
        <w:drawing>
          <wp:inline distT="0" distB="0" distL="0" distR="0" wp14:anchorId="21B559CC" wp14:editId="4542A107">
            <wp:extent cx="6067425" cy="6296025"/>
            <wp:effectExtent l="0" t="0" r="9525" b="9525"/>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EA4BE7" w:rsidRDefault="00EA4BE7" w:rsidP="000B548C">
      <w:pPr>
        <w:ind w:firstLine="708"/>
        <w:rPr>
          <w:rFonts w:eastAsia="Arial Unicode MS"/>
          <w:b/>
          <w:kern w:val="24"/>
          <w:sz w:val="28"/>
          <w:szCs w:val="28"/>
        </w:rPr>
      </w:pPr>
      <w:r w:rsidRPr="009E0CD5">
        <w:rPr>
          <w:b/>
          <w:sz w:val="28"/>
          <w:szCs w:val="28"/>
        </w:rPr>
        <w:t>Рис</w:t>
      </w:r>
      <w:r w:rsidR="00800451" w:rsidRPr="009E0CD5">
        <w:rPr>
          <w:b/>
          <w:sz w:val="28"/>
          <w:szCs w:val="28"/>
        </w:rPr>
        <w:t>.</w:t>
      </w:r>
      <w:r w:rsidRPr="009E0CD5">
        <w:rPr>
          <w:b/>
          <w:sz w:val="28"/>
          <w:szCs w:val="28"/>
        </w:rPr>
        <w:t xml:space="preserve"> 20.1</w:t>
      </w:r>
      <w:r w:rsidR="009E0CD5" w:rsidRPr="009E0CD5">
        <w:rPr>
          <w:b/>
          <w:sz w:val="28"/>
          <w:szCs w:val="28"/>
        </w:rPr>
        <w:t xml:space="preserve">. </w:t>
      </w:r>
      <w:r w:rsidRPr="009E0CD5">
        <w:rPr>
          <w:rFonts w:eastAsia="Arial Unicode MS"/>
          <w:b/>
          <w:kern w:val="24"/>
          <w:sz w:val="28"/>
          <w:szCs w:val="28"/>
        </w:rPr>
        <w:t>Контрольные мероприятия, осуществленные в рамках полномочий в финансово-бюджетной сфере (единицы)</w:t>
      </w:r>
    </w:p>
    <w:p w:rsidR="00345E34" w:rsidRPr="009E0CD5" w:rsidRDefault="00345E34" w:rsidP="00BA3C25">
      <w:pPr>
        <w:rPr>
          <w:rFonts w:eastAsia="Arial Unicode MS"/>
          <w:b/>
          <w:kern w:val="24"/>
          <w:sz w:val="28"/>
          <w:szCs w:val="28"/>
        </w:rPr>
      </w:pPr>
    </w:p>
    <w:p w:rsidR="00EA4BE7" w:rsidRPr="00CD054A" w:rsidRDefault="00EA4BE7" w:rsidP="00EA4BE7">
      <w:pPr>
        <w:spacing w:line="360" w:lineRule="auto"/>
        <w:ind w:firstLine="709"/>
        <w:jc w:val="both"/>
        <w:rPr>
          <w:sz w:val="28"/>
          <w:szCs w:val="28"/>
        </w:rPr>
      </w:pPr>
      <w:r w:rsidRPr="00CD054A">
        <w:rPr>
          <w:sz w:val="28"/>
          <w:szCs w:val="28"/>
        </w:rPr>
        <w:t xml:space="preserve">Общая сумма проверенных </w:t>
      </w:r>
      <w:r>
        <w:rPr>
          <w:sz w:val="28"/>
          <w:szCs w:val="28"/>
        </w:rPr>
        <w:t xml:space="preserve">в 2017 году </w:t>
      </w:r>
      <w:r w:rsidRPr="00CD054A">
        <w:rPr>
          <w:sz w:val="28"/>
          <w:szCs w:val="28"/>
        </w:rPr>
        <w:t xml:space="preserve">средств составила </w:t>
      </w:r>
      <w:r>
        <w:rPr>
          <w:rFonts w:ascii="Times New Roman CYR" w:hAnsi="Times New Roman CYR" w:cs="Times New Roman CYR"/>
          <w:sz w:val="28"/>
          <w:szCs w:val="28"/>
        </w:rPr>
        <w:t>6 927,6</w:t>
      </w:r>
      <w:r w:rsidRPr="00CD054A">
        <w:rPr>
          <w:rFonts w:ascii="Times New Roman CYR" w:hAnsi="Times New Roman CYR" w:cs="Times New Roman CYR"/>
          <w:sz w:val="28"/>
          <w:szCs w:val="28"/>
        </w:rPr>
        <w:t xml:space="preserve"> млн</w:t>
      </w:r>
      <w:r w:rsidRPr="00CD054A">
        <w:rPr>
          <w:sz w:val="28"/>
          <w:szCs w:val="28"/>
        </w:rPr>
        <w:t>. рублей, из них:</w:t>
      </w:r>
    </w:p>
    <w:p w:rsidR="00EA4BE7" w:rsidRPr="00CD054A" w:rsidRDefault="00EA4BE7" w:rsidP="0072536B">
      <w:pPr>
        <w:pStyle w:val="af"/>
        <w:numPr>
          <w:ilvl w:val="0"/>
          <w:numId w:val="72"/>
        </w:numPr>
        <w:tabs>
          <w:tab w:val="left" w:pos="993"/>
        </w:tabs>
        <w:spacing w:line="360" w:lineRule="auto"/>
        <w:ind w:left="0" w:firstLine="709"/>
        <w:jc w:val="both"/>
        <w:rPr>
          <w:sz w:val="28"/>
          <w:szCs w:val="28"/>
        </w:rPr>
      </w:pPr>
      <w:r w:rsidRPr="00CD054A">
        <w:rPr>
          <w:sz w:val="28"/>
          <w:szCs w:val="28"/>
        </w:rPr>
        <w:t xml:space="preserve">средства федерального бюджета – </w:t>
      </w:r>
      <w:r>
        <w:rPr>
          <w:rFonts w:ascii="Times New Roman CYR" w:hAnsi="Times New Roman CYR" w:cs="Times New Roman CYR"/>
          <w:sz w:val="28"/>
          <w:szCs w:val="28"/>
        </w:rPr>
        <w:t>501,3</w:t>
      </w:r>
      <w:r w:rsidRPr="00CD054A">
        <w:rPr>
          <w:rFonts w:ascii="Times New Roman CYR" w:hAnsi="Times New Roman CYR" w:cs="Times New Roman CYR"/>
          <w:sz w:val="28"/>
          <w:szCs w:val="28"/>
        </w:rPr>
        <w:t xml:space="preserve"> млн</w:t>
      </w:r>
      <w:r w:rsidRPr="00CD054A">
        <w:rPr>
          <w:sz w:val="28"/>
          <w:szCs w:val="28"/>
        </w:rPr>
        <w:t>. рублей;</w:t>
      </w:r>
    </w:p>
    <w:p w:rsidR="00EA4BE7" w:rsidRPr="00CD054A" w:rsidRDefault="00EA4BE7" w:rsidP="0072536B">
      <w:pPr>
        <w:pStyle w:val="af"/>
        <w:numPr>
          <w:ilvl w:val="0"/>
          <w:numId w:val="72"/>
        </w:numPr>
        <w:tabs>
          <w:tab w:val="left" w:pos="993"/>
        </w:tabs>
        <w:spacing w:line="360" w:lineRule="auto"/>
        <w:ind w:left="0" w:firstLine="709"/>
        <w:jc w:val="both"/>
        <w:rPr>
          <w:sz w:val="28"/>
          <w:szCs w:val="28"/>
        </w:rPr>
      </w:pPr>
      <w:r w:rsidRPr="00CD054A">
        <w:rPr>
          <w:sz w:val="28"/>
          <w:szCs w:val="28"/>
        </w:rPr>
        <w:t xml:space="preserve">средства, выделенные из федерального бюджета в виде межбюджетных трансфертов – </w:t>
      </w:r>
      <w:r>
        <w:rPr>
          <w:sz w:val="28"/>
          <w:szCs w:val="28"/>
        </w:rPr>
        <w:t>3 383,3</w:t>
      </w:r>
      <w:r w:rsidRPr="00CD054A">
        <w:rPr>
          <w:sz w:val="28"/>
          <w:szCs w:val="28"/>
        </w:rPr>
        <w:t xml:space="preserve"> млн. рублей;</w:t>
      </w:r>
    </w:p>
    <w:p w:rsidR="00EA4BE7" w:rsidRPr="00CD054A" w:rsidRDefault="00EA4BE7" w:rsidP="0072536B">
      <w:pPr>
        <w:pStyle w:val="af"/>
        <w:numPr>
          <w:ilvl w:val="0"/>
          <w:numId w:val="72"/>
        </w:numPr>
        <w:tabs>
          <w:tab w:val="left" w:pos="993"/>
        </w:tabs>
        <w:spacing w:line="360" w:lineRule="auto"/>
        <w:ind w:left="0" w:firstLine="709"/>
        <w:jc w:val="both"/>
        <w:rPr>
          <w:sz w:val="28"/>
          <w:szCs w:val="28"/>
        </w:rPr>
      </w:pPr>
      <w:r w:rsidRPr="00CD054A">
        <w:rPr>
          <w:sz w:val="28"/>
          <w:szCs w:val="28"/>
        </w:rPr>
        <w:lastRenderedPageBreak/>
        <w:t xml:space="preserve">средства государственных внебюджетных фондов, в том числе территориальных государственных внебюджетных фондов – </w:t>
      </w:r>
      <w:r>
        <w:rPr>
          <w:sz w:val="28"/>
          <w:szCs w:val="28"/>
        </w:rPr>
        <w:t>11,3</w:t>
      </w:r>
      <w:r w:rsidRPr="00CD054A">
        <w:rPr>
          <w:sz w:val="28"/>
          <w:szCs w:val="28"/>
        </w:rPr>
        <w:t xml:space="preserve"> млн. рублей;</w:t>
      </w:r>
    </w:p>
    <w:p w:rsidR="00EA4BE7" w:rsidRPr="00CD054A" w:rsidRDefault="00EA4BE7" w:rsidP="0072536B">
      <w:pPr>
        <w:pStyle w:val="af"/>
        <w:numPr>
          <w:ilvl w:val="0"/>
          <w:numId w:val="72"/>
        </w:numPr>
        <w:tabs>
          <w:tab w:val="left" w:pos="993"/>
        </w:tabs>
        <w:spacing w:line="360" w:lineRule="auto"/>
        <w:ind w:left="0" w:firstLine="709"/>
        <w:jc w:val="both"/>
        <w:rPr>
          <w:sz w:val="28"/>
          <w:szCs w:val="28"/>
        </w:rPr>
      </w:pPr>
      <w:r w:rsidRPr="00CD054A">
        <w:rPr>
          <w:sz w:val="28"/>
          <w:szCs w:val="28"/>
        </w:rPr>
        <w:t xml:space="preserve">средства бюджета субъекта Российской Федерации – </w:t>
      </w:r>
      <w:r>
        <w:rPr>
          <w:sz w:val="28"/>
          <w:szCs w:val="28"/>
        </w:rPr>
        <w:t>168,2</w:t>
      </w:r>
      <w:r w:rsidRPr="00CD054A">
        <w:rPr>
          <w:sz w:val="28"/>
          <w:szCs w:val="28"/>
        </w:rPr>
        <w:t xml:space="preserve"> млн. рублей;</w:t>
      </w:r>
    </w:p>
    <w:p w:rsidR="00EA4BE7" w:rsidRPr="0070504F" w:rsidRDefault="00EA4BE7" w:rsidP="0072536B">
      <w:pPr>
        <w:pStyle w:val="af"/>
        <w:numPr>
          <w:ilvl w:val="0"/>
          <w:numId w:val="72"/>
        </w:numPr>
        <w:tabs>
          <w:tab w:val="left" w:pos="993"/>
        </w:tabs>
        <w:spacing w:line="360" w:lineRule="auto"/>
        <w:ind w:left="0" w:firstLine="709"/>
        <w:jc w:val="both"/>
        <w:rPr>
          <w:sz w:val="28"/>
          <w:szCs w:val="28"/>
        </w:rPr>
      </w:pPr>
      <w:r w:rsidRPr="00DA1659">
        <w:rPr>
          <w:sz w:val="28"/>
          <w:szCs w:val="28"/>
        </w:rPr>
        <w:t xml:space="preserve">средства местных бюджетов – </w:t>
      </w:r>
      <w:r>
        <w:rPr>
          <w:sz w:val="28"/>
          <w:szCs w:val="28"/>
        </w:rPr>
        <w:t>48,7</w:t>
      </w:r>
      <w:r w:rsidRPr="00DA1659">
        <w:rPr>
          <w:sz w:val="28"/>
          <w:szCs w:val="28"/>
        </w:rPr>
        <w:t xml:space="preserve"> млн. рублей;</w:t>
      </w:r>
    </w:p>
    <w:p w:rsidR="00EA4BE7" w:rsidRPr="003A559B" w:rsidRDefault="00EA4BE7" w:rsidP="0072536B">
      <w:pPr>
        <w:pStyle w:val="af"/>
        <w:numPr>
          <w:ilvl w:val="0"/>
          <w:numId w:val="72"/>
        </w:numPr>
        <w:tabs>
          <w:tab w:val="left" w:pos="993"/>
        </w:tabs>
        <w:spacing w:line="360" w:lineRule="auto"/>
        <w:ind w:left="0" w:firstLine="709"/>
        <w:jc w:val="both"/>
        <w:rPr>
          <w:sz w:val="28"/>
          <w:szCs w:val="28"/>
        </w:rPr>
      </w:pPr>
      <w:r w:rsidRPr="0070504F">
        <w:rPr>
          <w:sz w:val="28"/>
          <w:szCs w:val="28"/>
        </w:rPr>
        <w:t xml:space="preserve">прочие средства – </w:t>
      </w:r>
      <w:r>
        <w:rPr>
          <w:sz w:val="28"/>
          <w:szCs w:val="28"/>
        </w:rPr>
        <w:t>2 814,8</w:t>
      </w:r>
      <w:r w:rsidRPr="0070504F">
        <w:rPr>
          <w:sz w:val="28"/>
          <w:szCs w:val="28"/>
        </w:rPr>
        <w:t xml:space="preserve"> млн. рублей.</w:t>
      </w:r>
    </w:p>
    <w:p w:rsidR="00EA4BE7" w:rsidRDefault="00EA4BE7" w:rsidP="00EA4BE7">
      <w:pPr>
        <w:spacing w:line="360" w:lineRule="auto"/>
        <w:ind w:firstLine="709"/>
        <w:jc w:val="both"/>
        <w:rPr>
          <w:noProof/>
          <w:color w:val="FF0000"/>
        </w:rPr>
      </w:pPr>
      <w:r w:rsidRPr="003A559B">
        <w:rPr>
          <w:sz w:val="28"/>
          <w:szCs w:val="28"/>
        </w:rPr>
        <w:t>Структура проверенных в 2017 году средств в сравнении с 2016 годом представлена на рисунке 20.</w:t>
      </w:r>
      <w:r>
        <w:rPr>
          <w:sz w:val="28"/>
          <w:szCs w:val="28"/>
        </w:rPr>
        <w:t>2</w:t>
      </w:r>
      <w:r w:rsidRPr="003A559B">
        <w:rPr>
          <w:sz w:val="28"/>
          <w:szCs w:val="28"/>
        </w:rPr>
        <w:t>.</w:t>
      </w:r>
      <w:r w:rsidRPr="00DF0CCD">
        <w:rPr>
          <w:noProof/>
          <w:color w:val="FF0000"/>
        </w:rPr>
        <w:t xml:space="preserve"> </w:t>
      </w:r>
    </w:p>
    <w:p w:rsidR="00EA4BE7" w:rsidRPr="003A559B" w:rsidRDefault="00EA4BE7" w:rsidP="00EA4BE7">
      <w:pPr>
        <w:spacing w:line="360" w:lineRule="auto"/>
        <w:jc w:val="both"/>
        <w:rPr>
          <w:sz w:val="28"/>
          <w:szCs w:val="28"/>
        </w:rPr>
      </w:pPr>
      <w:r w:rsidRPr="004E7BDC">
        <w:rPr>
          <w:noProof/>
          <w:color w:val="FF0000"/>
        </w:rPr>
        <w:drawing>
          <wp:inline distT="0" distB="0" distL="0" distR="0" wp14:anchorId="3D82F9D3" wp14:editId="64B6E9AB">
            <wp:extent cx="6222670" cy="4714504"/>
            <wp:effectExtent l="0" t="0" r="26035" b="1016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EA4BE7" w:rsidRDefault="00EA4BE7" w:rsidP="000B548C">
      <w:pPr>
        <w:ind w:firstLine="708"/>
        <w:rPr>
          <w:b/>
          <w:sz w:val="28"/>
          <w:szCs w:val="28"/>
        </w:rPr>
      </w:pPr>
      <w:r w:rsidRPr="009E0CD5">
        <w:rPr>
          <w:b/>
          <w:sz w:val="28"/>
          <w:szCs w:val="28"/>
        </w:rPr>
        <w:t>Рис</w:t>
      </w:r>
      <w:r w:rsidR="009E0CD5" w:rsidRPr="009E0CD5">
        <w:rPr>
          <w:b/>
          <w:sz w:val="28"/>
          <w:szCs w:val="28"/>
        </w:rPr>
        <w:t>.</w:t>
      </w:r>
      <w:r w:rsidRPr="009E0CD5">
        <w:rPr>
          <w:b/>
          <w:sz w:val="28"/>
          <w:szCs w:val="28"/>
        </w:rPr>
        <w:t xml:space="preserve"> 20.2.</w:t>
      </w:r>
      <w:r w:rsidR="009E0CD5" w:rsidRPr="009E0CD5">
        <w:rPr>
          <w:b/>
          <w:sz w:val="28"/>
          <w:szCs w:val="28"/>
        </w:rPr>
        <w:t xml:space="preserve"> </w:t>
      </w:r>
      <w:r w:rsidRPr="009E0CD5">
        <w:rPr>
          <w:b/>
          <w:sz w:val="28"/>
          <w:szCs w:val="28"/>
        </w:rPr>
        <w:t>Структура проверенных в 2017 году средств в сравнении с 2016 годом (млн. рублей)</w:t>
      </w:r>
    </w:p>
    <w:p w:rsidR="009E0CD5" w:rsidRPr="009E0CD5" w:rsidRDefault="009E0CD5" w:rsidP="009E0CD5">
      <w:pPr>
        <w:rPr>
          <w:b/>
          <w:sz w:val="28"/>
          <w:szCs w:val="28"/>
        </w:rPr>
      </w:pPr>
    </w:p>
    <w:p w:rsidR="00EA4BE7" w:rsidRPr="005419BB" w:rsidRDefault="00EA4BE7" w:rsidP="00EA4BE7">
      <w:pPr>
        <w:tabs>
          <w:tab w:val="left" w:pos="993"/>
        </w:tabs>
        <w:spacing w:line="360" w:lineRule="auto"/>
        <w:ind w:firstLine="709"/>
        <w:jc w:val="both"/>
        <w:rPr>
          <w:sz w:val="28"/>
          <w:szCs w:val="28"/>
        </w:rPr>
      </w:pPr>
      <w:r w:rsidRPr="005419BB">
        <w:rPr>
          <w:rFonts w:eastAsia="Calibri"/>
          <w:sz w:val="28"/>
          <w:szCs w:val="28"/>
        </w:rPr>
        <w:t>Динамика объема проверенных средств в финансово-бюджетной сфере за 2016–2017 годы представлена в таблице</w:t>
      </w:r>
      <w:r>
        <w:rPr>
          <w:rFonts w:eastAsia="Calibri"/>
          <w:sz w:val="28"/>
          <w:szCs w:val="28"/>
        </w:rPr>
        <w:t xml:space="preserve"> </w:t>
      </w:r>
      <w:r w:rsidRPr="005419BB">
        <w:rPr>
          <w:rFonts w:eastAsia="Calibri"/>
          <w:sz w:val="28"/>
          <w:szCs w:val="28"/>
        </w:rPr>
        <w:t>20.</w:t>
      </w:r>
      <w:r>
        <w:rPr>
          <w:rFonts w:eastAsia="Calibri"/>
          <w:sz w:val="28"/>
          <w:szCs w:val="28"/>
        </w:rPr>
        <w:t>2</w:t>
      </w:r>
      <w:r w:rsidRPr="005419BB">
        <w:rPr>
          <w:rFonts w:eastAsia="Calibri"/>
          <w:sz w:val="28"/>
          <w:szCs w:val="28"/>
        </w:rPr>
        <w:t>.</w:t>
      </w:r>
    </w:p>
    <w:p w:rsidR="00EA4BE7" w:rsidRPr="00BA3C25" w:rsidRDefault="00EA4BE7" w:rsidP="00EA4BE7">
      <w:pPr>
        <w:pStyle w:val="af"/>
        <w:tabs>
          <w:tab w:val="left" w:pos="851"/>
        </w:tabs>
        <w:spacing w:before="120" w:after="120"/>
        <w:ind w:left="1500"/>
        <w:jc w:val="right"/>
        <w:rPr>
          <w:b/>
          <w:sz w:val="28"/>
          <w:szCs w:val="28"/>
        </w:rPr>
      </w:pPr>
      <w:r w:rsidRPr="00BA3C25">
        <w:rPr>
          <w:rFonts w:eastAsia="Arial Unicode MS"/>
          <w:b/>
          <w:kern w:val="24"/>
          <w:sz w:val="28"/>
          <w:szCs w:val="28"/>
        </w:rPr>
        <w:t>Таблица 20.2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5"/>
        <w:gridCol w:w="1066"/>
        <w:gridCol w:w="1636"/>
        <w:gridCol w:w="1040"/>
        <w:gridCol w:w="1636"/>
        <w:gridCol w:w="1634"/>
      </w:tblGrid>
      <w:tr w:rsidR="00EA4BE7" w:rsidRPr="005419BB" w:rsidTr="00EA4BE7">
        <w:trPr>
          <w:trHeight w:val="421"/>
          <w:tblHeader/>
        </w:trPr>
        <w:tc>
          <w:tcPr>
            <w:tcW w:w="1544" w:type="pct"/>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t xml:space="preserve">Средства, распределение и использование которых </w:t>
            </w:r>
            <w:r w:rsidRPr="005419BB">
              <w:rPr>
                <w:b/>
              </w:rPr>
              <w:lastRenderedPageBreak/>
              <w:t>проверены</w:t>
            </w:r>
          </w:p>
        </w:tc>
        <w:tc>
          <w:tcPr>
            <w:tcW w:w="1324" w:type="pct"/>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lastRenderedPageBreak/>
              <w:t>Проверено средств</w:t>
            </w:r>
          </w:p>
          <w:p w:rsidR="00EA4BE7" w:rsidRPr="005419BB" w:rsidRDefault="00EA4BE7" w:rsidP="00EA4BE7">
            <w:pPr>
              <w:jc w:val="center"/>
              <w:rPr>
                <w:b/>
              </w:rPr>
            </w:pPr>
            <w:r w:rsidRPr="005419BB">
              <w:rPr>
                <w:b/>
              </w:rPr>
              <w:t>в 2016 году</w:t>
            </w:r>
          </w:p>
        </w:tc>
        <w:tc>
          <w:tcPr>
            <w:tcW w:w="1323" w:type="pct"/>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t>Проверено средств</w:t>
            </w:r>
          </w:p>
          <w:p w:rsidR="00EA4BE7" w:rsidRPr="005419BB" w:rsidRDefault="00EA4BE7" w:rsidP="00EA4BE7">
            <w:pPr>
              <w:jc w:val="center"/>
              <w:rPr>
                <w:b/>
              </w:rPr>
            </w:pPr>
            <w:r w:rsidRPr="005419BB">
              <w:rPr>
                <w:b/>
              </w:rPr>
              <w:t>в 2017 году</w:t>
            </w:r>
          </w:p>
        </w:tc>
        <w:tc>
          <w:tcPr>
            <w:tcW w:w="809" w:type="pct"/>
            <w:vMerge w:val="restart"/>
            <w:tcBorders>
              <w:top w:val="single" w:sz="4" w:space="0" w:color="auto"/>
              <w:left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t xml:space="preserve">Соотношение объема </w:t>
            </w:r>
            <w:r w:rsidRPr="005419BB">
              <w:rPr>
                <w:b/>
              </w:rPr>
              <w:lastRenderedPageBreak/>
              <w:t>проверенных средств (2017/2016), %</w:t>
            </w:r>
          </w:p>
        </w:tc>
      </w:tr>
      <w:tr w:rsidR="00EA4BE7" w:rsidRPr="005419BB" w:rsidTr="00EA4BE7">
        <w:trPr>
          <w:cantSplit/>
          <w:trHeight w:val="1094"/>
          <w:tblHeader/>
        </w:trPr>
        <w:tc>
          <w:tcPr>
            <w:tcW w:w="1544" w:type="pct"/>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p>
        </w:tc>
        <w:tc>
          <w:tcPr>
            <w:tcW w:w="51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t>млн </w:t>
            </w:r>
          </w:p>
          <w:p w:rsidR="00EA4BE7" w:rsidRPr="005419BB" w:rsidRDefault="00EA4BE7" w:rsidP="00EA4BE7">
            <w:pPr>
              <w:jc w:val="center"/>
              <w:rPr>
                <w:b/>
              </w:rPr>
            </w:pPr>
            <w:r w:rsidRPr="005419BB">
              <w:rPr>
                <w:b/>
              </w:rPr>
              <w:t>рублей</w:t>
            </w:r>
          </w:p>
        </w:tc>
        <w:tc>
          <w:tcPr>
            <w:tcW w:w="809"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EA4BE7" w:rsidRPr="005419BB" w:rsidRDefault="00EA4BE7" w:rsidP="00EA4BE7">
            <w:pPr>
              <w:jc w:val="center"/>
              <w:rPr>
                <w:b/>
              </w:rPr>
            </w:pPr>
            <w:r w:rsidRPr="005419BB">
              <w:rPr>
                <w:b/>
              </w:rPr>
              <w:t xml:space="preserve">доля </w:t>
            </w:r>
          </w:p>
          <w:p w:rsidR="00EA4BE7" w:rsidRPr="005419BB" w:rsidRDefault="00EA4BE7" w:rsidP="00EA4BE7">
            <w:pPr>
              <w:jc w:val="center"/>
              <w:rPr>
                <w:b/>
              </w:rPr>
            </w:pPr>
            <w:r w:rsidRPr="005419BB">
              <w:rPr>
                <w:b/>
              </w:rPr>
              <w:t>от общего объема проверенных средств, %</w:t>
            </w:r>
          </w:p>
        </w:tc>
        <w:tc>
          <w:tcPr>
            <w:tcW w:w="51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center"/>
              <w:rPr>
                <w:b/>
              </w:rPr>
            </w:pPr>
            <w:r w:rsidRPr="005419BB">
              <w:rPr>
                <w:b/>
              </w:rPr>
              <w:t xml:space="preserve">млн </w:t>
            </w:r>
          </w:p>
          <w:p w:rsidR="00EA4BE7" w:rsidRPr="005419BB" w:rsidRDefault="00EA4BE7" w:rsidP="00EA4BE7">
            <w:pPr>
              <w:jc w:val="center"/>
              <w:rPr>
                <w:b/>
              </w:rPr>
            </w:pPr>
            <w:r w:rsidRPr="005419BB">
              <w:rPr>
                <w:b/>
              </w:rPr>
              <w:t>рублей</w:t>
            </w:r>
          </w:p>
        </w:tc>
        <w:tc>
          <w:tcPr>
            <w:tcW w:w="809"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EA4BE7" w:rsidRPr="005419BB" w:rsidRDefault="00EA4BE7" w:rsidP="00EA4BE7">
            <w:pPr>
              <w:jc w:val="center"/>
              <w:rPr>
                <w:b/>
              </w:rPr>
            </w:pPr>
            <w:r w:rsidRPr="005419BB">
              <w:rPr>
                <w:b/>
              </w:rPr>
              <w:t>доля</w:t>
            </w:r>
          </w:p>
          <w:p w:rsidR="00EA4BE7" w:rsidRPr="005419BB" w:rsidRDefault="00EA4BE7" w:rsidP="00EA4BE7">
            <w:pPr>
              <w:jc w:val="center"/>
              <w:rPr>
                <w:b/>
              </w:rPr>
            </w:pPr>
            <w:r w:rsidRPr="005419BB">
              <w:rPr>
                <w:b/>
              </w:rPr>
              <w:t>от общего объема проверенных средств, %</w:t>
            </w:r>
          </w:p>
        </w:tc>
        <w:tc>
          <w:tcPr>
            <w:tcW w:w="809" w:type="pct"/>
            <w:vMerge/>
            <w:tcBorders>
              <w:left w:val="single" w:sz="4" w:space="0" w:color="auto"/>
              <w:bottom w:val="single" w:sz="4" w:space="0" w:color="auto"/>
              <w:right w:val="single" w:sz="4" w:space="0" w:color="auto"/>
            </w:tcBorders>
            <w:shd w:val="clear" w:color="auto" w:fill="A6A6A6" w:themeFill="background1" w:themeFillShade="A6"/>
            <w:vAlign w:val="center"/>
          </w:tcPr>
          <w:p w:rsidR="00EA4BE7" w:rsidRPr="005419BB" w:rsidRDefault="00EA4BE7" w:rsidP="00EA4BE7">
            <w:pPr>
              <w:jc w:val="center"/>
              <w:rPr>
                <w:b/>
              </w:rPr>
            </w:pPr>
          </w:p>
        </w:tc>
      </w:tr>
      <w:tr w:rsidR="00EA4BE7" w:rsidRPr="005419BB" w:rsidTr="00EA4BE7">
        <w:trPr>
          <w:trHeight w:val="442"/>
        </w:trPr>
        <w:tc>
          <w:tcPr>
            <w:tcW w:w="1544"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r w:rsidRPr="005419BB">
              <w:lastRenderedPageBreak/>
              <w:t>Средства федерального бюджета, включая средства, выделенные из федерального бюджета в виде межбюджетных трансфертов, и иные виды предоставления средств из федерального бюджета</w:t>
            </w:r>
          </w:p>
        </w:tc>
        <w:tc>
          <w:tcPr>
            <w:tcW w:w="515"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pPr>
              <w:jc w:val="right"/>
            </w:pPr>
            <w:r w:rsidRPr="005419BB">
              <w:t>4991,516</w:t>
            </w:r>
          </w:p>
        </w:tc>
        <w:tc>
          <w:tcPr>
            <w:tcW w:w="809"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pPr>
              <w:jc w:val="right"/>
            </w:pPr>
            <w:r w:rsidRPr="005419BB">
              <w:t>28,4</w:t>
            </w:r>
          </w:p>
        </w:tc>
        <w:tc>
          <w:tcPr>
            <w:tcW w:w="515"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pPr>
              <w:jc w:val="right"/>
            </w:pPr>
            <w:r w:rsidRPr="005419BB">
              <w:t>3884,589</w:t>
            </w:r>
          </w:p>
        </w:tc>
        <w:tc>
          <w:tcPr>
            <w:tcW w:w="809"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pPr>
              <w:jc w:val="right"/>
            </w:pPr>
            <w:r w:rsidRPr="005419BB">
              <w:t>56,1</w:t>
            </w:r>
          </w:p>
        </w:tc>
        <w:tc>
          <w:tcPr>
            <w:tcW w:w="809" w:type="pct"/>
            <w:tcBorders>
              <w:top w:val="single" w:sz="4" w:space="0" w:color="auto"/>
              <w:left w:val="single" w:sz="4" w:space="0" w:color="auto"/>
              <w:bottom w:val="single" w:sz="4" w:space="0" w:color="auto"/>
              <w:right w:val="single" w:sz="4" w:space="0" w:color="auto"/>
            </w:tcBorders>
            <w:vAlign w:val="center"/>
            <w:hideMark/>
          </w:tcPr>
          <w:p w:rsidR="00EA4BE7" w:rsidRPr="005419BB" w:rsidRDefault="00EA4BE7" w:rsidP="00EA4BE7">
            <w:pPr>
              <w:jc w:val="right"/>
            </w:pPr>
            <w:r w:rsidRPr="005419BB">
              <w:t>77,8</w:t>
            </w:r>
          </w:p>
        </w:tc>
      </w:tr>
      <w:tr w:rsidR="00EA4BE7" w:rsidRPr="005419BB" w:rsidTr="00EA4BE7">
        <w:tc>
          <w:tcPr>
            <w:tcW w:w="154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r w:rsidRPr="005419BB">
              <w:t>Средства государственных внебюджетных фондов, в том числе территориальных государственных внебюджетных фондов</w:t>
            </w:r>
          </w:p>
        </w:tc>
        <w:tc>
          <w:tcPr>
            <w:tcW w:w="5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pPr>
              <w:jc w:val="right"/>
            </w:pPr>
            <w:r w:rsidRPr="005419BB">
              <w:t>11810,874</w:t>
            </w:r>
          </w:p>
        </w:tc>
        <w:tc>
          <w:tcPr>
            <w:tcW w:w="80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pPr>
              <w:jc w:val="right"/>
            </w:pPr>
            <w:r w:rsidRPr="005419BB">
              <w:t>67,1</w:t>
            </w:r>
          </w:p>
        </w:tc>
        <w:tc>
          <w:tcPr>
            <w:tcW w:w="5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pPr>
              <w:jc w:val="right"/>
            </w:pPr>
            <w:r w:rsidRPr="005419BB">
              <w:t>11,314</w:t>
            </w:r>
          </w:p>
        </w:tc>
        <w:tc>
          <w:tcPr>
            <w:tcW w:w="80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pPr>
              <w:jc w:val="right"/>
            </w:pPr>
            <w:r w:rsidRPr="005419BB">
              <w:t>0,2</w:t>
            </w:r>
          </w:p>
        </w:tc>
        <w:tc>
          <w:tcPr>
            <w:tcW w:w="80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4BE7" w:rsidRPr="005419BB" w:rsidRDefault="00EA4BE7" w:rsidP="00EA4BE7">
            <w:pPr>
              <w:jc w:val="right"/>
            </w:pPr>
            <w:r w:rsidRPr="005419BB">
              <w:t>0,1</w:t>
            </w:r>
          </w:p>
        </w:tc>
      </w:tr>
      <w:tr w:rsidR="00EA4BE7" w:rsidRPr="005419BB" w:rsidTr="00EA4BE7">
        <w:trPr>
          <w:trHeight w:val="1311"/>
        </w:trPr>
        <w:tc>
          <w:tcPr>
            <w:tcW w:w="1544"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r w:rsidRPr="005419BB">
              <w:t>Другие средства, включая средства Фонда содействия реформированию ЖКХ, средства, проверенные у регионального оператора</w:t>
            </w:r>
          </w:p>
        </w:tc>
        <w:tc>
          <w:tcPr>
            <w:tcW w:w="515"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pPr>
              <w:jc w:val="right"/>
            </w:pPr>
            <w:r w:rsidRPr="005419BB">
              <w:t>788,714</w:t>
            </w:r>
          </w:p>
        </w:tc>
        <w:tc>
          <w:tcPr>
            <w:tcW w:w="809"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pPr>
              <w:jc w:val="right"/>
            </w:pPr>
            <w:r w:rsidRPr="005419BB">
              <w:t>4,5</w:t>
            </w:r>
          </w:p>
        </w:tc>
        <w:tc>
          <w:tcPr>
            <w:tcW w:w="515"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pPr>
              <w:jc w:val="right"/>
            </w:pPr>
            <w:r w:rsidRPr="005419BB">
              <w:t>3031,720</w:t>
            </w:r>
          </w:p>
        </w:tc>
        <w:tc>
          <w:tcPr>
            <w:tcW w:w="809"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pPr>
              <w:jc w:val="right"/>
            </w:pPr>
            <w:r w:rsidRPr="005419BB">
              <w:t>43,7</w:t>
            </w:r>
          </w:p>
        </w:tc>
        <w:tc>
          <w:tcPr>
            <w:tcW w:w="809" w:type="pct"/>
            <w:tcBorders>
              <w:top w:val="single" w:sz="4" w:space="0" w:color="auto"/>
              <w:left w:val="single" w:sz="4" w:space="0" w:color="auto"/>
              <w:bottom w:val="single" w:sz="4" w:space="0" w:color="auto"/>
              <w:right w:val="single" w:sz="4" w:space="0" w:color="auto"/>
            </w:tcBorders>
            <w:vAlign w:val="center"/>
          </w:tcPr>
          <w:p w:rsidR="00EA4BE7" w:rsidRPr="005419BB" w:rsidRDefault="00EA4BE7" w:rsidP="00EA4BE7">
            <w:pPr>
              <w:jc w:val="right"/>
            </w:pPr>
            <w:r w:rsidRPr="005419BB">
              <w:t>384,4</w:t>
            </w:r>
          </w:p>
        </w:tc>
      </w:tr>
      <w:tr w:rsidR="00EA4BE7" w:rsidRPr="005419BB" w:rsidTr="00EA4BE7">
        <w:trPr>
          <w:trHeight w:val="347"/>
        </w:trPr>
        <w:tc>
          <w:tcPr>
            <w:tcW w:w="154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A4BE7" w:rsidRPr="005419BB" w:rsidRDefault="00EA4BE7" w:rsidP="00EA4BE7">
            <w:pPr>
              <w:rPr>
                <w:b/>
              </w:rPr>
            </w:pPr>
            <w:r w:rsidRPr="005419BB">
              <w:rPr>
                <w:b/>
              </w:rPr>
              <w:t>Всего:</w:t>
            </w:r>
          </w:p>
        </w:tc>
        <w:tc>
          <w:tcPr>
            <w:tcW w:w="51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right"/>
              <w:rPr>
                <w:b/>
              </w:rPr>
            </w:pPr>
            <w:r w:rsidRPr="005419BB">
              <w:rPr>
                <w:b/>
              </w:rPr>
              <w:t>17591,105</w:t>
            </w:r>
          </w:p>
        </w:tc>
        <w:tc>
          <w:tcPr>
            <w:tcW w:w="809"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right"/>
              <w:rPr>
                <w:b/>
              </w:rPr>
            </w:pPr>
            <w:r w:rsidRPr="005419BB">
              <w:rPr>
                <w:b/>
              </w:rPr>
              <w:t>100</w:t>
            </w:r>
          </w:p>
        </w:tc>
        <w:tc>
          <w:tcPr>
            <w:tcW w:w="51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right"/>
              <w:rPr>
                <w:b/>
              </w:rPr>
            </w:pPr>
            <w:r w:rsidRPr="005419BB">
              <w:rPr>
                <w:b/>
              </w:rPr>
              <w:t>6927,624</w:t>
            </w:r>
          </w:p>
        </w:tc>
        <w:tc>
          <w:tcPr>
            <w:tcW w:w="809"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right"/>
              <w:rPr>
                <w:b/>
              </w:rPr>
            </w:pPr>
            <w:r w:rsidRPr="005419BB">
              <w:rPr>
                <w:b/>
              </w:rPr>
              <w:t>100</w:t>
            </w:r>
          </w:p>
        </w:tc>
        <w:tc>
          <w:tcPr>
            <w:tcW w:w="809"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EA4BE7" w:rsidRPr="005419BB" w:rsidRDefault="00EA4BE7" w:rsidP="00EA4BE7">
            <w:pPr>
              <w:jc w:val="right"/>
              <w:rPr>
                <w:b/>
              </w:rPr>
            </w:pPr>
            <w:r w:rsidRPr="005419BB">
              <w:rPr>
                <w:b/>
              </w:rPr>
              <w:t>39,4</w:t>
            </w:r>
          </w:p>
        </w:tc>
      </w:tr>
    </w:tbl>
    <w:p w:rsidR="00EA4BE7" w:rsidRDefault="00EA4BE7" w:rsidP="00EA4BE7">
      <w:pPr>
        <w:tabs>
          <w:tab w:val="left" w:pos="851"/>
        </w:tabs>
        <w:spacing w:line="360" w:lineRule="auto"/>
        <w:ind w:firstLine="709"/>
        <w:jc w:val="both"/>
        <w:rPr>
          <w:rFonts w:eastAsia="Calibri"/>
          <w:color w:val="FF0000"/>
          <w:sz w:val="28"/>
          <w:szCs w:val="28"/>
        </w:rPr>
      </w:pPr>
    </w:p>
    <w:p w:rsidR="00EA4BE7" w:rsidRPr="00425CB8" w:rsidRDefault="00EA4BE7" w:rsidP="00EA4BE7">
      <w:pPr>
        <w:tabs>
          <w:tab w:val="left" w:pos="851"/>
        </w:tabs>
        <w:spacing w:line="360" w:lineRule="auto"/>
        <w:ind w:firstLine="709"/>
        <w:jc w:val="both"/>
        <w:rPr>
          <w:rFonts w:eastAsia="Calibri"/>
          <w:sz w:val="28"/>
          <w:szCs w:val="28"/>
        </w:rPr>
      </w:pPr>
      <w:r w:rsidRPr="00425CB8">
        <w:rPr>
          <w:rFonts w:eastAsia="Calibri"/>
          <w:sz w:val="28"/>
          <w:szCs w:val="28"/>
        </w:rPr>
        <w:t xml:space="preserve">В ходе реализации </w:t>
      </w:r>
      <w:r w:rsidRPr="00425CB8">
        <w:rPr>
          <w:sz w:val="28"/>
          <w:szCs w:val="28"/>
        </w:rPr>
        <w:t>функции по контролю и надзору в финансово-бюджетной сфере</w:t>
      </w:r>
      <w:r w:rsidRPr="00425CB8">
        <w:rPr>
          <w:rFonts w:eastAsia="Calibri"/>
          <w:sz w:val="28"/>
          <w:szCs w:val="28"/>
        </w:rPr>
        <w:t xml:space="preserve"> в 2017 году </w:t>
      </w:r>
      <w:r w:rsidRPr="00425CB8">
        <w:rPr>
          <w:sz w:val="28"/>
          <w:szCs w:val="28"/>
        </w:rPr>
        <w:t xml:space="preserve">показатель </w:t>
      </w:r>
      <w:r w:rsidRPr="00425CB8">
        <w:rPr>
          <w:rFonts w:eastAsia="Calibri"/>
          <w:sz w:val="28"/>
          <w:szCs w:val="28"/>
        </w:rPr>
        <w:t xml:space="preserve">охвата контрольными мероприятиями Управления средств федерального бюджета, включая средства, выделенные из федерального бюджета в виде межбюджетных трансфертов, и иные виды предоставления средств из федерального бюджета, снизился по сравнению с показателем, определенным по итогам осуществления функции </w:t>
      </w:r>
      <w:r w:rsidRPr="00425CB8">
        <w:rPr>
          <w:sz w:val="28"/>
          <w:szCs w:val="28"/>
        </w:rPr>
        <w:t xml:space="preserve">по контролю и надзору в финансово-бюджетной сфере в 2016 году, </w:t>
      </w:r>
      <w:r w:rsidRPr="00425CB8">
        <w:rPr>
          <w:rFonts w:eastAsia="Calibri"/>
          <w:sz w:val="28"/>
          <w:szCs w:val="28"/>
        </w:rPr>
        <w:t>и составил 3884,589 млн. рублей (в 2016 году этот показатель составлял 4991,516 млн. рублей).</w:t>
      </w:r>
    </w:p>
    <w:p w:rsidR="00EA4BE7" w:rsidRPr="00425CB8" w:rsidRDefault="00EA4BE7" w:rsidP="00EA4BE7">
      <w:pPr>
        <w:tabs>
          <w:tab w:val="left" w:pos="851"/>
        </w:tabs>
        <w:spacing w:line="360" w:lineRule="auto"/>
        <w:ind w:firstLine="709"/>
        <w:jc w:val="both"/>
        <w:rPr>
          <w:rFonts w:eastAsia="Calibri"/>
          <w:sz w:val="28"/>
          <w:szCs w:val="28"/>
        </w:rPr>
      </w:pPr>
      <w:r w:rsidRPr="00425CB8">
        <w:rPr>
          <w:rFonts w:eastAsia="Calibri"/>
          <w:sz w:val="28"/>
          <w:szCs w:val="28"/>
        </w:rPr>
        <w:t>Охват проверенных в 2017 году прочих средств (</w:t>
      </w:r>
      <w:r w:rsidRPr="00425CB8">
        <w:rPr>
          <w:sz w:val="28"/>
          <w:szCs w:val="28"/>
        </w:rPr>
        <w:t>средства Фонда содействия реформированию ЖКХ, средства, проверенные у регионального оператора)</w:t>
      </w:r>
      <w:r w:rsidRPr="00425CB8">
        <w:rPr>
          <w:rFonts w:eastAsia="Calibri"/>
          <w:sz w:val="28"/>
          <w:szCs w:val="28"/>
        </w:rPr>
        <w:t xml:space="preserve"> составил 2814,764 млн. рублей (в </w:t>
      </w:r>
      <w:r w:rsidRPr="00425CB8">
        <w:rPr>
          <w:sz w:val="28"/>
          <w:szCs w:val="28"/>
        </w:rPr>
        <w:t>2016 году этот показатель составлял 608,935 млн. рублей),  что в 4,6 раза больше показателя 2016 года</w:t>
      </w:r>
      <w:r w:rsidRPr="00425CB8">
        <w:rPr>
          <w:rFonts w:eastAsia="Calibri"/>
          <w:sz w:val="28"/>
          <w:szCs w:val="28"/>
        </w:rPr>
        <w:t>.</w:t>
      </w:r>
    </w:p>
    <w:p w:rsidR="00EA4BE7" w:rsidRPr="00425CB8" w:rsidRDefault="00EA4BE7" w:rsidP="00EA4BE7">
      <w:pPr>
        <w:adjustRightInd w:val="0"/>
        <w:spacing w:line="360" w:lineRule="auto"/>
        <w:ind w:firstLine="709"/>
        <w:jc w:val="both"/>
        <w:rPr>
          <w:sz w:val="28"/>
          <w:szCs w:val="28"/>
        </w:rPr>
      </w:pPr>
      <w:r w:rsidRPr="00425CB8">
        <w:rPr>
          <w:rFonts w:eastAsia="Calibri"/>
          <w:sz w:val="28"/>
          <w:szCs w:val="28"/>
        </w:rPr>
        <w:t xml:space="preserve">Структура государственных финансовых ресурсов, на которых </w:t>
      </w:r>
      <w:r w:rsidRPr="00425CB8">
        <w:rPr>
          <w:rFonts w:eastAsia="Calibri"/>
          <w:sz w:val="28"/>
          <w:szCs w:val="28"/>
        </w:rPr>
        <w:br/>
        <w:t>в 2017 году фокусировалась контрольная деятельность Управления,</w:t>
      </w:r>
      <w:r w:rsidRPr="00425CB8">
        <w:rPr>
          <w:rFonts w:eastAsia="Calibri"/>
          <w:i/>
          <w:sz w:val="28"/>
          <w:szCs w:val="28"/>
        </w:rPr>
        <w:t xml:space="preserve"> </w:t>
      </w:r>
      <w:r w:rsidRPr="00425CB8">
        <w:rPr>
          <w:rFonts w:eastAsia="Calibri"/>
          <w:sz w:val="28"/>
          <w:szCs w:val="28"/>
        </w:rPr>
        <w:lastRenderedPageBreak/>
        <w:t>свидетельствует о том, что средства федерального бюджета являлись основным предметом контрольных мероприятий.</w:t>
      </w:r>
    </w:p>
    <w:p w:rsidR="00EA4BE7" w:rsidRDefault="00EA4BE7" w:rsidP="00EA4BE7">
      <w:pPr>
        <w:spacing w:line="360" w:lineRule="auto"/>
        <w:ind w:firstLine="709"/>
        <w:jc w:val="both"/>
        <w:rPr>
          <w:sz w:val="28"/>
          <w:szCs w:val="28"/>
        </w:rPr>
      </w:pPr>
      <w:r>
        <w:rPr>
          <w:sz w:val="28"/>
          <w:szCs w:val="28"/>
        </w:rPr>
        <w:t>К</w:t>
      </w:r>
      <w:r w:rsidRPr="00D531E9">
        <w:rPr>
          <w:sz w:val="28"/>
          <w:szCs w:val="28"/>
        </w:rPr>
        <w:t>онтрольно-ревизионны</w:t>
      </w:r>
      <w:r>
        <w:rPr>
          <w:sz w:val="28"/>
          <w:szCs w:val="28"/>
        </w:rPr>
        <w:t>м</w:t>
      </w:r>
      <w:r w:rsidRPr="00D531E9">
        <w:rPr>
          <w:sz w:val="28"/>
          <w:szCs w:val="28"/>
        </w:rPr>
        <w:t xml:space="preserve"> отдел</w:t>
      </w:r>
      <w:r>
        <w:rPr>
          <w:sz w:val="28"/>
          <w:szCs w:val="28"/>
        </w:rPr>
        <w:t>ом</w:t>
      </w:r>
      <w:r w:rsidRPr="00D531E9">
        <w:rPr>
          <w:sz w:val="28"/>
          <w:szCs w:val="28"/>
        </w:rPr>
        <w:t xml:space="preserve"> в финансово-бюджетной сфере</w:t>
      </w:r>
      <w:r w:rsidRPr="00D531E9">
        <w:rPr>
          <w:spacing w:val="6"/>
          <w:sz w:val="28"/>
          <w:szCs w:val="28"/>
        </w:rPr>
        <w:t xml:space="preserve"> </w:t>
      </w:r>
      <w:r w:rsidRPr="001B7EAD">
        <w:rPr>
          <w:sz w:val="28"/>
          <w:szCs w:val="28"/>
        </w:rPr>
        <w:t xml:space="preserve">в </w:t>
      </w:r>
      <w:r>
        <w:rPr>
          <w:sz w:val="28"/>
          <w:szCs w:val="28"/>
        </w:rPr>
        <w:t>2017 году</w:t>
      </w:r>
      <w:r w:rsidRPr="001B7EAD">
        <w:rPr>
          <w:sz w:val="28"/>
          <w:szCs w:val="28"/>
        </w:rPr>
        <w:t xml:space="preserve"> выявлено </w:t>
      </w:r>
      <w:r>
        <w:rPr>
          <w:sz w:val="28"/>
          <w:szCs w:val="28"/>
        </w:rPr>
        <w:t xml:space="preserve">69 фактов </w:t>
      </w:r>
      <w:r w:rsidRPr="001B7EAD">
        <w:rPr>
          <w:sz w:val="28"/>
          <w:szCs w:val="28"/>
        </w:rPr>
        <w:t xml:space="preserve">финансовых нарушений на общую сумму </w:t>
      </w:r>
      <w:r>
        <w:rPr>
          <w:sz w:val="28"/>
          <w:szCs w:val="28"/>
        </w:rPr>
        <w:t>613,2 млн</w:t>
      </w:r>
      <w:r w:rsidRPr="001B7EAD">
        <w:rPr>
          <w:sz w:val="28"/>
          <w:szCs w:val="28"/>
        </w:rPr>
        <w:t>.</w:t>
      </w:r>
      <w:r>
        <w:rPr>
          <w:sz w:val="28"/>
          <w:szCs w:val="28"/>
        </w:rPr>
        <w:t xml:space="preserve"> </w:t>
      </w:r>
      <w:r w:rsidRPr="001B7EAD">
        <w:rPr>
          <w:sz w:val="28"/>
          <w:szCs w:val="28"/>
        </w:rPr>
        <w:t>руб</w:t>
      </w:r>
      <w:r>
        <w:rPr>
          <w:sz w:val="28"/>
          <w:szCs w:val="28"/>
        </w:rPr>
        <w:t>лей</w:t>
      </w:r>
      <w:r w:rsidRPr="001B7EAD">
        <w:rPr>
          <w:sz w:val="28"/>
          <w:szCs w:val="28"/>
        </w:rPr>
        <w:t xml:space="preserve">, из них </w:t>
      </w:r>
      <w:r>
        <w:rPr>
          <w:sz w:val="28"/>
          <w:szCs w:val="28"/>
        </w:rPr>
        <w:t xml:space="preserve">21 факт </w:t>
      </w:r>
      <w:r w:rsidRPr="001B7EAD">
        <w:rPr>
          <w:sz w:val="28"/>
          <w:szCs w:val="28"/>
        </w:rPr>
        <w:t xml:space="preserve">на сумму </w:t>
      </w:r>
      <w:r>
        <w:rPr>
          <w:sz w:val="28"/>
          <w:szCs w:val="28"/>
        </w:rPr>
        <w:t>62,3 млн. рублей</w:t>
      </w:r>
      <w:r w:rsidRPr="001B7EAD">
        <w:rPr>
          <w:sz w:val="28"/>
          <w:szCs w:val="28"/>
        </w:rPr>
        <w:t xml:space="preserve"> в использовании средств федерального бюджета</w:t>
      </w:r>
      <w:r w:rsidRPr="00490BEF">
        <w:rPr>
          <w:sz w:val="28"/>
          <w:szCs w:val="28"/>
        </w:rPr>
        <w:t xml:space="preserve">, что составляет </w:t>
      </w:r>
      <w:r>
        <w:rPr>
          <w:sz w:val="28"/>
          <w:szCs w:val="28"/>
        </w:rPr>
        <w:t>9% от проверенных средств</w:t>
      </w:r>
      <w:r w:rsidRPr="001B7EAD">
        <w:rPr>
          <w:sz w:val="28"/>
          <w:szCs w:val="28"/>
        </w:rPr>
        <w:t>.</w:t>
      </w:r>
    </w:p>
    <w:p w:rsidR="00EA4BE7" w:rsidRPr="006C7A3C" w:rsidRDefault="00EA4BE7" w:rsidP="00EA4BE7">
      <w:pPr>
        <w:spacing w:line="360" w:lineRule="auto"/>
        <w:ind w:firstLine="709"/>
        <w:jc w:val="both"/>
        <w:rPr>
          <w:sz w:val="28"/>
          <w:szCs w:val="28"/>
        </w:rPr>
      </w:pPr>
      <w:r w:rsidRPr="006C7A3C">
        <w:rPr>
          <w:sz w:val="28"/>
          <w:szCs w:val="28"/>
        </w:rPr>
        <w:t>Наибольшую сумму нарушений составляют нарушения в сфере осуществления контроля за использованием региональным оператором средств, полученных в качестве государственной поддержки, муниципальной поддержки капитального ремонта, также средств, полученных от собственников помещений в многоквартирных домах - 433</w:t>
      </w:r>
      <w:r>
        <w:rPr>
          <w:sz w:val="28"/>
          <w:szCs w:val="28"/>
        </w:rPr>
        <w:t>,</w:t>
      </w:r>
      <w:r w:rsidRPr="006C7A3C">
        <w:rPr>
          <w:sz w:val="28"/>
          <w:szCs w:val="28"/>
        </w:rPr>
        <w:t xml:space="preserve">5 </w:t>
      </w:r>
      <w:r>
        <w:rPr>
          <w:sz w:val="28"/>
          <w:szCs w:val="28"/>
        </w:rPr>
        <w:t>млн</w:t>
      </w:r>
      <w:r w:rsidRPr="006C7A3C">
        <w:rPr>
          <w:sz w:val="28"/>
          <w:szCs w:val="28"/>
        </w:rPr>
        <w:t>. руб. и нарушения порядка ведения бюджетного учета, представления бюджетной отчетности – 168</w:t>
      </w:r>
      <w:r>
        <w:rPr>
          <w:sz w:val="28"/>
          <w:szCs w:val="28"/>
        </w:rPr>
        <w:t>,4</w:t>
      </w:r>
      <w:r w:rsidRPr="006C7A3C">
        <w:rPr>
          <w:sz w:val="28"/>
          <w:szCs w:val="28"/>
        </w:rPr>
        <w:t xml:space="preserve"> </w:t>
      </w:r>
      <w:r>
        <w:rPr>
          <w:sz w:val="28"/>
          <w:szCs w:val="28"/>
        </w:rPr>
        <w:t>млн</w:t>
      </w:r>
      <w:r w:rsidRPr="006C7A3C">
        <w:rPr>
          <w:sz w:val="28"/>
          <w:szCs w:val="28"/>
        </w:rPr>
        <w:t xml:space="preserve">. руб. </w:t>
      </w:r>
    </w:p>
    <w:p w:rsidR="00EA4BE7" w:rsidRPr="006C7A3C" w:rsidRDefault="00EA4BE7" w:rsidP="00EA4BE7">
      <w:pPr>
        <w:spacing w:line="360" w:lineRule="auto"/>
        <w:ind w:firstLine="709"/>
        <w:jc w:val="both"/>
        <w:rPr>
          <w:sz w:val="28"/>
          <w:szCs w:val="28"/>
        </w:rPr>
      </w:pPr>
      <w:r w:rsidRPr="006C7A3C">
        <w:rPr>
          <w:sz w:val="28"/>
          <w:szCs w:val="28"/>
        </w:rPr>
        <w:t>Устранено нарушений на сумму 2</w:t>
      </w:r>
      <w:r>
        <w:rPr>
          <w:sz w:val="28"/>
          <w:szCs w:val="28"/>
        </w:rPr>
        <w:t>,</w:t>
      </w:r>
      <w:r w:rsidRPr="006C7A3C">
        <w:rPr>
          <w:sz w:val="28"/>
          <w:szCs w:val="28"/>
        </w:rPr>
        <w:t>3</w:t>
      </w:r>
      <w:r>
        <w:rPr>
          <w:sz w:val="28"/>
          <w:szCs w:val="28"/>
        </w:rPr>
        <w:t xml:space="preserve"> млн</w:t>
      </w:r>
      <w:r w:rsidRPr="006C7A3C">
        <w:rPr>
          <w:sz w:val="28"/>
          <w:szCs w:val="28"/>
        </w:rPr>
        <w:t>. руб.</w:t>
      </w:r>
    </w:p>
    <w:p w:rsidR="00EA4BE7" w:rsidRPr="00CD41AD" w:rsidRDefault="00EA4BE7" w:rsidP="00EA4BE7">
      <w:pPr>
        <w:tabs>
          <w:tab w:val="left" w:pos="851"/>
        </w:tabs>
        <w:spacing w:line="360" w:lineRule="auto"/>
        <w:ind w:firstLine="709"/>
        <w:jc w:val="both"/>
        <w:rPr>
          <w:rFonts w:eastAsia="Arial Unicode MS"/>
          <w:kern w:val="24"/>
          <w:sz w:val="28"/>
          <w:szCs w:val="28"/>
        </w:rPr>
      </w:pPr>
      <w:r w:rsidRPr="00CD41AD">
        <w:rPr>
          <w:sz w:val="28"/>
          <w:szCs w:val="28"/>
        </w:rPr>
        <w:t xml:space="preserve">Структура выявленных </w:t>
      </w:r>
      <w:r w:rsidRPr="00CD41AD">
        <w:rPr>
          <w:rFonts w:eastAsia="Arial Unicode MS"/>
          <w:kern w:val="24"/>
          <w:sz w:val="28"/>
          <w:szCs w:val="28"/>
        </w:rPr>
        <w:t>нарушений в ходе осуществления полномочий по контролю в финансово-бюд</w:t>
      </w:r>
      <w:r>
        <w:rPr>
          <w:rFonts w:eastAsia="Arial Unicode MS"/>
          <w:kern w:val="24"/>
          <w:sz w:val="28"/>
          <w:szCs w:val="28"/>
        </w:rPr>
        <w:t xml:space="preserve">жетной сфере по видам нарушений </w:t>
      </w:r>
      <w:r w:rsidRPr="00CD41AD">
        <w:rPr>
          <w:rFonts w:eastAsia="Arial Unicode MS"/>
          <w:kern w:val="24"/>
          <w:sz w:val="28"/>
          <w:szCs w:val="28"/>
        </w:rPr>
        <w:t>(мл</w:t>
      </w:r>
      <w:r>
        <w:rPr>
          <w:rFonts w:eastAsia="Arial Unicode MS"/>
          <w:kern w:val="24"/>
          <w:sz w:val="28"/>
          <w:szCs w:val="28"/>
        </w:rPr>
        <w:t>н.</w:t>
      </w:r>
      <w:r w:rsidRPr="00CD41AD">
        <w:rPr>
          <w:rFonts w:eastAsia="Arial Unicode MS"/>
          <w:kern w:val="24"/>
          <w:sz w:val="28"/>
          <w:szCs w:val="28"/>
        </w:rPr>
        <w:t> рублей)</w:t>
      </w:r>
      <w:r>
        <w:rPr>
          <w:rFonts w:eastAsia="Arial Unicode MS"/>
          <w:kern w:val="24"/>
          <w:sz w:val="28"/>
          <w:szCs w:val="28"/>
        </w:rPr>
        <w:t xml:space="preserve"> </w:t>
      </w:r>
      <w:r w:rsidRPr="00CD41AD">
        <w:rPr>
          <w:sz w:val="28"/>
          <w:szCs w:val="28"/>
        </w:rPr>
        <w:t>представлена на рисунке 20.</w:t>
      </w:r>
      <w:r>
        <w:rPr>
          <w:sz w:val="28"/>
          <w:szCs w:val="28"/>
        </w:rPr>
        <w:t>3</w:t>
      </w:r>
    </w:p>
    <w:p w:rsidR="00EA4BE7" w:rsidRDefault="00EA4BE7" w:rsidP="00EA4BE7">
      <w:pPr>
        <w:spacing w:line="360" w:lineRule="auto"/>
        <w:jc w:val="both"/>
        <w:rPr>
          <w:sz w:val="28"/>
          <w:szCs w:val="28"/>
        </w:rPr>
      </w:pPr>
      <w:r>
        <w:rPr>
          <w:noProof/>
        </w:rPr>
        <w:lastRenderedPageBreak/>
        <w:drawing>
          <wp:inline distT="0" distB="0" distL="0" distR="0" wp14:anchorId="1FBB0FFD" wp14:editId="6661109C">
            <wp:extent cx="6258296" cy="7837714"/>
            <wp:effectExtent l="0" t="0" r="9525" b="1143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EA4BE7" w:rsidRPr="009E0CD5" w:rsidRDefault="00EA4BE7" w:rsidP="000B548C">
      <w:pPr>
        <w:ind w:firstLine="708"/>
        <w:jc w:val="both"/>
        <w:rPr>
          <w:rFonts w:eastAsia="Arial Unicode MS"/>
          <w:b/>
          <w:kern w:val="24"/>
          <w:sz w:val="28"/>
          <w:szCs w:val="28"/>
        </w:rPr>
      </w:pPr>
      <w:r w:rsidRPr="009E0CD5">
        <w:rPr>
          <w:b/>
          <w:sz w:val="28"/>
          <w:szCs w:val="28"/>
        </w:rPr>
        <w:t>Рис</w:t>
      </w:r>
      <w:r w:rsidR="009E0CD5" w:rsidRPr="009E0CD5">
        <w:rPr>
          <w:b/>
          <w:sz w:val="28"/>
          <w:szCs w:val="28"/>
        </w:rPr>
        <w:t>.</w:t>
      </w:r>
      <w:r w:rsidRPr="009E0CD5">
        <w:rPr>
          <w:b/>
          <w:sz w:val="28"/>
          <w:szCs w:val="28"/>
        </w:rPr>
        <w:t xml:space="preserve"> 20.3.</w:t>
      </w:r>
      <w:r w:rsidR="009E0CD5" w:rsidRPr="009E0CD5">
        <w:rPr>
          <w:b/>
          <w:sz w:val="28"/>
          <w:szCs w:val="28"/>
        </w:rPr>
        <w:t xml:space="preserve"> </w:t>
      </w:r>
      <w:r w:rsidRPr="009E0CD5">
        <w:rPr>
          <w:b/>
          <w:sz w:val="28"/>
          <w:szCs w:val="28"/>
        </w:rPr>
        <w:t xml:space="preserve">Структура выявленных </w:t>
      </w:r>
      <w:r w:rsidRPr="009E0CD5">
        <w:rPr>
          <w:rFonts w:eastAsia="Arial Unicode MS"/>
          <w:b/>
          <w:kern w:val="24"/>
          <w:sz w:val="28"/>
          <w:szCs w:val="28"/>
        </w:rPr>
        <w:t>нарушений в ходе осуществления полномочий по контролю в финансово-бюджетной сфере по видам нарушений (млн. рублей)</w:t>
      </w:r>
    </w:p>
    <w:p w:rsidR="00EA4BE7" w:rsidRPr="00E21C87" w:rsidRDefault="00EA4BE7" w:rsidP="00EA4BE7">
      <w:pPr>
        <w:spacing w:line="360" w:lineRule="auto"/>
        <w:ind w:firstLine="709"/>
        <w:jc w:val="both"/>
        <w:rPr>
          <w:color w:val="000000" w:themeColor="text1"/>
          <w:sz w:val="28"/>
          <w:szCs w:val="28"/>
        </w:rPr>
      </w:pPr>
      <w:r w:rsidRPr="00492EB0">
        <w:rPr>
          <w:color w:val="000000" w:themeColor="text1"/>
          <w:sz w:val="28"/>
          <w:szCs w:val="28"/>
        </w:rPr>
        <w:lastRenderedPageBreak/>
        <w:t xml:space="preserve">В целях рассмотрения результатов контрольных мероприятий </w:t>
      </w:r>
      <w:r w:rsidRPr="00492EB0">
        <w:rPr>
          <w:color w:val="000000" w:themeColor="text1"/>
          <w:sz w:val="28"/>
          <w:szCs w:val="28"/>
        </w:rPr>
        <w:br/>
        <w:t>в финансово-бюджетной сфере и выработки предложений для руководителя УФК по Владимирской области о принятии решений о реализации результатов контрольных мероприятий в финансово-бюджетной сфере приказом УФК по Владимирской области от 15 июля 2016 года № 268</w:t>
      </w:r>
      <w:r>
        <w:rPr>
          <w:color w:val="000000" w:themeColor="text1"/>
          <w:sz w:val="28"/>
          <w:szCs w:val="28"/>
        </w:rPr>
        <w:t xml:space="preserve"> </w:t>
      </w:r>
      <w:r w:rsidRPr="00E21C87">
        <w:rPr>
          <w:color w:val="000000" w:themeColor="text1"/>
          <w:sz w:val="28"/>
          <w:szCs w:val="28"/>
        </w:rPr>
        <w:t xml:space="preserve">«О создании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создана Контрольная комиссия </w:t>
      </w:r>
      <w:r>
        <w:rPr>
          <w:color w:val="000000" w:themeColor="text1"/>
          <w:sz w:val="28"/>
          <w:szCs w:val="28"/>
        </w:rPr>
        <w:t>УФК по Владимирской области</w:t>
      </w:r>
      <w:r w:rsidRPr="00E21C87">
        <w:rPr>
          <w:color w:val="000000" w:themeColor="text1"/>
          <w:sz w:val="28"/>
          <w:szCs w:val="28"/>
        </w:rPr>
        <w:t xml:space="preserve">, утверждены Положение о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и ее состав. </w:t>
      </w:r>
    </w:p>
    <w:p w:rsidR="00EA4BE7" w:rsidRPr="00E21C87" w:rsidRDefault="00EA4BE7" w:rsidP="00EA4BE7">
      <w:pPr>
        <w:spacing w:line="360" w:lineRule="auto"/>
        <w:ind w:firstLine="709"/>
        <w:jc w:val="both"/>
        <w:rPr>
          <w:color w:val="000000" w:themeColor="text1"/>
          <w:sz w:val="28"/>
          <w:szCs w:val="28"/>
        </w:rPr>
      </w:pPr>
      <w:r w:rsidRPr="00E21C87">
        <w:rPr>
          <w:color w:val="000000" w:themeColor="text1"/>
          <w:sz w:val="28"/>
          <w:szCs w:val="28"/>
        </w:rPr>
        <w:t xml:space="preserve">Организационно-техническое обеспечение деятельности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возложено на </w:t>
      </w:r>
      <w:r>
        <w:rPr>
          <w:color w:val="000000" w:themeColor="text1"/>
          <w:sz w:val="28"/>
          <w:szCs w:val="28"/>
        </w:rPr>
        <w:t>организационно-аналитический отдел</w:t>
      </w:r>
      <w:r w:rsidRPr="00E21C87">
        <w:rPr>
          <w:color w:val="000000" w:themeColor="text1"/>
          <w:sz w:val="28"/>
          <w:szCs w:val="28"/>
        </w:rPr>
        <w:t>.</w:t>
      </w:r>
    </w:p>
    <w:p w:rsidR="00EA4BE7" w:rsidRPr="003A2046" w:rsidRDefault="00EA4BE7" w:rsidP="00EA4BE7">
      <w:pPr>
        <w:spacing w:line="360" w:lineRule="auto"/>
        <w:ind w:firstLine="709"/>
        <w:jc w:val="both"/>
        <w:rPr>
          <w:color w:val="000000" w:themeColor="text1"/>
          <w:sz w:val="28"/>
          <w:szCs w:val="24"/>
        </w:rPr>
      </w:pPr>
      <w:r w:rsidRPr="00E21C87">
        <w:rPr>
          <w:color w:val="000000" w:themeColor="text1"/>
          <w:sz w:val="28"/>
          <w:szCs w:val="28"/>
        </w:rPr>
        <w:t>В 201</w:t>
      </w:r>
      <w:r>
        <w:rPr>
          <w:color w:val="000000" w:themeColor="text1"/>
          <w:sz w:val="28"/>
          <w:szCs w:val="28"/>
        </w:rPr>
        <w:t>7</w:t>
      </w:r>
      <w:r w:rsidRPr="00E21C87">
        <w:rPr>
          <w:color w:val="000000" w:themeColor="text1"/>
          <w:sz w:val="28"/>
          <w:szCs w:val="28"/>
        </w:rPr>
        <w:t xml:space="preserve"> году состоялись </w:t>
      </w:r>
      <w:r>
        <w:rPr>
          <w:color w:val="000000" w:themeColor="text1"/>
          <w:sz w:val="28"/>
          <w:szCs w:val="28"/>
        </w:rPr>
        <w:t>20</w:t>
      </w:r>
      <w:r w:rsidRPr="00E21C87">
        <w:rPr>
          <w:color w:val="000000" w:themeColor="text1"/>
          <w:sz w:val="28"/>
          <w:szCs w:val="28"/>
        </w:rPr>
        <w:t xml:space="preserve"> заседани</w:t>
      </w:r>
      <w:r>
        <w:rPr>
          <w:color w:val="000000" w:themeColor="text1"/>
          <w:sz w:val="28"/>
          <w:szCs w:val="28"/>
        </w:rPr>
        <w:t>й</w:t>
      </w:r>
      <w:r w:rsidRPr="00E21C87">
        <w:rPr>
          <w:color w:val="000000" w:themeColor="text1"/>
          <w:sz w:val="28"/>
          <w:szCs w:val="28"/>
        </w:rPr>
        <w:t xml:space="preserve">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на которых рассматривались результаты </w:t>
      </w:r>
      <w:r>
        <w:rPr>
          <w:color w:val="000000" w:themeColor="text1"/>
          <w:sz w:val="28"/>
          <w:szCs w:val="28"/>
        </w:rPr>
        <w:t xml:space="preserve">57 </w:t>
      </w:r>
      <w:r w:rsidRPr="00E21C87">
        <w:rPr>
          <w:color w:val="000000" w:themeColor="text1"/>
          <w:sz w:val="28"/>
          <w:szCs w:val="28"/>
        </w:rPr>
        <w:t>плановых</w:t>
      </w:r>
      <w:r>
        <w:rPr>
          <w:color w:val="000000" w:themeColor="text1"/>
          <w:sz w:val="28"/>
          <w:szCs w:val="28"/>
        </w:rPr>
        <w:t xml:space="preserve"> </w:t>
      </w:r>
      <w:r w:rsidRPr="00E21C87">
        <w:rPr>
          <w:color w:val="000000" w:themeColor="text1"/>
          <w:sz w:val="28"/>
          <w:szCs w:val="28"/>
        </w:rPr>
        <w:t xml:space="preserve"> и </w:t>
      </w:r>
      <w:r>
        <w:rPr>
          <w:color w:val="000000" w:themeColor="text1"/>
          <w:sz w:val="28"/>
          <w:szCs w:val="28"/>
        </w:rPr>
        <w:t xml:space="preserve">29 </w:t>
      </w:r>
      <w:r w:rsidRPr="00E21C87">
        <w:rPr>
          <w:color w:val="000000" w:themeColor="text1"/>
          <w:sz w:val="28"/>
          <w:szCs w:val="28"/>
        </w:rPr>
        <w:t>внеплановых</w:t>
      </w:r>
      <w:r>
        <w:rPr>
          <w:color w:val="000000" w:themeColor="text1"/>
          <w:sz w:val="28"/>
          <w:szCs w:val="28"/>
        </w:rPr>
        <w:t xml:space="preserve"> </w:t>
      </w:r>
      <w:r w:rsidRPr="00E21C87">
        <w:rPr>
          <w:color w:val="000000" w:themeColor="text1"/>
          <w:sz w:val="28"/>
          <w:szCs w:val="28"/>
        </w:rPr>
        <w:t>контрольных мероприятий, в том числе проведенных У</w:t>
      </w:r>
      <w:r>
        <w:rPr>
          <w:color w:val="000000" w:themeColor="text1"/>
          <w:sz w:val="28"/>
          <w:szCs w:val="28"/>
        </w:rPr>
        <w:t>ФК по Владимирской области по централизованным заданиям</w:t>
      </w:r>
      <w:r>
        <w:rPr>
          <w:color w:val="000000" w:themeColor="text1"/>
          <w:sz w:val="28"/>
          <w:szCs w:val="24"/>
        </w:rPr>
        <w:t>.</w:t>
      </w:r>
    </w:p>
    <w:p w:rsidR="00EA4BE7" w:rsidRPr="00E21C87" w:rsidRDefault="00EA4BE7" w:rsidP="00EA4BE7">
      <w:pPr>
        <w:spacing w:line="360" w:lineRule="auto"/>
        <w:ind w:firstLine="709"/>
        <w:jc w:val="both"/>
        <w:rPr>
          <w:color w:val="000000" w:themeColor="text1"/>
          <w:sz w:val="28"/>
          <w:szCs w:val="28"/>
        </w:rPr>
      </w:pPr>
      <w:r w:rsidRPr="00E21C87">
        <w:rPr>
          <w:color w:val="000000" w:themeColor="text1"/>
          <w:sz w:val="28"/>
          <w:szCs w:val="28"/>
        </w:rPr>
        <w:t xml:space="preserve">На заседаниях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проводились обсуждения выявленных нарушений и представленных объектами контроля возражений на акты проверок, с учетом которых Контрольной комиссией </w:t>
      </w:r>
      <w:r>
        <w:rPr>
          <w:color w:val="000000" w:themeColor="text1"/>
          <w:sz w:val="28"/>
          <w:szCs w:val="28"/>
        </w:rPr>
        <w:t>УФК по Владимирской области</w:t>
      </w:r>
      <w:r w:rsidRPr="00E21C87">
        <w:rPr>
          <w:color w:val="000000" w:themeColor="text1"/>
          <w:sz w:val="28"/>
          <w:szCs w:val="28"/>
        </w:rPr>
        <w:t xml:space="preserve"> подготавливались предложения руководителю </w:t>
      </w:r>
      <w:r>
        <w:rPr>
          <w:color w:val="000000" w:themeColor="text1"/>
          <w:sz w:val="28"/>
          <w:szCs w:val="28"/>
        </w:rPr>
        <w:t>УФК по Владимирской области</w:t>
      </w:r>
      <w:r w:rsidRPr="00E21C87">
        <w:rPr>
          <w:color w:val="000000" w:themeColor="text1"/>
          <w:sz w:val="28"/>
          <w:szCs w:val="28"/>
        </w:rPr>
        <w:t xml:space="preserve"> </w:t>
      </w:r>
      <w:r>
        <w:rPr>
          <w:color w:val="000000" w:themeColor="text1"/>
          <w:sz w:val="28"/>
          <w:szCs w:val="28"/>
        </w:rPr>
        <w:t xml:space="preserve">С.Н. </w:t>
      </w:r>
      <w:proofErr w:type="spellStart"/>
      <w:r>
        <w:rPr>
          <w:color w:val="000000" w:themeColor="text1"/>
          <w:sz w:val="28"/>
          <w:szCs w:val="28"/>
        </w:rPr>
        <w:t>Загваздиной</w:t>
      </w:r>
      <w:proofErr w:type="spellEnd"/>
      <w:r w:rsidRPr="00E21C87">
        <w:rPr>
          <w:color w:val="000000" w:themeColor="text1"/>
          <w:sz w:val="28"/>
          <w:szCs w:val="28"/>
        </w:rPr>
        <w:t xml:space="preserve"> для принятия решений</w:t>
      </w:r>
      <w:r>
        <w:rPr>
          <w:color w:val="000000" w:themeColor="text1"/>
          <w:sz w:val="28"/>
          <w:szCs w:val="28"/>
        </w:rPr>
        <w:t xml:space="preserve"> </w:t>
      </w:r>
      <w:r w:rsidRPr="00E21C87">
        <w:rPr>
          <w:color w:val="000000" w:themeColor="text1"/>
          <w:sz w:val="28"/>
          <w:szCs w:val="28"/>
        </w:rPr>
        <w:t xml:space="preserve">по реализации результатов контрольных мероприятий. Благодаря полноте учета всей вышеперечисленной информации при принятии решений удалось минимизировать случаи оспаривания в судебном порядке объектами контроля направленных им </w:t>
      </w:r>
      <w:r>
        <w:rPr>
          <w:color w:val="000000" w:themeColor="text1"/>
          <w:sz w:val="28"/>
          <w:szCs w:val="28"/>
        </w:rPr>
        <w:t>УФК по Владимирской области</w:t>
      </w:r>
      <w:r w:rsidRPr="00E21C87">
        <w:rPr>
          <w:color w:val="000000" w:themeColor="text1"/>
          <w:sz w:val="28"/>
          <w:szCs w:val="28"/>
        </w:rPr>
        <w:t xml:space="preserve"> представлений и предписаний по результатам контрольных мероприятий. </w:t>
      </w:r>
    </w:p>
    <w:p w:rsidR="00EA4BE7" w:rsidRDefault="00EA4BE7" w:rsidP="00EA4BE7">
      <w:pPr>
        <w:spacing w:line="360" w:lineRule="auto"/>
        <w:ind w:firstLine="709"/>
        <w:jc w:val="both"/>
        <w:rPr>
          <w:color w:val="000000" w:themeColor="text1"/>
          <w:spacing w:val="1"/>
          <w:sz w:val="28"/>
          <w:szCs w:val="28"/>
        </w:rPr>
      </w:pPr>
      <w:r w:rsidRPr="00E21C87">
        <w:rPr>
          <w:color w:val="000000" w:themeColor="text1"/>
          <w:sz w:val="28"/>
          <w:szCs w:val="28"/>
        </w:rPr>
        <w:t xml:space="preserve">По результатам заседаний Контрольной комиссии </w:t>
      </w:r>
      <w:r>
        <w:rPr>
          <w:color w:val="000000" w:themeColor="text1"/>
          <w:sz w:val="28"/>
          <w:szCs w:val="28"/>
        </w:rPr>
        <w:t>УФК по Владимирской области</w:t>
      </w:r>
      <w:r w:rsidRPr="00E21C87">
        <w:rPr>
          <w:color w:val="000000" w:themeColor="text1"/>
          <w:sz w:val="28"/>
          <w:szCs w:val="28"/>
        </w:rPr>
        <w:t xml:space="preserve"> были даны </w:t>
      </w:r>
      <w:r>
        <w:rPr>
          <w:color w:val="000000" w:themeColor="text1"/>
          <w:sz w:val="28"/>
          <w:szCs w:val="28"/>
        </w:rPr>
        <w:t>139</w:t>
      </w:r>
      <w:r w:rsidRPr="00E21C87">
        <w:rPr>
          <w:color w:val="000000" w:themeColor="text1"/>
          <w:sz w:val="28"/>
          <w:szCs w:val="28"/>
        </w:rPr>
        <w:t xml:space="preserve"> поручени</w:t>
      </w:r>
      <w:r>
        <w:rPr>
          <w:color w:val="000000" w:themeColor="text1"/>
          <w:sz w:val="28"/>
          <w:szCs w:val="28"/>
        </w:rPr>
        <w:t>й</w:t>
      </w:r>
      <w:r w:rsidRPr="00E21C87">
        <w:rPr>
          <w:color w:val="000000" w:themeColor="text1"/>
          <w:sz w:val="28"/>
          <w:szCs w:val="28"/>
        </w:rPr>
        <w:t xml:space="preserve"> должностным лицам </w:t>
      </w:r>
      <w:r>
        <w:rPr>
          <w:color w:val="000000" w:themeColor="text1"/>
          <w:sz w:val="28"/>
          <w:szCs w:val="28"/>
        </w:rPr>
        <w:t>УФК по Владимирской области.</w:t>
      </w:r>
      <w:r w:rsidRPr="001A220B">
        <w:rPr>
          <w:color w:val="000000" w:themeColor="text1"/>
          <w:spacing w:val="1"/>
          <w:sz w:val="28"/>
          <w:szCs w:val="28"/>
        </w:rPr>
        <w:t xml:space="preserve"> </w:t>
      </w:r>
    </w:p>
    <w:p w:rsidR="00EA4BE7" w:rsidRPr="00E21C87" w:rsidRDefault="00EA4BE7" w:rsidP="00EA4BE7">
      <w:pPr>
        <w:spacing w:line="360" w:lineRule="auto"/>
        <w:ind w:firstLine="709"/>
        <w:jc w:val="both"/>
        <w:rPr>
          <w:color w:val="000000" w:themeColor="text1"/>
          <w:spacing w:val="1"/>
          <w:sz w:val="28"/>
          <w:szCs w:val="28"/>
        </w:rPr>
      </w:pPr>
      <w:r w:rsidRPr="00E21C87">
        <w:rPr>
          <w:color w:val="000000" w:themeColor="text1"/>
          <w:spacing w:val="1"/>
          <w:sz w:val="28"/>
          <w:szCs w:val="28"/>
        </w:rPr>
        <w:lastRenderedPageBreak/>
        <w:t>В рамках реализации материалов контрольных мероприятий</w:t>
      </w:r>
      <w:r w:rsidRPr="00E21C87">
        <w:rPr>
          <w:color w:val="000000" w:themeColor="text1"/>
          <w:spacing w:val="1"/>
          <w:sz w:val="28"/>
          <w:szCs w:val="28"/>
        </w:rPr>
        <w:br/>
        <w:t>в 201</w:t>
      </w:r>
      <w:r>
        <w:rPr>
          <w:color w:val="000000" w:themeColor="text1"/>
          <w:spacing w:val="1"/>
          <w:sz w:val="28"/>
          <w:szCs w:val="28"/>
        </w:rPr>
        <w:t xml:space="preserve">7 </w:t>
      </w:r>
      <w:r w:rsidRPr="00E21C87">
        <w:rPr>
          <w:color w:val="000000" w:themeColor="text1"/>
          <w:spacing w:val="1"/>
          <w:sz w:val="28"/>
          <w:szCs w:val="28"/>
        </w:rPr>
        <w:t xml:space="preserve">году </w:t>
      </w:r>
      <w:r>
        <w:rPr>
          <w:color w:val="000000" w:themeColor="text1"/>
          <w:spacing w:val="1"/>
          <w:sz w:val="28"/>
          <w:szCs w:val="28"/>
        </w:rPr>
        <w:t>Управлением</w:t>
      </w:r>
      <w:r w:rsidRPr="00E21C87">
        <w:rPr>
          <w:color w:val="000000" w:themeColor="text1"/>
          <w:spacing w:val="1"/>
          <w:sz w:val="28"/>
          <w:szCs w:val="28"/>
        </w:rPr>
        <w:t xml:space="preserve"> объектам контроля направлены</w:t>
      </w:r>
      <w:r>
        <w:rPr>
          <w:color w:val="000000" w:themeColor="text1"/>
          <w:spacing w:val="1"/>
          <w:sz w:val="28"/>
          <w:szCs w:val="28"/>
        </w:rPr>
        <w:t xml:space="preserve"> 16</w:t>
      </w:r>
      <w:r w:rsidRPr="00E21C87">
        <w:rPr>
          <w:color w:val="000000" w:themeColor="text1"/>
          <w:spacing w:val="1"/>
          <w:sz w:val="28"/>
          <w:szCs w:val="28"/>
        </w:rPr>
        <w:t xml:space="preserve"> представлений по нарушениям, связанным с использованием бюджетных средств, на сумму </w:t>
      </w:r>
      <w:r>
        <w:rPr>
          <w:color w:val="000000" w:themeColor="text1"/>
          <w:spacing w:val="1"/>
          <w:sz w:val="28"/>
          <w:szCs w:val="28"/>
        </w:rPr>
        <w:t>442,238</w:t>
      </w:r>
      <w:r w:rsidRPr="00E21C87">
        <w:rPr>
          <w:color w:val="000000" w:themeColor="text1"/>
          <w:spacing w:val="1"/>
          <w:sz w:val="28"/>
          <w:szCs w:val="28"/>
        </w:rPr>
        <w:t xml:space="preserve"> мл</w:t>
      </w:r>
      <w:r>
        <w:rPr>
          <w:color w:val="000000" w:themeColor="text1"/>
          <w:spacing w:val="1"/>
          <w:sz w:val="28"/>
          <w:szCs w:val="28"/>
        </w:rPr>
        <w:t>н.</w:t>
      </w:r>
      <w:r w:rsidRPr="00E21C87">
        <w:rPr>
          <w:color w:val="000000" w:themeColor="text1"/>
          <w:spacing w:val="1"/>
          <w:sz w:val="28"/>
          <w:szCs w:val="28"/>
        </w:rPr>
        <w:t> рублей.</w:t>
      </w:r>
    </w:p>
    <w:p w:rsidR="00EA4BE7" w:rsidRPr="00E21C87" w:rsidRDefault="00EA4BE7" w:rsidP="00EA4BE7">
      <w:pPr>
        <w:adjustRightInd w:val="0"/>
        <w:spacing w:line="360" w:lineRule="auto"/>
        <w:ind w:firstLine="709"/>
        <w:jc w:val="both"/>
        <w:rPr>
          <w:color w:val="000000" w:themeColor="text1"/>
          <w:spacing w:val="1"/>
          <w:sz w:val="28"/>
          <w:szCs w:val="28"/>
        </w:rPr>
      </w:pPr>
      <w:r w:rsidRPr="00E21C87">
        <w:rPr>
          <w:color w:val="000000" w:themeColor="text1"/>
          <w:spacing w:val="1"/>
          <w:sz w:val="28"/>
          <w:szCs w:val="28"/>
        </w:rPr>
        <w:t xml:space="preserve">По фактам выявленных нарушений бюджетного законодательства Российской Федерации и иных НПА, регулирующих бюджетные правоотношения, в истекшем году </w:t>
      </w:r>
      <w:r>
        <w:rPr>
          <w:color w:val="000000" w:themeColor="text1"/>
          <w:spacing w:val="1"/>
          <w:sz w:val="28"/>
          <w:szCs w:val="28"/>
        </w:rPr>
        <w:t>Управлением</w:t>
      </w:r>
      <w:r w:rsidRPr="00E21C87">
        <w:rPr>
          <w:color w:val="000000" w:themeColor="text1"/>
          <w:spacing w:val="1"/>
          <w:sz w:val="28"/>
          <w:szCs w:val="28"/>
        </w:rPr>
        <w:t xml:space="preserve"> направлены </w:t>
      </w:r>
      <w:r>
        <w:rPr>
          <w:color w:val="000000" w:themeColor="text1"/>
          <w:spacing w:val="1"/>
          <w:sz w:val="28"/>
          <w:szCs w:val="28"/>
        </w:rPr>
        <w:t>6</w:t>
      </w:r>
      <w:r w:rsidRPr="00E21C87">
        <w:rPr>
          <w:color w:val="000000" w:themeColor="text1"/>
          <w:spacing w:val="1"/>
          <w:sz w:val="28"/>
          <w:szCs w:val="28"/>
        </w:rPr>
        <w:t xml:space="preserve"> предписаний по нарушениям на сумму </w:t>
      </w:r>
      <w:r>
        <w:rPr>
          <w:color w:val="000000" w:themeColor="text1"/>
          <w:spacing w:val="1"/>
          <w:sz w:val="28"/>
          <w:szCs w:val="28"/>
        </w:rPr>
        <w:t>0,291</w:t>
      </w:r>
      <w:r w:rsidRPr="00E21C87">
        <w:rPr>
          <w:color w:val="000000" w:themeColor="text1"/>
          <w:spacing w:val="1"/>
          <w:sz w:val="28"/>
          <w:szCs w:val="28"/>
        </w:rPr>
        <w:t xml:space="preserve"> мл</w:t>
      </w:r>
      <w:r>
        <w:rPr>
          <w:color w:val="000000" w:themeColor="text1"/>
          <w:spacing w:val="1"/>
          <w:sz w:val="28"/>
          <w:szCs w:val="28"/>
        </w:rPr>
        <w:t>н.</w:t>
      </w:r>
      <w:r w:rsidRPr="00E21C87">
        <w:rPr>
          <w:color w:val="000000" w:themeColor="text1"/>
          <w:spacing w:val="1"/>
          <w:sz w:val="28"/>
          <w:szCs w:val="28"/>
        </w:rPr>
        <w:t> рублей.</w:t>
      </w:r>
    </w:p>
    <w:p w:rsidR="00EA4BE7" w:rsidRDefault="00EA4BE7" w:rsidP="00EA4BE7">
      <w:pPr>
        <w:spacing w:line="360" w:lineRule="auto"/>
        <w:ind w:firstLine="709"/>
        <w:jc w:val="both"/>
        <w:rPr>
          <w:color w:val="000000" w:themeColor="text1"/>
          <w:spacing w:val="1"/>
          <w:sz w:val="28"/>
          <w:szCs w:val="28"/>
        </w:rPr>
      </w:pPr>
      <w:r w:rsidRPr="00E21C87">
        <w:rPr>
          <w:color w:val="000000" w:themeColor="text1"/>
          <w:spacing w:val="1"/>
          <w:sz w:val="28"/>
          <w:szCs w:val="28"/>
        </w:rPr>
        <w:t xml:space="preserve">Реализация результатов контрольных мероприятий в абсолютном </w:t>
      </w:r>
      <w:r w:rsidRPr="00E21C87">
        <w:rPr>
          <w:color w:val="000000" w:themeColor="text1"/>
          <w:spacing w:val="1"/>
          <w:sz w:val="28"/>
          <w:szCs w:val="28"/>
        </w:rPr>
        <w:br/>
        <w:t xml:space="preserve">выражении представлена на </w:t>
      </w:r>
      <w:r>
        <w:rPr>
          <w:color w:val="000000" w:themeColor="text1"/>
          <w:spacing w:val="1"/>
          <w:sz w:val="28"/>
          <w:szCs w:val="28"/>
        </w:rPr>
        <w:t>рисунке 20.4</w:t>
      </w:r>
      <w:r w:rsidRPr="00E21C87">
        <w:rPr>
          <w:color w:val="000000" w:themeColor="text1"/>
          <w:spacing w:val="1"/>
          <w:sz w:val="28"/>
          <w:szCs w:val="28"/>
        </w:rPr>
        <w:t>.</w:t>
      </w:r>
    </w:p>
    <w:p w:rsidR="00EA4BE7" w:rsidRDefault="00EA4BE7" w:rsidP="00EA4BE7">
      <w:pPr>
        <w:spacing w:line="360" w:lineRule="auto"/>
        <w:ind w:firstLine="709"/>
        <w:jc w:val="both"/>
        <w:rPr>
          <w:color w:val="000000" w:themeColor="text1"/>
          <w:spacing w:val="1"/>
          <w:sz w:val="28"/>
          <w:szCs w:val="28"/>
        </w:rPr>
      </w:pPr>
    </w:p>
    <w:p w:rsidR="00EA4BE7" w:rsidRDefault="00EA4BE7" w:rsidP="00EA4BE7">
      <w:pPr>
        <w:spacing w:line="360" w:lineRule="auto"/>
        <w:ind w:firstLine="709"/>
        <w:jc w:val="both"/>
        <w:rPr>
          <w:sz w:val="28"/>
          <w:szCs w:val="28"/>
        </w:rPr>
      </w:pPr>
      <w:r w:rsidRPr="00E21C87">
        <w:rPr>
          <w:rFonts w:eastAsia="Calibri"/>
          <w:noProof/>
          <w:color w:val="000000" w:themeColor="text1"/>
          <w:sz w:val="28"/>
          <w:szCs w:val="28"/>
        </w:rPr>
        <w:drawing>
          <wp:inline distT="0" distB="0" distL="0" distR="0" wp14:anchorId="477C664B" wp14:editId="0A6D223E">
            <wp:extent cx="5804452" cy="3188473"/>
            <wp:effectExtent l="0" t="0" r="6350" b="0"/>
            <wp:docPr id="54"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EA4BE7" w:rsidRDefault="00EA4BE7" w:rsidP="000B548C">
      <w:pPr>
        <w:ind w:firstLine="708"/>
        <w:jc w:val="both"/>
        <w:rPr>
          <w:b/>
          <w:sz w:val="28"/>
          <w:szCs w:val="28"/>
        </w:rPr>
      </w:pPr>
      <w:r w:rsidRPr="009E0CD5">
        <w:rPr>
          <w:b/>
          <w:sz w:val="28"/>
          <w:szCs w:val="28"/>
        </w:rPr>
        <w:t>Рис</w:t>
      </w:r>
      <w:r w:rsidR="009E0CD5" w:rsidRPr="009E0CD5">
        <w:rPr>
          <w:b/>
          <w:sz w:val="28"/>
          <w:szCs w:val="28"/>
        </w:rPr>
        <w:t>.</w:t>
      </w:r>
      <w:r w:rsidRPr="009E0CD5">
        <w:rPr>
          <w:b/>
          <w:sz w:val="28"/>
          <w:szCs w:val="28"/>
        </w:rPr>
        <w:t xml:space="preserve"> 20.4</w:t>
      </w:r>
      <w:r w:rsidR="009E0CD5" w:rsidRPr="009E0CD5">
        <w:rPr>
          <w:b/>
          <w:sz w:val="28"/>
          <w:szCs w:val="28"/>
        </w:rPr>
        <w:t xml:space="preserve">. </w:t>
      </w:r>
      <w:r w:rsidRPr="009E0CD5">
        <w:rPr>
          <w:b/>
          <w:sz w:val="28"/>
          <w:szCs w:val="28"/>
        </w:rPr>
        <w:t>Структура мер реагирования по результатам контрольных мероприятий (единиц)</w:t>
      </w:r>
    </w:p>
    <w:p w:rsidR="00345E34" w:rsidRPr="009E0CD5" w:rsidRDefault="00345E34" w:rsidP="00BA3C25">
      <w:pPr>
        <w:jc w:val="both"/>
        <w:rPr>
          <w:b/>
          <w:sz w:val="28"/>
          <w:szCs w:val="28"/>
        </w:rPr>
      </w:pPr>
    </w:p>
    <w:p w:rsidR="00EA4BE7" w:rsidRPr="003E61FF" w:rsidRDefault="00EA4BE7" w:rsidP="00EA4BE7">
      <w:pPr>
        <w:spacing w:line="360" w:lineRule="auto"/>
        <w:ind w:firstLine="709"/>
        <w:jc w:val="both"/>
        <w:rPr>
          <w:sz w:val="28"/>
          <w:szCs w:val="28"/>
        </w:rPr>
      </w:pPr>
      <w:r w:rsidRPr="003E61FF">
        <w:rPr>
          <w:sz w:val="28"/>
          <w:szCs w:val="28"/>
        </w:rPr>
        <w:t>Должностными лицами Управления, уполномоченными составлять протоколы об административных правонарушениях, в 2017 году составлено 8 протоколов об административных правонарушениях на сумму нарушений 2,3 млн. рублей в том числе:</w:t>
      </w:r>
    </w:p>
    <w:p w:rsidR="00EA4BE7" w:rsidRPr="003E61FF" w:rsidRDefault="00EA4BE7" w:rsidP="0072536B">
      <w:pPr>
        <w:pStyle w:val="af"/>
        <w:numPr>
          <w:ilvl w:val="0"/>
          <w:numId w:val="73"/>
        </w:numPr>
        <w:autoSpaceDE w:val="0"/>
        <w:autoSpaceDN w:val="0"/>
        <w:adjustRightInd w:val="0"/>
        <w:spacing w:line="360" w:lineRule="auto"/>
        <w:ind w:left="0" w:firstLine="709"/>
        <w:jc w:val="both"/>
        <w:outlineLvl w:val="0"/>
        <w:rPr>
          <w:sz w:val="28"/>
          <w:szCs w:val="28"/>
        </w:rPr>
      </w:pPr>
      <w:r w:rsidRPr="003E61FF">
        <w:rPr>
          <w:sz w:val="28"/>
          <w:szCs w:val="28"/>
        </w:rPr>
        <w:lastRenderedPageBreak/>
        <w:t>по ст. 7.29.3 Нарушение законодательства Российской Федерации о контрактной системе в сфере закупок при планировании закупок – 6 протоколов;</w:t>
      </w:r>
    </w:p>
    <w:p w:rsidR="00EA4BE7" w:rsidRPr="003E61FF" w:rsidRDefault="00EA4BE7" w:rsidP="0072536B">
      <w:pPr>
        <w:pStyle w:val="af"/>
        <w:numPr>
          <w:ilvl w:val="0"/>
          <w:numId w:val="73"/>
        </w:numPr>
        <w:autoSpaceDE w:val="0"/>
        <w:autoSpaceDN w:val="0"/>
        <w:adjustRightInd w:val="0"/>
        <w:spacing w:line="360" w:lineRule="auto"/>
        <w:ind w:left="0" w:firstLine="709"/>
        <w:jc w:val="both"/>
        <w:outlineLvl w:val="0"/>
        <w:rPr>
          <w:sz w:val="28"/>
          <w:szCs w:val="28"/>
        </w:rPr>
      </w:pPr>
      <w:r w:rsidRPr="003E61FF">
        <w:rPr>
          <w:sz w:val="28"/>
          <w:szCs w:val="28"/>
        </w:rPr>
        <w:t>по ст. 19.5 ч.20 Невыполнение в установленный срок законного предписания или представления органа государственного финансового контроля – 1 протокол;</w:t>
      </w:r>
    </w:p>
    <w:p w:rsidR="00EA4BE7" w:rsidRPr="003E61FF" w:rsidRDefault="00EA4BE7" w:rsidP="0072536B">
      <w:pPr>
        <w:pStyle w:val="af"/>
        <w:numPr>
          <w:ilvl w:val="0"/>
          <w:numId w:val="73"/>
        </w:numPr>
        <w:autoSpaceDE w:val="0"/>
        <w:autoSpaceDN w:val="0"/>
        <w:adjustRightInd w:val="0"/>
        <w:spacing w:line="360" w:lineRule="auto"/>
        <w:ind w:left="0" w:firstLine="709"/>
        <w:jc w:val="both"/>
        <w:outlineLvl w:val="0"/>
        <w:rPr>
          <w:sz w:val="28"/>
          <w:szCs w:val="28"/>
        </w:rPr>
      </w:pPr>
      <w:r w:rsidRPr="003E61FF">
        <w:rPr>
          <w:sz w:val="28"/>
          <w:szCs w:val="28"/>
        </w:rPr>
        <w:t>по ст. 15.11 Грубое нарушение требований к бухгалтерскому учету, в том числе к бухгалтерской (финансовой) отчетности – 1 протокол.</w:t>
      </w:r>
    </w:p>
    <w:p w:rsidR="00EA4BE7" w:rsidRDefault="00EA4BE7" w:rsidP="00EA4BE7">
      <w:pPr>
        <w:spacing w:line="360" w:lineRule="auto"/>
        <w:ind w:firstLine="709"/>
        <w:jc w:val="both"/>
        <w:rPr>
          <w:sz w:val="28"/>
          <w:szCs w:val="28"/>
        </w:rPr>
      </w:pPr>
      <w:r>
        <w:rPr>
          <w:sz w:val="28"/>
          <w:szCs w:val="28"/>
        </w:rPr>
        <w:t xml:space="preserve">Ревизорами Управления в 2017 году проводились внеплановые обследования </w:t>
      </w:r>
      <w:r w:rsidRPr="003E61FF">
        <w:rPr>
          <w:sz w:val="28"/>
          <w:szCs w:val="28"/>
        </w:rPr>
        <w:t xml:space="preserve">по обращению Полномочного представителя Президента Российской Федерации в Центральном федеральном округе </w:t>
      </w:r>
      <w:r>
        <w:rPr>
          <w:sz w:val="28"/>
          <w:szCs w:val="28"/>
        </w:rPr>
        <w:t xml:space="preserve">на предмет выделения средств из Резервного фонда Президента Российской Федерации. В рамках 23 обследований проводились анализ и оценка </w:t>
      </w:r>
      <w:r w:rsidRPr="003E61FF">
        <w:rPr>
          <w:sz w:val="28"/>
          <w:szCs w:val="28"/>
        </w:rPr>
        <w:t>представленных сметно-финансовых расчетов</w:t>
      </w:r>
      <w:r>
        <w:rPr>
          <w:sz w:val="28"/>
          <w:szCs w:val="28"/>
        </w:rPr>
        <w:t xml:space="preserve"> на проведение ремонта, приобретения материальных ценностей. На одном объекте удалось предотвратить необоснованное выделение средств на ремонт.</w:t>
      </w:r>
    </w:p>
    <w:p w:rsidR="00EA4BE7" w:rsidRDefault="00EA4BE7" w:rsidP="00EA4BE7">
      <w:pPr>
        <w:spacing w:line="360" w:lineRule="auto"/>
        <w:ind w:firstLine="709"/>
        <w:jc w:val="both"/>
        <w:rPr>
          <w:sz w:val="28"/>
          <w:szCs w:val="28"/>
        </w:rPr>
      </w:pPr>
      <w:r w:rsidRPr="003E61FF">
        <w:rPr>
          <w:sz w:val="28"/>
          <w:szCs w:val="28"/>
        </w:rPr>
        <w:t xml:space="preserve">Сотрудники контрольно-ревизионного отдела в финансово-бюджетной сфере в 2017 году приняли участие в 3 выездных проверках, проводимых Федеральным казначейством. </w:t>
      </w:r>
    </w:p>
    <w:p w:rsidR="00EA4BE7" w:rsidRPr="00CF6FB6" w:rsidRDefault="00EA4BE7" w:rsidP="00EA4BE7">
      <w:pPr>
        <w:spacing w:line="360" w:lineRule="auto"/>
        <w:ind w:firstLine="709"/>
        <w:jc w:val="both"/>
        <w:rPr>
          <w:sz w:val="28"/>
          <w:szCs w:val="28"/>
        </w:rPr>
      </w:pPr>
      <w:r w:rsidRPr="00CF6FB6">
        <w:rPr>
          <w:sz w:val="28"/>
          <w:szCs w:val="28"/>
        </w:rPr>
        <w:t xml:space="preserve">В соответствии с </w:t>
      </w:r>
      <w:hyperlink r:id="rId106" w:tooltip="Федеральный закон от 19.12.2016 N 415-ФЗ (ред. от 14.11.2017) &quot;О федеральном бюджете на 2017 год и на плановый период 2018 и 2019 годов&quot;{КонсультантПлюс}" w:history="1">
        <w:r w:rsidRPr="00CF6FB6">
          <w:rPr>
            <w:sz w:val="28"/>
            <w:szCs w:val="28"/>
          </w:rPr>
          <w:t>пунктом 5 части 2 статьи 5</w:t>
        </w:r>
      </w:hyperlink>
      <w:r w:rsidRPr="00CF6FB6">
        <w:rPr>
          <w:sz w:val="28"/>
          <w:szCs w:val="28"/>
        </w:rPr>
        <w:t xml:space="preserve"> Федерального закона "О федеральном бюджете на 2017 год и на плановый период 2018 и 2019 годов", Распоряжением Правительства Российской Федерации от 31.07.2017г. №1644-р, поручением руководителя Управления сотрудниками контрольно-ревизионного отдела в финансово-бюджетной сфере проведены проверки средств по концессионным соглашениям по модернизации систем коммунальной инфраструктуры.</w:t>
      </w:r>
    </w:p>
    <w:p w:rsidR="00EA4BE7" w:rsidRPr="003E61FF" w:rsidRDefault="00EA4BE7" w:rsidP="00EA4BE7">
      <w:pPr>
        <w:spacing w:line="360" w:lineRule="auto"/>
        <w:ind w:firstLine="709"/>
        <w:jc w:val="both"/>
        <w:rPr>
          <w:sz w:val="28"/>
          <w:szCs w:val="28"/>
        </w:rPr>
      </w:pPr>
      <w:r w:rsidRPr="003E61FF">
        <w:rPr>
          <w:sz w:val="28"/>
          <w:szCs w:val="28"/>
        </w:rPr>
        <w:t>Расширенное казначейское сопровождение осуществлялось по двум договорам в рамках концессионных соглашений на общую сумму 150,0  млн. руб. по строительству 2-х котельных, строительству и реконструкции трубопроводов.</w:t>
      </w:r>
    </w:p>
    <w:p w:rsidR="00EA4BE7" w:rsidRPr="003E61FF" w:rsidRDefault="00EA4BE7" w:rsidP="00EA4BE7">
      <w:pPr>
        <w:spacing w:line="360" w:lineRule="auto"/>
        <w:ind w:firstLine="709"/>
        <w:jc w:val="both"/>
        <w:rPr>
          <w:sz w:val="28"/>
          <w:szCs w:val="28"/>
        </w:rPr>
      </w:pPr>
      <w:r w:rsidRPr="003E61FF">
        <w:rPr>
          <w:sz w:val="28"/>
          <w:szCs w:val="28"/>
        </w:rPr>
        <w:lastRenderedPageBreak/>
        <w:t>Проведёнными проверками установлено несоответствие фактически выполненных работ условиям контрактов и представленным к оплате документам на сумму 118,9  млн. руб.</w:t>
      </w:r>
    </w:p>
    <w:p w:rsidR="00EA4BE7" w:rsidRPr="003E61FF" w:rsidRDefault="00EA4BE7" w:rsidP="00EA4BE7">
      <w:pPr>
        <w:spacing w:line="360" w:lineRule="auto"/>
        <w:ind w:firstLine="709"/>
        <w:jc w:val="both"/>
        <w:rPr>
          <w:sz w:val="28"/>
          <w:szCs w:val="28"/>
        </w:rPr>
      </w:pPr>
      <w:r w:rsidRPr="003E61FF">
        <w:rPr>
          <w:sz w:val="28"/>
          <w:szCs w:val="28"/>
        </w:rPr>
        <w:t xml:space="preserve">После устранения нарушений проведены повторные проверки и произведена оплата на общую сумму представленных актов выполненных работ в сумме 150,0 млн. руб. </w:t>
      </w:r>
    </w:p>
    <w:p w:rsidR="00EA4BE7" w:rsidRDefault="00EA4BE7" w:rsidP="00EA4BE7">
      <w:pPr>
        <w:spacing w:line="360" w:lineRule="auto"/>
        <w:ind w:firstLine="709"/>
        <w:jc w:val="both"/>
        <w:rPr>
          <w:sz w:val="28"/>
          <w:szCs w:val="28"/>
        </w:rPr>
      </w:pPr>
      <w:r w:rsidRPr="003E61FF">
        <w:rPr>
          <w:sz w:val="28"/>
          <w:szCs w:val="28"/>
        </w:rPr>
        <w:t>Строительство объектов по концессионным соглашениям завершено в установленный срок.</w:t>
      </w:r>
    </w:p>
    <w:p w:rsidR="00EA4BE7" w:rsidRPr="003E61FF" w:rsidRDefault="00EA4BE7" w:rsidP="00EA4BE7">
      <w:pPr>
        <w:adjustRightInd w:val="0"/>
        <w:spacing w:line="360" w:lineRule="auto"/>
        <w:ind w:firstLine="709"/>
        <w:jc w:val="both"/>
        <w:rPr>
          <w:sz w:val="28"/>
          <w:szCs w:val="28"/>
        </w:rPr>
      </w:pPr>
      <w:r>
        <w:rPr>
          <w:sz w:val="28"/>
          <w:szCs w:val="28"/>
        </w:rPr>
        <w:t>В 2017 году принято участие во Всероссийском совещании на тему: «Актуальные вопросы планирования, мониторинга, формирования отчетности и анализа результатов контрольно-надзорной деятельности»</w:t>
      </w:r>
      <w:r w:rsidRPr="00B167BA">
        <w:rPr>
          <w:sz w:val="28"/>
          <w:szCs w:val="28"/>
        </w:rPr>
        <w:t xml:space="preserve"> </w:t>
      </w:r>
      <w:r>
        <w:rPr>
          <w:sz w:val="28"/>
          <w:szCs w:val="28"/>
        </w:rPr>
        <w:t>в г. Саратов.</w:t>
      </w:r>
    </w:p>
    <w:p w:rsidR="00EA4BE7" w:rsidRPr="003E61FF" w:rsidRDefault="00EA4BE7" w:rsidP="00EA4BE7">
      <w:pPr>
        <w:spacing w:line="360" w:lineRule="auto"/>
        <w:ind w:firstLine="709"/>
        <w:jc w:val="both"/>
        <w:rPr>
          <w:rStyle w:val="FontStyle54"/>
          <w:sz w:val="28"/>
          <w:szCs w:val="28"/>
        </w:rPr>
      </w:pPr>
      <w:r w:rsidRPr="00EC4E35">
        <w:rPr>
          <w:rStyle w:val="FontStyle54"/>
          <w:sz w:val="28"/>
          <w:szCs w:val="28"/>
        </w:rPr>
        <w:t>Организационно–аналитическим отделом производилось регулярное обновление информации на сайте Управления в сети Интернет в разделе «Иная деятельность. Контрольная и надзорная функции. Контроль в финансово-бюджетной сфере»</w:t>
      </w:r>
      <w:r w:rsidRPr="00EC4E35">
        <w:rPr>
          <w:sz w:val="28"/>
          <w:szCs w:val="28"/>
        </w:rPr>
        <w:t xml:space="preserve">. </w:t>
      </w:r>
      <w:r w:rsidRPr="00EC4E35">
        <w:rPr>
          <w:rStyle w:val="FontStyle54"/>
          <w:sz w:val="28"/>
          <w:szCs w:val="28"/>
        </w:rPr>
        <w:t>За 2017 год  на сайте Управления в сети Интернет размещено 40 информаций: о Плане контрольных мероприятий, об изменениях в План контрольных мероприятий</w:t>
      </w:r>
      <w:r w:rsidRPr="003E61FF">
        <w:rPr>
          <w:rStyle w:val="FontStyle54"/>
          <w:sz w:val="28"/>
          <w:szCs w:val="28"/>
        </w:rPr>
        <w:t>, о проведенных контрольных комиссиях, о результатах осуществления полномочий по контролю в финансово-бюджетной сфере.</w:t>
      </w:r>
      <w:r w:rsidRPr="003E61FF">
        <w:rPr>
          <w:rStyle w:val="FontStyle54"/>
          <w:sz w:val="28"/>
          <w:szCs w:val="28"/>
        </w:rPr>
        <w:tab/>
      </w:r>
    </w:p>
    <w:p w:rsidR="00EA4BE7" w:rsidRPr="003E61FF" w:rsidRDefault="00EA4BE7" w:rsidP="00EA4BE7">
      <w:pPr>
        <w:spacing w:line="360" w:lineRule="auto"/>
        <w:ind w:firstLine="709"/>
        <w:jc w:val="both"/>
        <w:rPr>
          <w:sz w:val="28"/>
          <w:szCs w:val="28"/>
        </w:rPr>
      </w:pPr>
      <w:r w:rsidRPr="003E61FF">
        <w:rPr>
          <w:rStyle w:val="FontStyle54"/>
          <w:sz w:val="28"/>
          <w:szCs w:val="28"/>
        </w:rPr>
        <w:t xml:space="preserve">Одной из функций контрольно-ревизионного отдела в финансово-бюджетной сфере (до 01.09.2017) и организационно аналитического отдела (с 01.09.2017) является </w:t>
      </w:r>
      <w:r w:rsidRPr="003E61FF">
        <w:rPr>
          <w:sz w:val="28"/>
          <w:szCs w:val="28"/>
        </w:rPr>
        <w:t>оформление приказов и удостоверений на право проведения контрольных мероприятий. В 2017 году подготовлено 134</w:t>
      </w:r>
      <w:r w:rsidRPr="003E61FF">
        <w:rPr>
          <w:color w:val="FF0000"/>
          <w:sz w:val="28"/>
          <w:szCs w:val="28"/>
        </w:rPr>
        <w:t xml:space="preserve"> </w:t>
      </w:r>
      <w:r w:rsidRPr="003E61FF">
        <w:rPr>
          <w:sz w:val="28"/>
          <w:szCs w:val="28"/>
        </w:rPr>
        <w:t>приказа на право проведения контрольных мероприятий и 89 удостоверений.</w:t>
      </w:r>
    </w:p>
    <w:p w:rsidR="00EA4BE7" w:rsidRPr="003E61FF" w:rsidRDefault="00EA4BE7" w:rsidP="00EA4BE7">
      <w:pPr>
        <w:spacing w:line="360" w:lineRule="auto"/>
        <w:ind w:firstLine="709"/>
        <w:jc w:val="both"/>
        <w:rPr>
          <w:rStyle w:val="FontStyle54"/>
          <w:bCs/>
          <w:sz w:val="28"/>
          <w:szCs w:val="28"/>
        </w:rPr>
      </w:pPr>
      <w:r w:rsidRPr="003E61FF">
        <w:rPr>
          <w:rStyle w:val="FontStyle54"/>
          <w:sz w:val="28"/>
          <w:szCs w:val="28"/>
        </w:rPr>
        <w:t>В соответствии с Положением о</w:t>
      </w:r>
      <w:r>
        <w:rPr>
          <w:rStyle w:val="FontStyle54"/>
          <w:sz w:val="28"/>
          <w:szCs w:val="28"/>
        </w:rPr>
        <w:t>б</w:t>
      </w:r>
      <w:r w:rsidRPr="003E61FF">
        <w:rPr>
          <w:rStyle w:val="FontStyle54"/>
          <w:sz w:val="28"/>
          <w:szCs w:val="28"/>
        </w:rPr>
        <w:t xml:space="preserve"> организационно–аналитическом отделе  сотрудниками </w:t>
      </w:r>
      <w:r w:rsidRPr="00EC4E35">
        <w:rPr>
          <w:rStyle w:val="FontStyle54"/>
          <w:sz w:val="28"/>
          <w:szCs w:val="28"/>
        </w:rPr>
        <w:t>отдела в 2017 году осуществлено формирование плана контрольных мероприятий Управления</w:t>
      </w:r>
      <w:r>
        <w:rPr>
          <w:rStyle w:val="FontStyle54"/>
          <w:sz w:val="28"/>
          <w:szCs w:val="28"/>
        </w:rPr>
        <w:t xml:space="preserve"> Федерального казначейства по Владимирской области </w:t>
      </w:r>
      <w:r w:rsidRPr="00EC4E35">
        <w:rPr>
          <w:rStyle w:val="FontStyle54"/>
          <w:sz w:val="28"/>
          <w:szCs w:val="28"/>
        </w:rPr>
        <w:t>в финансово-бюджетной сфере на 2018 год с учетом риск-ориентированного подхода</w:t>
      </w:r>
      <w:r w:rsidRPr="003E61FF">
        <w:rPr>
          <w:rStyle w:val="FontStyle54"/>
          <w:sz w:val="28"/>
          <w:szCs w:val="28"/>
        </w:rPr>
        <w:t xml:space="preserve"> при планировании в соответствии с </w:t>
      </w:r>
      <w:r w:rsidRPr="003E61FF">
        <w:rPr>
          <w:bCs/>
          <w:sz w:val="28"/>
          <w:szCs w:val="28"/>
        </w:rPr>
        <w:t xml:space="preserve">Постановлением Правительства Российской Федерации от 28.11.2013 № 1092 «О порядке </w:t>
      </w:r>
      <w:r w:rsidRPr="003E61FF">
        <w:rPr>
          <w:bCs/>
          <w:sz w:val="28"/>
          <w:szCs w:val="28"/>
        </w:rPr>
        <w:lastRenderedPageBreak/>
        <w:t>осуществления Федеральным казначейством полномочий по контролю в финансово-бюджетной сфере»,</w:t>
      </w:r>
      <w:r w:rsidRPr="003E61FF">
        <w:rPr>
          <w:rFonts w:eastAsiaTheme="minorEastAsia"/>
          <w:bCs/>
          <w:color w:val="1F497D" w:themeColor="text2"/>
          <w:sz w:val="36"/>
          <w:szCs w:val="36"/>
        </w:rPr>
        <w:t xml:space="preserve"> </w:t>
      </w:r>
      <w:r w:rsidRPr="003E61FF">
        <w:rPr>
          <w:bCs/>
          <w:sz w:val="28"/>
          <w:szCs w:val="28"/>
        </w:rPr>
        <w:t>Приказом Федерального казначейства от 30.09.2016 № 356 «Об утверждении Порядка планирования контрольных мероприятий в финансово-бюджетной сфере, проводимых Федеральным казначейством и его территориальными органами», Приказом Федерального казначейства от 30.12.2016 № 532 «Об утверждении Методики отбора контрольных мероприятий при формировании планов контрольных мероприятий Федерального казначейства и территориальных органов Федерального казначейства в финансово-бюджетной сфере».</w:t>
      </w:r>
    </w:p>
    <w:p w:rsidR="00EA4BE7" w:rsidRPr="003E61FF" w:rsidRDefault="00EA4BE7" w:rsidP="00EA4BE7">
      <w:pPr>
        <w:spacing w:line="360" w:lineRule="auto"/>
        <w:ind w:firstLine="709"/>
        <w:rPr>
          <w:bCs/>
          <w:sz w:val="28"/>
          <w:szCs w:val="28"/>
        </w:rPr>
      </w:pPr>
      <w:r w:rsidRPr="003E61FF">
        <w:rPr>
          <w:bCs/>
          <w:sz w:val="28"/>
          <w:szCs w:val="28"/>
        </w:rPr>
        <w:t>Основные критерии при определении объектов контроля:</w:t>
      </w:r>
      <w:r w:rsidRPr="003E61FF">
        <w:rPr>
          <w:rFonts w:eastAsiaTheme="minorEastAsia"/>
          <w:bCs/>
          <w:color w:val="000000" w:themeColor="dark1"/>
          <w:sz w:val="36"/>
          <w:szCs w:val="36"/>
        </w:rPr>
        <w:t xml:space="preserve"> </w:t>
      </w:r>
    </w:p>
    <w:p w:rsidR="00EA4BE7" w:rsidRPr="003E61FF" w:rsidRDefault="00EA4BE7" w:rsidP="0072536B">
      <w:pPr>
        <w:numPr>
          <w:ilvl w:val="0"/>
          <w:numId w:val="74"/>
        </w:numPr>
        <w:autoSpaceDE/>
        <w:autoSpaceDN/>
        <w:spacing w:line="360" w:lineRule="auto"/>
        <w:ind w:left="0" w:firstLine="709"/>
        <w:jc w:val="both"/>
        <w:rPr>
          <w:bCs/>
          <w:sz w:val="28"/>
          <w:szCs w:val="28"/>
        </w:rPr>
      </w:pPr>
      <w:r w:rsidRPr="003E61FF">
        <w:rPr>
          <w:bCs/>
          <w:sz w:val="28"/>
          <w:szCs w:val="28"/>
        </w:rPr>
        <w:t>существенность и значимость мероприятий, осуществляемых объектами контроля, в отношении которых предполагается проведение финансового контроля, объём бюджетных расходов;</w:t>
      </w:r>
    </w:p>
    <w:p w:rsidR="00EA4BE7" w:rsidRPr="003E61FF" w:rsidRDefault="00EA4BE7" w:rsidP="0072536B">
      <w:pPr>
        <w:numPr>
          <w:ilvl w:val="0"/>
          <w:numId w:val="74"/>
        </w:numPr>
        <w:autoSpaceDE/>
        <w:autoSpaceDN/>
        <w:spacing w:line="360" w:lineRule="auto"/>
        <w:ind w:left="0" w:firstLine="709"/>
        <w:jc w:val="both"/>
        <w:rPr>
          <w:bCs/>
          <w:sz w:val="28"/>
          <w:szCs w:val="28"/>
        </w:rPr>
      </w:pPr>
      <w:r w:rsidRPr="003E61FF">
        <w:rPr>
          <w:bCs/>
          <w:sz w:val="28"/>
          <w:szCs w:val="28"/>
        </w:rPr>
        <w:t>длительность периода, прошедшего с момента проведения идентичного контрольного мероприятия органом государственного финансового контроля</w:t>
      </w:r>
      <w:r w:rsidRPr="00F37209">
        <w:rPr>
          <w:bCs/>
          <w:sz w:val="28"/>
          <w:szCs w:val="28"/>
        </w:rPr>
        <w:t>;</w:t>
      </w:r>
    </w:p>
    <w:p w:rsidR="00EA4BE7" w:rsidRDefault="00EA4BE7" w:rsidP="0072536B">
      <w:pPr>
        <w:numPr>
          <w:ilvl w:val="0"/>
          <w:numId w:val="74"/>
        </w:numPr>
        <w:autoSpaceDE/>
        <w:autoSpaceDN/>
        <w:spacing w:line="360" w:lineRule="auto"/>
        <w:ind w:left="0" w:firstLine="709"/>
        <w:jc w:val="both"/>
        <w:rPr>
          <w:bCs/>
          <w:sz w:val="28"/>
          <w:szCs w:val="28"/>
        </w:rPr>
      </w:pPr>
      <w:r w:rsidRPr="003E61FF">
        <w:rPr>
          <w:bCs/>
          <w:sz w:val="28"/>
          <w:szCs w:val="28"/>
        </w:rPr>
        <w:t>информация о наличии признаков нарушений, в том числе выявленная по результатам анализа данных информационных систем, владельцем или оператором которых является Федеральное казначейство.</w:t>
      </w:r>
    </w:p>
    <w:p w:rsidR="00EA4BE7" w:rsidRPr="003E61FF" w:rsidRDefault="00EA4BE7" w:rsidP="00EA4BE7">
      <w:pPr>
        <w:spacing w:line="360" w:lineRule="auto"/>
        <w:ind w:firstLine="708"/>
        <w:jc w:val="both"/>
        <w:rPr>
          <w:bCs/>
          <w:sz w:val="28"/>
          <w:szCs w:val="28"/>
        </w:rPr>
      </w:pPr>
      <w:r w:rsidRPr="00E21C87">
        <w:rPr>
          <w:color w:val="000000" w:themeColor="text1"/>
          <w:sz w:val="28"/>
          <w:szCs w:val="28"/>
        </w:rPr>
        <w:t>Для включения контрольного мероприятия в План контрольных мероприятий на 201</w:t>
      </w:r>
      <w:r>
        <w:rPr>
          <w:color w:val="000000" w:themeColor="text1"/>
          <w:sz w:val="28"/>
          <w:szCs w:val="28"/>
        </w:rPr>
        <w:t>8</w:t>
      </w:r>
      <w:r w:rsidRPr="00E21C87">
        <w:rPr>
          <w:color w:val="000000" w:themeColor="text1"/>
          <w:sz w:val="28"/>
          <w:szCs w:val="28"/>
        </w:rPr>
        <w:t xml:space="preserve"> год проводился всесторонний анализ всей имеющейся информации об объекте контроля. Одновременно при планировании контрольных мероприятий учитывалась необходимость реализации всех полномочий </w:t>
      </w:r>
      <w:r>
        <w:rPr>
          <w:color w:val="000000" w:themeColor="text1"/>
          <w:sz w:val="28"/>
          <w:szCs w:val="28"/>
        </w:rPr>
        <w:t xml:space="preserve">Управления </w:t>
      </w:r>
      <w:r w:rsidRPr="00E21C87">
        <w:rPr>
          <w:color w:val="000000" w:themeColor="text1"/>
          <w:sz w:val="28"/>
          <w:szCs w:val="28"/>
        </w:rPr>
        <w:t>Федерального казначейства</w:t>
      </w:r>
      <w:r>
        <w:rPr>
          <w:color w:val="000000" w:themeColor="text1"/>
          <w:sz w:val="28"/>
          <w:szCs w:val="28"/>
        </w:rPr>
        <w:t xml:space="preserve"> по Владимирской области  </w:t>
      </w:r>
      <w:r w:rsidRPr="00E21C87">
        <w:rPr>
          <w:color w:val="000000" w:themeColor="text1"/>
          <w:sz w:val="28"/>
          <w:szCs w:val="28"/>
        </w:rPr>
        <w:t>по контролю в финансово-бюджетной сфере</w:t>
      </w:r>
      <w:r>
        <w:rPr>
          <w:color w:val="000000" w:themeColor="text1"/>
          <w:sz w:val="28"/>
          <w:szCs w:val="28"/>
        </w:rPr>
        <w:t>.</w:t>
      </w:r>
    </w:p>
    <w:p w:rsidR="00EA4BE7" w:rsidRPr="003E61FF" w:rsidRDefault="00EA4BE7" w:rsidP="00EA4BE7">
      <w:pPr>
        <w:widowControl w:val="0"/>
        <w:adjustRightInd w:val="0"/>
        <w:spacing w:line="360" w:lineRule="auto"/>
        <w:ind w:firstLine="709"/>
        <w:jc w:val="both"/>
        <w:rPr>
          <w:sz w:val="28"/>
          <w:szCs w:val="28"/>
        </w:rPr>
      </w:pPr>
      <w:r w:rsidRPr="003E61FF">
        <w:rPr>
          <w:sz w:val="28"/>
          <w:szCs w:val="28"/>
        </w:rPr>
        <w:t xml:space="preserve">При формировании Плана контрольных мероприятий на 2018 год </w:t>
      </w:r>
      <w:r w:rsidRPr="003E61FF">
        <w:rPr>
          <w:sz w:val="28"/>
          <w:szCs w:val="28"/>
        </w:rPr>
        <w:br/>
        <w:t xml:space="preserve">наименования контрольных мероприятий формулировались таким образом, чтобы в рамках одного пункта плана были осуществлены несколько контрольных мероприятий, объединенных по признаку направления расходования бюджетных </w:t>
      </w:r>
      <w:r w:rsidRPr="003E61FF">
        <w:rPr>
          <w:sz w:val="28"/>
          <w:szCs w:val="28"/>
        </w:rPr>
        <w:lastRenderedPageBreak/>
        <w:t>средств.</w:t>
      </w:r>
    </w:p>
    <w:p w:rsidR="00EA4BE7" w:rsidRDefault="00EA4BE7" w:rsidP="00EA4BE7">
      <w:pPr>
        <w:widowControl w:val="0"/>
        <w:spacing w:line="360" w:lineRule="auto"/>
        <w:ind w:firstLine="709"/>
        <w:jc w:val="both"/>
        <w:rPr>
          <w:iCs/>
          <w:color w:val="000000" w:themeColor="text1"/>
          <w:sz w:val="28"/>
          <w:szCs w:val="28"/>
        </w:rPr>
      </w:pPr>
      <w:r w:rsidRPr="003E61FF">
        <w:rPr>
          <w:iCs/>
          <w:color w:val="000000" w:themeColor="text1"/>
          <w:sz w:val="28"/>
          <w:szCs w:val="28"/>
        </w:rPr>
        <w:t xml:space="preserve">Сравнение Плана контрольных мероприятий на 2017 год с Планом контрольных мероприятий на 2018 год в части оснований </w:t>
      </w:r>
      <w:r w:rsidRPr="003E61FF">
        <w:rPr>
          <w:iCs/>
          <w:color w:val="000000" w:themeColor="text1"/>
          <w:sz w:val="28"/>
          <w:szCs w:val="28"/>
        </w:rPr>
        <w:br/>
        <w:t xml:space="preserve">для формирования планов приведено </w:t>
      </w:r>
      <w:r>
        <w:rPr>
          <w:iCs/>
          <w:color w:val="000000" w:themeColor="text1"/>
          <w:sz w:val="28"/>
          <w:szCs w:val="28"/>
        </w:rPr>
        <w:t xml:space="preserve">в таблице </w:t>
      </w:r>
      <w:r w:rsidRPr="003E61FF">
        <w:rPr>
          <w:iCs/>
          <w:color w:val="000000" w:themeColor="text1"/>
          <w:sz w:val="28"/>
          <w:szCs w:val="28"/>
        </w:rPr>
        <w:t>20.</w:t>
      </w:r>
      <w:r>
        <w:rPr>
          <w:iCs/>
          <w:color w:val="000000" w:themeColor="text1"/>
          <w:sz w:val="28"/>
          <w:szCs w:val="28"/>
        </w:rPr>
        <w:t>3.</w:t>
      </w:r>
    </w:p>
    <w:p w:rsidR="00EA4BE7" w:rsidRPr="00BA3C25" w:rsidRDefault="00EA4BE7" w:rsidP="00EA4BE7">
      <w:pPr>
        <w:pStyle w:val="af"/>
        <w:widowControl w:val="0"/>
        <w:autoSpaceDE w:val="0"/>
        <w:autoSpaceDN w:val="0"/>
        <w:spacing w:before="120" w:after="120"/>
        <w:jc w:val="right"/>
        <w:rPr>
          <w:rFonts w:eastAsia="Arial Unicode MS"/>
          <w:b/>
          <w:bCs/>
          <w:color w:val="000000" w:themeColor="text1"/>
          <w:kern w:val="24"/>
          <w:sz w:val="28"/>
          <w:szCs w:val="28"/>
        </w:rPr>
      </w:pPr>
      <w:r w:rsidRPr="00BA3C25">
        <w:rPr>
          <w:rFonts w:eastAsia="Arial Unicode MS"/>
          <w:b/>
          <w:bCs/>
          <w:color w:val="000000" w:themeColor="text1"/>
          <w:kern w:val="24"/>
          <w:sz w:val="28"/>
          <w:szCs w:val="28"/>
        </w:rPr>
        <w:t>Таблица 20.3</w:t>
      </w: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883"/>
        <w:gridCol w:w="1596"/>
        <w:gridCol w:w="1658"/>
      </w:tblGrid>
      <w:tr w:rsidR="00EA4BE7" w:rsidRPr="00E21C87" w:rsidTr="00EA4BE7">
        <w:trPr>
          <w:trHeight w:val="384"/>
          <w:jc w:val="center"/>
        </w:trPr>
        <w:tc>
          <w:tcPr>
            <w:tcW w:w="3395" w:type="pct"/>
            <w:vMerge w:val="restart"/>
            <w:tcBorders>
              <w:right w:val="nil"/>
            </w:tcBorders>
            <w:shd w:val="clear" w:color="auto" w:fill="BFBFBF" w:themeFill="background1" w:themeFillShade="BF"/>
            <w:vAlign w:val="center"/>
            <w:hideMark/>
          </w:tcPr>
          <w:p w:rsidR="00EA4BE7" w:rsidRPr="00E21C87" w:rsidRDefault="00EA4BE7" w:rsidP="00EA4BE7">
            <w:pPr>
              <w:jc w:val="center"/>
              <w:rPr>
                <w:b/>
                <w:bCs/>
                <w:color w:val="000000" w:themeColor="text1"/>
                <w:sz w:val="24"/>
                <w:szCs w:val="24"/>
              </w:rPr>
            </w:pPr>
            <w:r w:rsidRPr="00E21C87">
              <w:rPr>
                <w:b/>
                <w:bCs/>
                <w:color w:val="000000" w:themeColor="text1"/>
                <w:sz w:val="24"/>
                <w:szCs w:val="24"/>
              </w:rPr>
              <w:t>Основания для включения в План</w:t>
            </w:r>
          </w:p>
        </w:tc>
        <w:tc>
          <w:tcPr>
            <w:tcW w:w="1605" w:type="pct"/>
            <w:gridSpan w:val="2"/>
            <w:tcBorders>
              <w:top w:val="nil"/>
              <w:left w:val="nil"/>
              <w:bottom w:val="nil"/>
              <w:right w:val="nil"/>
            </w:tcBorders>
            <w:shd w:val="clear" w:color="auto" w:fill="BFBFBF" w:themeFill="background1" w:themeFillShade="BF"/>
            <w:vAlign w:val="center"/>
            <w:hideMark/>
          </w:tcPr>
          <w:p w:rsidR="00EA4BE7" w:rsidRPr="00E21C87" w:rsidRDefault="00EA4BE7" w:rsidP="00EA4BE7">
            <w:pPr>
              <w:jc w:val="center"/>
              <w:rPr>
                <w:b/>
                <w:bCs/>
                <w:color w:val="000000" w:themeColor="text1"/>
                <w:sz w:val="24"/>
                <w:szCs w:val="24"/>
              </w:rPr>
            </w:pPr>
            <w:r w:rsidRPr="00E21C87">
              <w:rPr>
                <w:b/>
                <w:bCs/>
                <w:color w:val="000000" w:themeColor="text1"/>
                <w:sz w:val="24"/>
                <w:szCs w:val="24"/>
              </w:rPr>
              <w:t>Количество пунктов Плана</w:t>
            </w:r>
          </w:p>
        </w:tc>
      </w:tr>
      <w:tr w:rsidR="00EA4BE7" w:rsidRPr="00E21C87" w:rsidTr="00EA4BE7">
        <w:trPr>
          <w:trHeight w:val="292"/>
          <w:jc w:val="center"/>
        </w:trPr>
        <w:tc>
          <w:tcPr>
            <w:tcW w:w="3395" w:type="pct"/>
            <w:vMerge/>
            <w:shd w:val="clear" w:color="auto" w:fill="BFBFBF" w:themeFill="background1" w:themeFillShade="BF"/>
            <w:vAlign w:val="center"/>
            <w:hideMark/>
          </w:tcPr>
          <w:p w:rsidR="00EA4BE7" w:rsidRPr="00E21C87" w:rsidRDefault="00EA4BE7" w:rsidP="00EA4BE7">
            <w:pPr>
              <w:rPr>
                <w:b/>
                <w:bCs/>
                <w:color w:val="000000" w:themeColor="text1"/>
                <w:sz w:val="24"/>
                <w:szCs w:val="24"/>
              </w:rPr>
            </w:pPr>
          </w:p>
        </w:tc>
        <w:tc>
          <w:tcPr>
            <w:tcW w:w="787" w:type="pct"/>
            <w:tcBorders>
              <w:top w:val="nil"/>
            </w:tcBorders>
            <w:shd w:val="clear" w:color="auto" w:fill="BFBFBF" w:themeFill="background1" w:themeFillShade="BF"/>
            <w:vAlign w:val="center"/>
            <w:hideMark/>
          </w:tcPr>
          <w:p w:rsidR="00EA4BE7" w:rsidRPr="00E21C87" w:rsidRDefault="00EA4BE7" w:rsidP="00EA4BE7">
            <w:pPr>
              <w:jc w:val="center"/>
              <w:rPr>
                <w:b/>
                <w:bCs/>
                <w:color w:val="000000" w:themeColor="text1"/>
                <w:sz w:val="24"/>
                <w:szCs w:val="24"/>
              </w:rPr>
            </w:pPr>
            <w:r w:rsidRPr="00E21C87">
              <w:rPr>
                <w:b/>
                <w:bCs/>
                <w:color w:val="000000" w:themeColor="text1"/>
                <w:sz w:val="24"/>
                <w:szCs w:val="24"/>
              </w:rPr>
              <w:t>201</w:t>
            </w:r>
            <w:r>
              <w:rPr>
                <w:b/>
                <w:bCs/>
                <w:color w:val="000000" w:themeColor="text1"/>
                <w:sz w:val="24"/>
                <w:szCs w:val="24"/>
              </w:rPr>
              <w:t>7</w:t>
            </w:r>
            <w:r w:rsidRPr="00E21C87">
              <w:rPr>
                <w:b/>
                <w:bCs/>
                <w:color w:val="000000" w:themeColor="text1"/>
                <w:sz w:val="24"/>
                <w:szCs w:val="24"/>
              </w:rPr>
              <w:t xml:space="preserve"> год</w:t>
            </w:r>
          </w:p>
        </w:tc>
        <w:tc>
          <w:tcPr>
            <w:tcW w:w="818" w:type="pct"/>
            <w:tcBorders>
              <w:top w:val="nil"/>
            </w:tcBorders>
            <w:shd w:val="clear" w:color="auto" w:fill="BFBFBF" w:themeFill="background1" w:themeFillShade="BF"/>
            <w:vAlign w:val="center"/>
            <w:hideMark/>
          </w:tcPr>
          <w:p w:rsidR="00EA4BE7" w:rsidRPr="00E21C87" w:rsidRDefault="00EA4BE7" w:rsidP="00EA4BE7">
            <w:pPr>
              <w:jc w:val="center"/>
              <w:rPr>
                <w:b/>
                <w:bCs/>
                <w:color w:val="000000" w:themeColor="text1"/>
                <w:sz w:val="24"/>
                <w:szCs w:val="24"/>
              </w:rPr>
            </w:pPr>
            <w:r w:rsidRPr="00E21C87">
              <w:rPr>
                <w:b/>
                <w:bCs/>
                <w:color w:val="000000" w:themeColor="text1"/>
                <w:sz w:val="24"/>
                <w:szCs w:val="24"/>
              </w:rPr>
              <w:t>201</w:t>
            </w:r>
            <w:r>
              <w:rPr>
                <w:b/>
                <w:bCs/>
                <w:color w:val="000000" w:themeColor="text1"/>
                <w:sz w:val="24"/>
                <w:szCs w:val="24"/>
              </w:rPr>
              <w:t>8</w:t>
            </w:r>
            <w:r w:rsidRPr="00E21C87">
              <w:rPr>
                <w:b/>
                <w:bCs/>
                <w:color w:val="000000" w:themeColor="text1"/>
                <w:sz w:val="24"/>
                <w:szCs w:val="24"/>
              </w:rPr>
              <w:t xml:space="preserve"> год</w:t>
            </w:r>
          </w:p>
        </w:tc>
      </w:tr>
      <w:tr w:rsidR="00EA4BE7" w:rsidRPr="00E21C87" w:rsidTr="00EA4BE7">
        <w:trPr>
          <w:trHeight w:val="277"/>
          <w:jc w:val="center"/>
        </w:trPr>
        <w:tc>
          <w:tcPr>
            <w:tcW w:w="3395" w:type="pct"/>
            <w:shd w:val="clear" w:color="000000" w:fill="FFFFFF" w:themeFill="background1"/>
            <w:vAlign w:val="center"/>
            <w:hideMark/>
          </w:tcPr>
          <w:p w:rsidR="00EA4BE7" w:rsidRPr="00E21C87" w:rsidRDefault="00EA4BE7" w:rsidP="00EA4BE7">
            <w:pPr>
              <w:rPr>
                <w:bCs/>
                <w:color w:val="000000" w:themeColor="text1"/>
                <w:sz w:val="24"/>
                <w:szCs w:val="24"/>
              </w:rPr>
            </w:pPr>
            <w:r>
              <w:rPr>
                <w:bCs/>
                <w:color w:val="000000" w:themeColor="text1"/>
                <w:sz w:val="24"/>
                <w:szCs w:val="24"/>
              </w:rPr>
              <w:t>Централизованные задания ФК</w:t>
            </w:r>
          </w:p>
        </w:tc>
        <w:tc>
          <w:tcPr>
            <w:tcW w:w="787" w:type="pct"/>
            <w:shd w:val="clear" w:color="000000" w:fill="FFFFFF" w:themeFill="background1"/>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19</w:t>
            </w:r>
          </w:p>
        </w:tc>
        <w:tc>
          <w:tcPr>
            <w:tcW w:w="818" w:type="pct"/>
            <w:shd w:val="clear" w:color="000000" w:fill="FFFFFF" w:themeFill="background1"/>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16</w:t>
            </w:r>
          </w:p>
        </w:tc>
      </w:tr>
      <w:tr w:rsidR="00EA4BE7" w:rsidRPr="00E21C87" w:rsidTr="00EA4BE7">
        <w:trPr>
          <w:trHeight w:val="277"/>
          <w:jc w:val="center"/>
        </w:trPr>
        <w:tc>
          <w:tcPr>
            <w:tcW w:w="3395" w:type="pct"/>
            <w:shd w:val="clear" w:color="000000" w:fill="F2F2F2" w:themeFill="background1" w:themeFillShade="F2"/>
            <w:vAlign w:val="center"/>
            <w:hideMark/>
          </w:tcPr>
          <w:p w:rsidR="00EA4BE7" w:rsidRPr="00E21C87" w:rsidRDefault="00EA4BE7" w:rsidP="00EA4BE7">
            <w:pPr>
              <w:rPr>
                <w:bCs/>
                <w:color w:val="000000" w:themeColor="text1"/>
                <w:sz w:val="24"/>
                <w:szCs w:val="24"/>
              </w:rPr>
            </w:pPr>
            <w:r w:rsidRPr="00E21C87">
              <w:rPr>
                <w:bCs/>
                <w:color w:val="000000" w:themeColor="text1"/>
                <w:sz w:val="24"/>
                <w:szCs w:val="24"/>
              </w:rPr>
              <w:t xml:space="preserve">Предложения </w:t>
            </w:r>
            <w:r>
              <w:rPr>
                <w:bCs/>
                <w:color w:val="000000" w:themeColor="text1"/>
                <w:sz w:val="24"/>
                <w:szCs w:val="24"/>
              </w:rPr>
              <w:t>ФК</w:t>
            </w:r>
          </w:p>
        </w:tc>
        <w:tc>
          <w:tcPr>
            <w:tcW w:w="787" w:type="pct"/>
            <w:shd w:val="clear" w:color="000000" w:fill="F2F2F2" w:themeFill="background1" w:themeFillShade="F2"/>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1</w:t>
            </w:r>
          </w:p>
        </w:tc>
        <w:tc>
          <w:tcPr>
            <w:tcW w:w="818" w:type="pct"/>
            <w:shd w:val="clear" w:color="000000" w:fill="F2F2F2" w:themeFill="background1" w:themeFillShade="F2"/>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6</w:t>
            </w:r>
          </w:p>
        </w:tc>
      </w:tr>
      <w:tr w:rsidR="00EA4BE7" w:rsidRPr="00E21C87" w:rsidTr="00EA4BE7">
        <w:trPr>
          <w:trHeight w:val="277"/>
          <w:jc w:val="center"/>
        </w:trPr>
        <w:tc>
          <w:tcPr>
            <w:tcW w:w="3395" w:type="pct"/>
            <w:shd w:val="clear" w:color="000000" w:fill="FFFFFF" w:themeFill="background1"/>
            <w:vAlign w:val="center"/>
            <w:hideMark/>
          </w:tcPr>
          <w:p w:rsidR="00EA4BE7" w:rsidRPr="00E21C87" w:rsidRDefault="00EA4BE7" w:rsidP="00EA4BE7">
            <w:pPr>
              <w:rPr>
                <w:bCs/>
                <w:color w:val="000000" w:themeColor="text1"/>
                <w:sz w:val="24"/>
                <w:szCs w:val="24"/>
              </w:rPr>
            </w:pPr>
            <w:r>
              <w:rPr>
                <w:bCs/>
                <w:color w:val="000000" w:themeColor="text1"/>
                <w:sz w:val="24"/>
                <w:szCs w:val="24"/>
              </w:rPr>
              <w:t>Предложения УФК</w:t>
            </w:r>
            <w:r w:rsidRPr="00E21C87">
              <w:rPr>
                <w:bCs/>
                <w:color w:val="000000" w:themeColor="text1"/>
                <w:sz w:val="24"/>
                <w:szCs w:val="24"/>
              </w:rPr>
              <w:t xml:space="preserve"> </w:t>
            </w:r>
          </w:p>
        </w:tc>
        <w:tc>
          <w:tcPr>
            <w:tcW w:w="787" w:type="pct"/>
            <w:shd w:val="clear" w:color="000000" w:fill="FFFFFF" w:themeFill="background1"/>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8</w:t>
            </w:r>
          </w:p>
        </w:tc>
        <w:tc>
          <w:tcPr>
            <w:tcW w:w="818" w:type="pct"/>
            <w:shd w:val="clear" w:color="000000" w:fill="FFFFFF" w:themeFill="background1"/>
            <w:vAlign w:val="center"/>
            <w:hideMark/>
          </w:tcPr>
          <w:p w:rsidR="00EA4BE7" w:rsidRPr="00E21C87" w:rsidRDefault="00EA4BE7" w:rsidP="00EA4BE7">
            <w:pPr>
              <w:jc w:val="right"/>
              <w:rPr>
                <w:bCs/>
                <w:color w:val="000000" w:themeColor="text1"/>
                <w:sz w:val="24"/>
                <w:szCs w:val="24"/>
              </w:rPr>
            </w:pPr>
            <w:r>
              <w:rPr>
                <w:bCs/>
                <w:color w:val="000000" w:themeColor="text1"/>
                <w:sz w:val="24"/>
                <w:szCs w:val="24"/>
              </w:rPr>
              <w:t>8</w:t>
            </w:r>
          </w:p>
        </w:tc>
      </w:tr>
      <w:tr w:rsidR="00EA4BE7" w:rsidRPr="00E21C87" w:rsidTr="00EA4BE7">
        <w:trPr>
          <w:trHeight w:val="292"/>
          <w:jc w:val="center"/>
        </w:trPr>
        <w:tc>
          <w:tcPr>
            <w:tcW w:w="3395" w:type="pct"/>
            <w:shd w:val="clear" w:color="auto" w:fill="BFBFBF" w:themeFill="background1" w:themeFillShade="BF"/>
            <w:vAlign w:val="center"/>
            <w:hideMark/>
          </w:tcPr>
          <w:p w:rsidR="00EA4BE7" w:rsidRPr="00E21C87" w:rsidRDefault="00EA4BE7" w:rsidP="00EA4BE7">
            <w:pPr>
              <w:jc w:val="right"/>
              <w:rPr>
                <w:b/>
                <w:bCs/>
                <w:color w:val="000000" w:themeColor="text1"/>
                <w:sz w:val="24"/>
                <w:szCs w:val="24"/>
              </w:rPr>
            </w:pPr>
            <w:r w:rsidRPr="00E21C87">
              <w:rPr>
                <w:b/>
                <w:bCs/>
                <w:color w:val="000000" w:themeColor="text1"/>
                <w:sz w:val="24"/>
                <w:szCs w:val="24"/>
              </w:rPr>
              <w:t>ИТОГО</w:t>
            </w:r>
          </w:p>
        </w:tc>
        <w:tc>
          <w:tcPr>
            <w:tcW w:w="787" w:type="pct"/>
            <w:shd w:val="clear" w:color="auto" w:fill="BFBFBF" w:themeFill="background1" w:themeFillShade="BF"/>
            <w:vAlign w:val="center"/>
            <w:hideMark/>
          </w:tcPr>
          <w:p w:rsidR="00EA4BE7" w:rsidRPr="00E21C87" w:rsidRDefault="00EA4BE7" w:rsidP="00EA4BE7">
            <w:pPr>
              <w:jc w:val="right"/>
              <w:rPr>
                <w:b/>
                <w:bCs/>
                <w:color w:val="000000" w:themeColor="text1"/>
                <w:sz w:val="24"/>
                <w:szCs w:val="24"/>
              </w:rPr>
            </w:pPr>
            <w:r>
              <w:rPr>
                <w:b/>
                <w:bCs/>
                <w:color w:val="000000" w:themeColor="text1"/>
                <w:sz w:val="24"/>
                <w:szCs w:val="24"/>
              </w:rPr>
              <w:t>27</w:t>
            </w:r>
          </w:p>
        </w:tc>
        <w:tc>
          <w:tcPr>
            <w:tcW w:w="818" w:type="pct"/>
            <w:shd w:val="clear" w:color="auto" w:fill="BFBFBF" w:themeFill="background1" w:themeFillShade="BF"/>
            <w:vAlign w:val="center"/>
            <w:hideMark/>
          </w:tcPr>
          <w:p w:rsidR="00EA4BE7" w:rsidRPr="00E21C87" w:rsidRDefault="00EA4BE7" w:rsidP="00EA4BE7">
            <w:pPr>
              <w:jc w:val="right"/>
              <w:rPr>
                <w:b/>
                <w:bCs/>
                <w:color w:val="000000" w:themeColor="text1"/>
                <w:sz w:val="24"/>
                <w:szCs w:val="24"/>
              </w:rPr>
            </w:pPr>
            <w:r>
              <w:rPr>
                <w:b/>
                <w:bCs/>
                <w:color w:val="000000" w:themeColor="text1"/>
                <w:sz w:val="24"/>
                <w:szCs w:val="24"/>
              </w:rPr>
              <w:t>30</w:t>
            </w:r>
          </w:p>
        </w:tc>
      </w:tr>
    </w:tbl>
    <w:p w:rsidR="00EA4BE7" w:rsidRDefault="00EA4BE7" w:rsidP="00EA4BE7">
      <w:pPr>
        <w:widowControl w:val="0"/>
        <w:spacing w:line="360" w:lineRule="auto"/>
        <w:jc w:val="both"/>
        <w:rPr>
          <w:sz w:val="28"/>
          <w:szCs w:val="28"/>
        </w:rPr>
      </w:pPr>
    </w:p>
    <w:p w:rsidR="00EA4BE7" w:rsidRPr="003B734A" w:rsidRDefault="00EA4BE7" w:rsidP="00EA4BE7">
      <w:pPr>
        <w:widowControl w:val="0"/>
        <w:spacing w:line="360" w:lineRule="auto"/>
        <w:ind w:firstLine="709"/>
        <w:jc w:val="both"/>
        <w:rPr>
          <w:color w:val="FF0000"/>
          <w:sz w:val="28"/>
          <w:szCs w:val="28"/>
        </w:rPr>
      </w:pPr>
      <w:r>
        <w:rPr>
          <w:sz w:val="28"/>
          <w:szCs w:val="28"/>
        </w:rPr>
        <w:t xml:space="preserve">Одной из функций </w:t>
      </w:r>
      <w:proofErr w:type="spellStart"/>
      <w:r>
        <w:rPr>
          <w:sz w:val="28"/>
          <w:szCs w:val="28"/>
        </w:rPr>
        <w:t>контрольно</w:t>
      </w:r>
      <w:proofErr w:type="spellEnd"/>
      <w:r>
        <w:rPr>
          <w:sz w:val="28"/>
          <w:szCs w:val="28"/>
        </w:rPr>
        <w:t xml:space="preserve"> ревизионного отдела в финансово-бюджетной сфере и организационно-аналитического отдела является </w:t>
      </w:r>
      <w:r w:rsidRPr="003B734A">
        <w:rPr>
          <w:sz w:val="28"/>
          <w:szCs w:val="28"/>
        </w:rPr>
        <w:t xml:space="preserve"> своевременное размещение плана контрольных мероприятий Управления и изменений к нему, а также информации по результатам контрольных мероприятий Управления в государственной информационной системе «Официальный сайт Российской Федерации для размещения информации об осуществлении государственного (муниципального) финансового аудита (контроля) в сфере бюджетных правоотношений»</w:t>
      </w:r>
      <w:r>
        <w:rPr>
          <w:sz w:val="28"/>
          <w:szCs w:val="28"/>
        </w:rPr>
        <w:t xml:space="preserve"> (далее - ГИС ЕСГФК).</w:t>
      </w:r>
    </w:p>
    <w:p w:rsidR="00EA4BE7" w:rsidRPr="00BD6EE8" w:rsidRDefault="00EA4BE7" w:rsidP="00EA4BE7">
      <w:pPr>
        <w:widowControl w:val="0"/>
        <w:spacing w:line="360" w:lineRule="auto"/>
        <w:ind w:firstLine="709"/>
        <w:jc w:val="both"/>
        <w:rPr>
          <w:sz w:val="28"/>
          <w:szCs w:val="28"/>
        </w:rPr>
      </w:pPr>
      <w:r w:rsidRPr="00BD6EE8">
        <w:rPr>
          <w:sz w:val="28"/>
          <w:szCs w:val="28"/>
        </w:rPr>
        <w:t>ГИС ЕСГФК предназначена для повышения эффективности внешнего и внутреннего государственного (муниципального) финансового контроля, а также внешнего государственного аудита (контроля), в части финансового аудита (контроля), аудита эффективности, аудита государственных программ Российской Федерации (федеральных целевых программ), аудита государственных и международных инвестиционных проектов, аудита в сфере закупок товаров, работ и услуг, осуществляемых объектами государственного (муниципального) финансового контроля, путем раскрытия информации о его осуществлении в Российской Федерации государственным (муниципальным) органам, объектам аудита (контроля), экспертному сообществу и институтам гражданского общества.</w:t>
      </w:r>
    </w:p>
    <w:p w:rsidR="00EA4BE7" w:rsidRPr="00BD6EE8" w:rsidRDefault="00EA4BE7" w:rsidP="00EA4BE7">
      <w:pPr>
        <w:spacing w:line="360" w:lineRule="auto"/>
        <w:ind w:firstLine="709"/>
        <w:jc w:val="both"/>
        <w:rPr>
          <w:rFonts w:eastAsia="Calibri"/>
          <w:sz w:val="28"/>
          <w:szCs w:val="28"/>
        </w:rPr>
      </w:pPr>
      <w:r w:rsidRPr="00BD6EE8">
        <w:rPr>
          <w:rFonts w:eastAsia="Calibri"/>
          <w:sz w:val="28"/>
          <w:szCs w:val="28"/>
        </w:rPr>
        <w:lastRenderedPageBreak/>
        <w:t xml:space="preserve">Положение о ГИС ЕСГФК утверждено совместным приказом </w:t>
      </w:r>
      <w:r w:rsidRPr="00BD6EE8">
        <w:rPr>
          <w:sz w:val="28"/>
          <w:szCs w:val="28"/>
        </w:rPr>
        <w:br/>
        <w:t xml:space="preserve">Счетной палаты Российской Федерации и Министерства финансов Российской Федерации от 25 декабря 2015 г. № 128/214н. </w:t>
      </w:r>
      <w:r w:rsidRPr="00BD6EE8">
        <w:rPr>
          <w:rFonts w:eastAsia="Calibri"/>
          <w:sz w:val="28"/>
          <w:szCs w:val="28"/>
        </w:rPr>
        <w:t>Оператором ГИС ЕСГФК является Счетная палата Российской Федерации.</w:t>
      </w:r>
    </w:p>
    <w:p w:rsidR="00EA4BE7" w:rsidRDefault="00EA4BE7" w:rsidP="00EA4BE7">
      <w:pPr>
        <w:spacing w:line="360" w:lineRule="auto"/>
        <w:ind w:firstLine="709"/>
        <w:jc w:val="both"/>
        <w:rPr>
          <w:rFonts w:eastAsia="Calibri"/>
          <w:sz w:val="28"/>
          <w:szCs w:val="28"/>
        </w:rPr>
      </w:pPr>
      <w:r w:rsidRPr="00BD6EE8">
        <w:rPr>
          <w:rFonts w:eastAsia="Calibri"/>
          <w:sz w:val="28"/>
          <w:szCs w:val="28"/>
        </w:rPr>
        <w:t xml:space="preserve">Работа в ГИС ЕСГФК в полном объеме и на постоянной основе производиться с 1 января 2018 г. </w:t>
      </w:r>
    </w:p>
    <w:p w:rsidR="009E0CD5" w:rsidRDefault="009E0CD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BA3C25" w:rsidRDefault="00BA3C25" w:rsidP="00EA4BE7">
      <w:pPr>
        <w:spacing w:line="360" w:lineRule="auto"/>
        <w:ind w:firstLine="709"/>
        <w:jc w:val="both"/>
        <w:rPr>
          <w:rFonts w:eastAsia="Calibri"/>
          <w:sz w:val="28"/>
          <w:szCs w:val="28"/>
        </w:rPr>
      </w:pPr>
    </w:p>
    <w:p w:rsidR="00187FFB" w:rsidRDefault="00187FFB" w:rsidP="00EA4BE7">
      <w:pPr>
        <w:spacing w:line="360" w:lineRule="auto"/>
        <w:ind w:firstLine="709"/>
        <w:jc w:val="both"/>
        <w:rPr>
          <w:rFonts w:eastAsia="Calibri"/>
          <w:sz w:val="28"/>
          <w:szCs w:val="28"/>
        </w:rPr>
      </w:pPr>
    </w:p>
    <w:p w:rsidR="00EA4BE7" w:rsidRPr="009139B6" w:rsidRDefault="00EA4BE7" w:rsidP="00EA4BE7">
      <w:pPr>
        <w:spacing w:line="360" w:lineRule="auto"/>
        <w:jc w:val="both"/>
        <w:rPr>
          <w:b/>
          <w:sz w:val="28"/>
          <w:szCs w:val="28"/>
        </w:rPr>
      </w:pPr>
      <w:r w:rsidRPr="009139B6">
        <w:rPr>
          <w:b/>
          <w:sz w:val="28"/>
          <w:szCs w:val="28"/>
        </w:rPr>
        <w:lastRenderedPageBreak/>
        <w:t>21. Обществен</w:t>
      </w:r>
      <w:r w:rsidR="00345E34">
        <w:rPr>
          <w:b/>
          <w:sz w:val="28"/>
          <w:szCs w:val="28"/>
        </w:rPr>
        <w:t>ная жизнь и молодежная политика</w:t>
      </w:r>
    </w:p>
    <w:p w:rsidR="00EA4BE7" w:rsidRPr="00A53462" w:rsidRDefault="00EA4BE7" w:rsidP="00EA4BE7">
      <w:pPr>
        <w:spacing w:line="360" w:lineRule="auto"/>
        <w:jc w:val="both"/>
        <w:rPr>
          <w:sz w:val="28"/>
          <w:szCs w:val="28"/>
        </w:rPr>
      </w:pPr>
      <w:r>
        <w:rPr>
          <w:sz w:val="28"/>
          <w:szCs w:val="28"/>
        </w:rPr>
        <w:tab/>
      </w:r>
      <w:r w:rsidRPr="00A53462">
        <w:rPr>
          <w:sz w:val="28"/>
          <w:szCs w:val="28"/>
        </w:rPr>
        <w:t>Во</w:t>
      </w:r>
      <w:r w:rsidR="009E0CD5">
        <w:rPr>
          <w:sz w:val="28"/>
          <w:szCs w:val="28"/>
        </w:rPr>
        <w:t xml:space="preserve"> </w:t>
      </w:r>
      <w:r w:rsidRPr="00A53462">
        <w:rPr>
          <w:sz w:val="28"/>
          <w:szCs w:val="28"/>
        </w:rPr>
        <w:t>исполнение приказа Федерального казначейства от 30.03.2010 № 77 «Об утверждении Типового положения о Молодежном совете управления Федерального казначейства по субъекту Российской Федерации» в Управлении Федерального казначейства по Владимирской области (далее – Управление) создан Молодежный совет Управления Федерального казначейства по Владимирской области (далее – Молодежный совет) (приказ Управления Федерального казначейства по Владимирской области от 07.04.2010 № 61 «О создании Молодежного совета Управления Федерального казначейства по Владимирской области»).</w:t>
      </w:r>
    </w:p>
    <w:p w:rsidR="00EA4BE7" w:rsidRPr="00A53462" w:rsidRDefault="00EA4BE7" w:rsidP="00EA4BE7">
      <w:pPr>
        <w:spacing w:line="360" w:lineRule="auto"/>
        <w:jc w:val="both"/>
        <w:rPr>
          <w:sz w:val="28"/>
          <w:szCs w:val="28"/>
        </w:rPr>
      </w:pPr>
      <w:r>
        <w:rPr>
          <w:sz w:val="28"/>
          <w:szCs w:val="28"/>
        </w:rPr>
        <w:tab/>
      </w:r>
      <w:r w:rsidRPr="00A53462">
        <w:rPr>
          <w:sz w:val="28"/>
          <w:szCs w:val="28"/>
        </w:rPr>
        <w:t>Приказом Управления от 14.04.2010 № 6</w:t>
      </w:r>
      <w:r>
        <w:rPr>
          <w:sz w:val="28"/>
          <w:szCs w:val="28"/>
        </w:rPr>
        <w:t>9</w:t>
      </w:r>
      <w:r w:rsidRPr="00A53462">
        <w:rPr>
          <w:sz w:val="28"/>
          <w:szCs w:val="28"/>
        </w:rPr>
        <w:t xml:space="preserve"> «Об утверждении состава Молодежного совета Управления Федерального казначейства по Владимирской области», </w:t>
      </w:r>
      <w:r w:rsidRPr="0096342F">
        <w:rPr>
          <w:sz w:val="28"/>
          <w:szCs w:val="28"/>
        </w:rPr>
        <w:t xml:space="preserve">с изменениями внесенными приказами Управления от 06.09.2018 № </w:t>
      </w:r>
      <w:r>
        <w:rPr>
          <w:sz w:val="28"/>
          <w:szCs w:val="28"/>
        </w:rPr>
        <w:t>514</w:t>
      </w:r>
      <w:r w:rsidRPr="00A53462">
        <w:rPr>
          <w:sz w:val="28"/>
          <w:szCs w:val="28"/>
        </w:rPr>
        <w:t>, утвержден состав Молодежного совета. В с</w:t>
      </w:r>
      <w:r>
        <w:rPr>
          <w:sz w:val="28"/>
          <w:szCs w:val="28"/>
        </w:rPr>
        <w:t>остав Молодежного совета вошли 10</w:t>
      </w:r>
      <w:r w:rsidRPr="00A53462">
        <w:rPr>
          <w:sz w:val="28"/>
          <w:szCs w:val="28"/>
        </w:rPr>
        <w:t xml:space="preserve"> сотрудников Управления</w:t>
      </w:r>
      <w:r>
        <w:rPr>
          <w:sz w:val="28"/>
          <w:szCs w:val="28"/>
        </w:rPr>
        <w:t>.</w:t>
      </w:r>
    </w:p>
    <w:p w:rsidR="00EA4BE7" w:rsidRPr="00A53462" w:rsidRDefault="00EA4BE7" w:rsidP="00EA4BE7">
      <w:pPr>
        <w:spacing w:line="360" w:lineRule="auto"/>
        <w:ind w:firstLine="708"/>
        <w:jc w:val="both"/>
        <w:rPr>
          <w:sz w:val="28"/>
          <w:szCs w:val="28"/>
        </w:rPr>
      </w:pPr>
      <w:r w:rsidRPr="00A53462">
        <w:rPr>
          <w:sz w:val="28"/>
          <w:szCs w:val="28"/>
        </w:rPr>
        <w:t>По итога</w:t>
      </w:r>
      <w:r>
        <w:rPr>
          <w:sz w:val="28"/>
          <w:szCs w:val="28"/>
        </w:rPr>
        <w:t>м 2017</w:t>
      </w:r>
      <w:r w:rsidRPr="00A53462">
        <w:rPr>
          <w:sz w:val="28"/>
          <w:szCs w:val="28"/>
        </w:rPr>
        <w:t xml:space="preserve"> года Молодежным советом было проведено </w:t>
      </w:r>
      <w:r>
        <w:rPr>
          <w:sz w:val="28"/>
          <w:szCs w:val="28"/>
        </w:rPr>
        <w:t>4 заседания</w:t>
      </w:r>
      <w:r w:rsidRPr="00A53462">
        <w:rPr>
          <w:sz w:val="28"/>
          <w:szCs w:val="28"/>
        </w:rPr>
        <w:t>, по результатам которых были составлены соответствующие протоколы.</w:t>
      </w:r>
    </w:p>
    <w:p w:rsidR="00EA4BE7" w:rsidRPr="00A53462" w:rsidRDefault="00EA4BE7" w:rsidP="00EA4BE7">
      <w:pPr>
        <w:spacing w:line="360" w:lineRule="auto"/>
        <w:jc w:val="both"/>
        <w:rPr>
          <w:sz w:val="28"/>
          <w:szCs w:val="28"/>
        </w:rPr>
      </w:pPr>
      <w:r w:rsidRPr="00A53462">
        <w:rPr>
          <w:sz w:val="28"/>
          <w:szCs w:val="28"/>
        </w:rPr>
        <w:tab/>
        <w:t>Вся информация, о проводимых Молодежным советом мероприятиях, размещалась на официальном Интернет сайте У</w:t>
      </w:r>
      <w:r>
        <w:rPr>
          <w:sz w:val="28"/>
          <w:szCs w:val="28"/>
        </w:rPr>
        <w:t>правления в разделе «Молодежный совет»</w:t>
      </w:r>
      <w:r w:rsidRPr="00A53462">
        <w:rPr>
          <w:sz w:val="28"/>
          <w:szCs w:val="28"/>
        </w:rPr>
        <w:t>.</w:t>
      </w:r>
    </w:p>
    <w:p w:rsidR="00EA4BE7" w:rsidRPr="002F5C53" w:rsidRDefault="00EA4BE7" w:rsidP="0072536B">
      <w:pPr>
        <w:pStyle w:val="af"/>
        <w:numPr>
          <w:ilvl w:val="0"/>
          <w:numId w:val="75"/>
        </w:numPr>
        <w:spacing w:line="360" w:lineRule="auto"/>
        <w:jc w:val="both"/>
        <w:rPr>
          <w:sz w:val="28"/>
          <w:szCs w:val="28"/>
        </w:rPr>
      </w:pPr>
      <w:r w:rsidRPr="002F5C53">
        <w:rPr>
          <w:sz w:val="28"/>
          <w:szCs w:val="28"/>
        </w:rPr>
        <w:t>Благотворительность.</w:t>
      </w:r>
    </w:p>
    <w:p w:rsidR="00EA4BE7" w:rsidRPr="00646E7F" w:rsidRDefault="00EA4BE7" w:rsidP="00EA4BE7">
      <w:pPr>
        <w:spacing w:line="360" w:lineRule="auto"/>
        <w:ind w:firstLine="705"/>
        <w:jc w:val="both"/>
        <w:rPr>
          <w:b/>
          <w:sz w:val="28"/>
          <w:szCs w:val="28"/>
        </w:rPr>
      </w:pPr>
      <w:r>
        <w:rPr>
          <w:sz w:val="28"/>
          <w:szCs w:val="28"/>
        </w:rPr>
        <w:t>1. 25</w:t>
      </w:r>
      <w:r w:rsidRPr="00646E7F">
        <w:rPr>
          <w:sz w:val="28"/>
          <w:szCs w:val="28"/>
        </w:rPr>
        <w:t xml:space="preserve"> декабря 201</w:t>
      </w:r>
      <w:r>
        <w:rPr>
          <w:sz w:val="28"/>
          <w:szCs w:val="28"/>
        </w:rPr>
        <w:t>7</w:t>
      </w:r>
      <w:r w:rsidRPr="00646E7F">
        <w:rPr>
          <w:sz w:val="28"/>
          <w:szCs w:val="28"/>
        </w:rPr>
        <w:t xml:space="preserve"> года члены Молодежного совета Управления </w:t>
      </w:r>
      <w:r>
        <w:rPr>
          <w:sz w:val="28"/>
          <w:szCs w:val="28"/>
        </w:rPr>
        <w:t>в</w:t>
      </w:r>
      <w:r w:rsidRPr="00DA168F">
        <w:rPr>
          <w:sz w:val="28"/>
          <w:szCs w:val="28"/>
        </w:rPr>
        <w:t xml:space="preserve"> преддверии Нового года</w:t>
      </w:r>
      <w:r w:rsidRPr="00646E7F">
        <w:rPr>
          <w:sz w:val="28"/>
          <w:szCs w:val="28"/>
        </w:rPr>
        <w:t xml:space="preserve"> посетили воспитанников </w:t>
      </w:r>
      <w:r w:rsidRPr="00DA168F">
        <w:rPr>
          <w:sz w:val="28"/>
          <w:szCs w:val="28"/>
        </w:rPr>
        <w:t>Государственно</w:t>
      </w:r>
      <w:r>
        <w:rPr>
          <w:sz w:val="28"/>
          <w:szCs w:val="28"/>
        </w:rPr>
        <w:t>го</w:t>
      </w:r>
      <w:r w:rsidRPr="00DA168F">
        <w:rPr>
          <w:sz w:val="28"/>
          <w:szCs w:val="28"/>
        </w:rPr>
        <w:t xml:space="preserve"> казенно</w:t>
      </w:r>
      <w:r>
        <w:rPr>
          <w:sz w:val="28"/>
          <w:szCs w:val="28"/>
        </w:rPr>
        <w:t>го</w:t>
      </w:r>
      <w:r w:rsidRPr="00DA168F">
        <w:rPr>
          <w:sz w:val="28"/>
          <w:szCs w:val="28"/>
        </w:rPr>
        <w:t xml:space="preserve"> образовательно</w:t>
      </w:r>
      <w:r>
        <w:rPr>
          <w:sz w:val="28"/>
          <w:szCs w:val="28"/>
        </w:rPr>
        <w:t>го</w:t>
      </w:r>
      <w:r w:rsidRPr="00DA168F">
        <w:rPr>
          <w:sz w:val="28"/>
          <w:szCs w:val="28"/>
        </w:rPr>
        <w:t xml:space="preserve"> учреждени</w:t>
      </w:r>
      <w:r>
        <w:rPr>
          <w:sz w:val="28"/>
          <w:szCs w:val="28"/>
        </w:rPr>
        <w:t xml:space="preserve">я </w:t>
      </w:r>
      <w:r w:rsidRPr="00DA168F">
        <w:rPr>
          <w:sz w:val="28"/>
          <w:szCs w:val="28"/>
        </w:rPr>
        <w:t xml:space="preserve">Владимирской области </w:t>
      </w:r>
      <w:r>
        <w:rPr>
          <w:sz w:val="28"/>
          <w:szCs w:val="28"/>
        </w:rPr>
        <w:t>«</w:t>
      </w:r>
      <w:r w:rsidRPr="00DA168F">
        <w:rPr>
          <w:sz w:val="28"/>
          <w:szCs w:val="28"/>
        </w:rPr>
        <w:t>Владимирский детский дом им. К. Либкнехта</w:t>
      </w:r>
      <w:r>
        <w:rPr>
          <w:sz w:val="28"/>
          <w:szCs w:val="28"/>
        </w:rPr>
        <w:t>»</w:t>
      </w:r>
      <w:r w:rsidRPr="00646E7F">
        <w:rPr>
          <w:sz w:val="28"/>
          <w:szCs w:val="28"/>
        </w:rPr>
        <w:t>.</w:t>
      </w:r>
      <w:r>
        <w:rPr>
          <w:sz w:val="28"/>
          <w:szCs w:val="28"/>
        </w:rPr>
        <w:tab/>
      </w:r>
      <w:r w:rsidRPr="00646E7F">
        <w:rPr>
          <w:sz w:val="28"/>
          <w:szCs w:val="28"/>
        </w:rPr>
        <w:t>Управление шефствует над детским домом много лет. К нынешним новогодним праздникам владимирские казначеи</w:t>
      </w:r>
      <w:r>
        <w:rPr>
          <w:sz w:val="28"/>
          <w:szCs w:val="28"/>
        </w:rPr>
        <w:t xml:space="preserve"> привезли детям сладкие подарки (Рисунок </w:t>
      </w:r>
      <w:r w:rsidR="00300801">
        <w:rPr>
          <w:sz w:val="28"/>
          <w:szCs w:val="28"/>
        </w:rPr>
        <w:t>2</w:t>
      </w:r>
      <w:r w:rsidR="00BD0173">
        <w:rPr>
          <w:sz w:val="28"/>
          <w:szCs w:val="28"/>
        </w:rPr>
        <w:t>1</w:t>
      </w:r>
      <w:r>
        <w:rPr>
          <w:sz w:val="28"/>
          <w:szCs w:val="28"/>
        </w:rPr>
        <w:t xml:space="preserve">.1.) </w:t>
      </w:r>
    </w:p>
    <w:p w:rsidR="00EA4BE7" w:rsidRDefault="00EA4BE7" w:rsidP="00EA4BE7">
      <w:pPr>
        <w:jc w:val="center"/>
      </w:pPr>
      <w:r>
        <w:rPr>
          <w:noProof/>
        </w:rPr>
        <w:lastRenderedPageBreak/>
        <w:drawing>
          <wp:inline distT="0" distB="0" distL="0" distR="0" wp14:anchorId="79A245DC" wp14:editId="615F0CA5">
            <wp:extent cx="5284470" cy="5270525"/>
            <wp:effectExtent l="19050" t="0" r="0" b="0"/>
            <wp:docPr id="55" name="Рисунок 1" descr="https://pp.userapi.com/c834401/v834401987/65b11/GZd9ZMWm6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834401/v834401987/65b11/GZd9ZMWm6KA.jpg"/>
                    <pic:cNvPicPr>
                      <a:picLocks noChangeAspect="1" noChangeArrowheads="1"/>
                    </pic:cNvPicPr>
                  </pic:nvPicPr>
                  <pic:blipFill>
                    <a:blip r:embed="rId107"/>
                    <a:srcRect/>
                    <a:stretch>
                      <a:fillRect/>
                    </a:stretch>
                  </pic:blipFill>
                  <pic:spPr bwMode="auto">
                    <a:xfrm>
                      <a:off x="0" y="0"/>
                      <a:ext cx="5285735" cy="5271787"/>
                    </a:xfrm>
                    <a:prstGeom prst="rect">
                      <a:avLst/>
                    </a:prstGeom>
                    <a:noFill/>
                    <a:ln w="9525">
                      <a:noFill/>
                      <a:miter lim="800000"/>
                      <a:headEnd/>
                      <a:tailEnd/>
                    </a:ln>
                  </pic:spPr>
                </pic:pic>
              </a:graphicData>
            </a:graphic>
          </wp:inline>
        </w:drawing>
      </w:r>
    </w:p>
    <w:p w:rsidR="00EA4BE7" w:rsidRPr="00AC5EA2" w:rsidRDefault="00EA4BE7" w:rsidP="00EA4BE7">
      <w:pPr>
        <w:jc w:val="center"/>
        <w:rPr>
          <w:sz w:val="28"/>
          <w:szCs w:val="28"/>
        </w:rPr>
      </w:pPr>
      <w:r w:rsidRPr="00AC5EA2">
        <w:rPr>
          <w:sz w:val="28"/>
          <w:szCs w:val="28"/>
        </w:rPr>
        <w:t>Рис</w:t>
      </w:r>
      <w:r w:rsidR="000C1F5F">
        <w:rPr>
          <w:sz w:val="28"/>
          <w:szCs w:val="28"/>
        </w:rPr>
        <w:t>.</w:t>
      </w:r>
      <w:r w:rsidRPr="00AC5EA2">
        <w:rPr>
          <w:sz w:val="28"/>
          <w:szCs w:val="28"/>
        </w:rPr>
        <w:t xml:space="preserve"> </w:t>
      </w:r>
      <w:r w:rsidR="00300801">
        <w:rPr>
          <w:sz w:val="28"/>
          <w:szCs w:val="28"/>
        </w:rPr>
        <w:t>2</w:t>
      </w:r>
      <w:r w:rsidR="00BD0173">
        <w:rPr>
          <w:sz w:val="28"/>
          <w:szCs w:val="28"/>
        </w:rPr>
        <w:t>1</w:t>
      </w:r>
      <w:r w:rsidRPr="00AC5EA2">
        <w:rPr>
          <w:sz w:val="28"/>
          <w:szCs w:val="28"/>
        </w:rPr>
        <w:t xml:space="preserve">.1.1 </w:t>
      </w:r>
      <w:r>
        <w:rPr>
          <w:sz w:val="28"/>
          <w:szCs w:val="28"/>
        </w:rPr>
        <w:t>«</w:t>
      </w:r>
      <w:r w:rsidRPr="00AC5EA2">
        <w:rPr>
          <w:sz w:val="28"/>
          <w:szCs w:val="28"/>
        </w:rPr>
        <w:t>Посещение детского дома в преддверии Нового года</w:t>
      </w:r>
      <w:r>
        <w:rPr>
          <w:sz w:val="28"/>
          <w:szCs w:val="28"/>
        </w:rPr>
        <w:t>»</w:t>
      </w:r>
    </w:p>
    <w:p w:rsidR="00EA4BE7" w:rsidRDefault="00EA4BE7" w:rsidP="00EA4BE7">
      <w:pPr>
        <w:pStyle w:val="af4"/>
        <w:spacing w:before="0" w:beforeAutospacing="0" w:after="0" w:afterAutospacing="0" w:line="360" w:lineRule="auto"/>
        <w:jc w:val="both"/>
        <w:outlineLvl w:val="0"/>
        <w:rPr>
          <w:b/>
          <w:sz w:val="28"/>
          <w:szCs w:val="28"/>
        </w:rPr>
      </w:pPr>
    </w:p>
    <w:p w:rsidR="00EA4BE7" w:rsidRPr="00282915" w:rsidRDefault="00EA4BE7" w:rsidP="00EA4BE7">
      <w:pPr>
        <w:pStyle w:val="af4"/>
        <w:spacing w:before="0" w:beforeAutospacing="0" w:after="0" w:afterAutospacing="0" w:line="360" w:lineRule="auto"/>
        <w:ind w:firstLine="708"/>
        <w:jc w:val="both"/>
        <w:outlineLvl w:val="0"/>
        <w:rPr>
          <w:b/>
          <w:sz w:val="28"/>
          <w:szCs w:val="28"/>
        </w:rPr>
      </w:pPr>
      <w:r w:rsidRPr="002F5C53">
        <w:rPr>
          <w:sz w:val="28"/>
          <w:szCs w:val="28"/>
        </w:rPr>
        <w:t>2.</w:t>
      </w:r>
      <w:r>
        <w:rPr>
          <w:sz w:val="28"/>
          <w:szCs w:val="28"/>
        </w:rPr>
        <w:t> </w:t>
      </w:r>
      <w:r w:rsidRPr="002F5C53">
        <w:rPr>
          <w:sz w:val="28"/>
          <w:szCs w:val="28"/>
        </w:rPr>
        <w:t>29 мая 2017</w:t>
      </w:r>
      <w:r w:rsidRPr="00282915">
        <w:rPr>
          <w:sz w:val="28"/>
          <w:szCs w:val="28"/>
        </w:rPr>
        <w:t xml:space="preserve"> года в канун Международного дня защиты детей члены Молодежного совета Управления встретились с воспитанниками владимирского Детского дома имени К. Либкнехта. В нынешний визит владимирские казначеи привезли детям сладкие подарки и канцелярские товары. Гостинцы воспитанникам детского дома куплены профсоюзной организацией в Управлении Общероссийского профессионального союза казначеев России.</w:t>
      </w:r>
      <w:r>
        <w:rPr>
          <w:sz w:val="28"/>
          <w:szCs w:val="28"/>
        </w:rPr>
        <w:t xml:space="preserve"> (</w:t>
      </w:r>
      <w:r w:rsidRPr="00E604B0">
        <w:rPr>
          <w:sz w:val="28"/>
          <w:szCs w:val="28"/>
        </w:rPr>
        <w:t xml:space="preserve">Рисунок </w:t>
      </w:r>
      <w:r w:rsidR="00300801">
        <w:rPr>
          <w:sz w:val="28"/>
          <w:szCs w:val="28"/>
        </w:rPr>
        <w:t>2</w:t>
      </w:r>
      <w:r w:rsidR="00BD0173">
        <w:rPr>
          <w:sz w:val="28"/>
          <w:szCs w:val="28"/>
        </w:rPr>
        <w:t>1</w:t>
      </w:r>
      <w:r w:rsidRPr="00E604B0">
        <w:rPr>
          <w:sz w:val="28"/>
          <w:szCs w:val="28"/>
        </w:rPr>
        <w:t>.</w:t>
      </w:r>
      <w:r w:rsidR="00BD0173">
        <w:rPr>
          <w:sz w:val="28"/>
          <w:szCs w:val="28"/>
        </w:rPr>
        <w:t>1</w:t>
      </w:r>
      <w:r>
        <w:rPr>
          <w:sz w:val="28"/>
          <w:szCs w:val="28"/>
        </w:rPr>
        <w:t>.</w:t>
      </w:r>
      <w:r w:rsidR="00BD0173">
        <w:rPr>
          <w:sz w:val="28"/>
          <w:szCs w:val="28"/>
        </w:rPr>
        <w:t>2</w:t>
      </w:r>
      <w:r>
        <w:rPr>
          <w:sz w:val="28"/>
          <w:szCs w:val="28"/>
        </w:rPr>
        <w:t>).</w:t>
      </w:r>
    </w:p>
    <w:p w:rsidR="00EA4BE7" w:rsidRDefault="00EA4BE7" w:rsidP="00EA4BE7">
      <w:pPr>
        <w:pStyle w:val="af4"/>
        <w:spacing w:before="0" w:beforeAutospacing="0" w:after="0" w:afterAutospacing="0" w:line="360" w:lineRule="auto"/>
        <w:jc w:val="center"/>
        <w:outlineLvl w:val="0"/>
        <w:rPr>
          <w:b/>
          <w:sz w:val="28"/>
          <w:szCs w:val="28"/>
        </w:rPr>
      </w:pPr>
      <w:r>
        <w:rPr>
          <w:b/>
          <w:noProof/>
          <w:sz w:val="28"/>
          <w:szCs w:val="28"/>
        </w:rPr>
        <w:lastRenderedPageBreak/>
        <w:drawing>
          <wp:inline distT="0" distB="0" distL="0" distR="0" wp14:anchorId="4CC0B971" wp14:editId="18970CE1">
            <wp:extent cx="5070764" cy="3075710"/>
            <wp:effectExtent l="0" t="0" r="0" b="0"/>
            <wp:docPr id="56" name="Рисунок 6" descr="DSC_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555.JPG"/>
                    <pic:cNvPicPr/>
                  </pic:nvPicPr>
                  <pic:blipFill rotWithShape="1">
                    <a:blip r:embed="rId108" cstate="print"/>
                    <a:srcRect t="4912" b="4104"/>
                    <a:stretch/>
                  </pic:blipFill>
                  <pic:spPr bwMode="auto">
                    <a:xfrm>
                      <a:off x="0" y="0"/>
                      <a:ext cx="5077861" cy="3080015"/>
                    </a:xfrm>
                    <a:prstGeom prst="rect">
                      <a:avLst/>
                    </a:prstGeom>
                    <a:ln>
                      <a:noFill/>
                    </a:ln>
                    <a:extLst>
                      <a:ext uri="{53640926-AAD7-44D8-BBD7-CCE9431645EC}">
                        <a14:shadowObscured xmlns:a14="http://schemas.microsoft.com/office/drawing/2010/main"/>
                      </a:ext>
                    </a:extLst>
                  </pic:spPr>
                </pic:pic>
              </a:graphicData>
            </a:graphic>
          </wp:inline>
        </w:drawing>
      </w:r>
    </w:p>
    <w:p w:rsidR="00EA4BE7" w:rsidRPr="00E604B0" w:rsidRDefault="00EA4BE7" w:rsidP="00EA4BE7">
      <w:pPr>
        <w:pStyle w:val="af4"/>
        <w:spacing w:before="0" w:beforeAutospacing="0" w:after="0" w:afterAutospacing="0" w:line="360" w:lineRule="auto"/>
        <w:jc w:val="center"/>
        <w:outlineLvl w:val="0"/>
        <w:rPr>
          <w:sz w:val="28"/>
          <w:szCs w:val="28"/>
        </w:rPr>
      </w:pPr>
      <w:r w:rsidRPr="00E604B0">
        <w:rPr>
          <w:sz w:val="28"/>
          <w:szCs w:val="28"/>
        </w:rPr>
        <w:t>Рис</w:t>
      </w:r>
      <w:r w:rsidR="00300801">
        <w:rPr>
          <w:sz w:val="28"/>
          <w:szCs w:val="28"/>
        </w:rPr>
        <w:t>.</w:t>
      </w:r>
      <w:r w:rsidRPr="00E604B0">
        <w:rPr>
          <w:sz w:val="28"/>
          <w:szCs w:val="28"/>
        </w:rPr>
        <w:t xml:space="preserve"> </w:t>
      </w:r>
      <w:r w:rsidR="00300801">
        <w:rPr>
          <w:sz w:val="28"/>
          <w:szCs w:val="28"/>
        </w:rPr>
        <w:t>2</w:t>
      </w:r>
      <w:r w:rsidR="00BD0173">
        <w:rPr>
          <w:sz w:val="28"/>
          <w:szCs w:val="28"/>
        </w:rPr>
        <w:t>1</w:t>
      </w:r>
      <w:r w:rsidRPr="00E604B0">
        <w:rPr>
          <w:sz w:val="28"/>
          <w:szCs w:val="28"/>
        </w:rPr>
        <w:t>.</w:t>
      </w:r>
      <w:r w:rsidR="00BD0173">
        <w:rPr>
          <w:sz w:val="28"/>
          <w:szCs w:val="28"/>
        </w:rPr>
        <w:t>1</w:t>
      </w:r>
      <w:r>
        <w:rPr>
          <w:sz w:val="28"/>
          <w:szCs w:val="28"/>
        </w:rPr>
        <w:t>.</w:t>
      </w:r>
      <w:r w:rsidR="00BD0173">
        <w:rPr>
          <w:sz w:val="28"/>
          <w:szCs w:val="28"/>
        </w:rPr>
        <w:t>2</w:t>
      </w:r>
      <w:r w:rsidRPr="00E604B0">
        <w:rPr>
          <w:sz w:val="28"/>
          <w:szCs w:val="28"/>
        </w:rPr>
        <w:t xml:space="preserve"> </w:t>
      </w:r>
      <w:r>
        <w:rPr>
          <w:sz w:val="28"/>
          <w:szCs w:val="28"/>
        </w:rPr>
        <w:t>«Посещение детского дома в честь дня защиты детей»</w:t>
      </w:r>
    </w:p>
    <w:p w:rsidR="00EA4BE7" w:rsidRDefault="00EA4BE7" w:rsidP="00EA4BE7">
      <w:pPr>
        <w:pStyle w:val="af4"/>
        <w:spacing w:before="0" w:beforeAutospacing="0" w:after="0" w:afterAutospacing="0" w:line="360" w:lineRule="auto"/>
        <w:ind w:firstLine="708"/>
        <w:jc w:val="both"/>
        <w:outlineLvl w:val="0"/>
        <w:rPr>
          <w:sz w:val="28"/>
          <w:szCs w:val="28"/>
        </w:rPr>
      </w:pPr>
      <w:r>
        <w:rPr>
          <w:sz w:val="28"/>
          <w:szCs w:val="28"/>
        </w:rPr>
        <w:t>3. 11 декабря 2017 года Ч</w:t>
      </w:r>
      <w:r w:rsidRPr="00A86BED">
        <w:rPr>
          <w:sz w:val="28"/>
          <w:szCs w:val="28"/>
        </w:rPr>
        <w:t>лены Молодежного совета Управления совместно с его сотрудниками ежегодно собирают различные вещи (посуда, одеяла, ветошь, чистящие средства, предметы гигиены и т.д.), а также корма для более комфортного проживания и существования животны</w:t>
      </w:r>
      <w:r>
        <w:rPr>
          <w:sz w:val="28"/>
          <w:szCs w:val="28"/>
        </w:rPr>
        <w:t>х</w:t>
      </w:r>
      <w:r w:rsidRPr="00A86BED">
        <w:rPr>
          <w:sz w:val="28"/>
          <w:szCs w:val="28"/>
        </w:rPr>
        <w:t xml:space="preserve"> приюта «</w:t>
      </w:r>
      <w:proofErr w:type="spellStart"/>
      <w:r w:rsidRPr="00A86BED">
        <w:rPr>
          <w:sz w:val="28"/>
          <w:szCs w:val="28"/>
        </w:rPr>
        <w:t>Валента</w:t>
      </w:r>
      <w:proofErr w:type="spellEnd"/>
      <w:r w:rsidRPr="00A86BED">
        <w:rPr>
          <w:sz w:val="28"/>
          <w:szCs w:val="28"/>
        </w:rPr>
        <w:t>»</w:t>
      </w:r>
      <w:r w:rsidR="00CF05C3">
        <w:rPr>
          <w:sz w:val="28"/>
          <w:szCs w:val="28"/>
        </w:rPr>
        <w:t>.</w:t>
      </w:r>
      <w:r w:rsidRPr="00A86BED">
        <w:rPr>
          <w:sz w:val="28"/>
          <w:szCs w:val="28"/>
        </w:rPr>
        <w:t xml:space="preserve"> </w:t>
      </w:r>
    </w:p>
    <w:p w:rsidR="00EA4BE7" w:rsidRDefault="00CF05C3" w:rsidP="00EA4BE7">
      <w:pPr>
        <w:pStyle w:val="af4"/>
        <w:spacing w:before="0" w:beforeAutospacing="0" w:after="0" w:afterAutospacing="0" w:line="360" w:lineRule="auto"/>
        <w:jc w:val="center"/>
        <w:outlineLvl w:val="0"/>
        <w:rPr>
          <w:b/>
          <w:sz w:val="28"/>
          <w:szCs w:val="28"/>
        </w:rPr>
      </w:pPr>
      <w:r>
        <w:rPr>
          <w:noProof/>
        </w:rPr>
        <w:drawing>
          <wp:anchor distT="0" distB="0" distL="114300" distR="114300" simplePos="0" relativeHeight="251676672" behindDoc="1" locked="0" layoutInCell="1" allowOverlap="1" wp14:anchorId="3C879383" wp14:editId="3832EA99">
            <wp:simplePos x="0" y="0"/>
            <wp:positionH relativeFrom="column">
              <wp:posOffset>1354455</wp:posOffset>
            </wp:positionH>
            <wp:positionV relativeFrom="paragraph">
              <wp:posOffset>17145</wp:posOffset>
            </wp:positionV>
            <wp:extent cx="3005455" cy="2760980"/>
            <wp:effectExtent l="0" t="0" r="4445" b="1270"/>
            <wp:wrapTight wrapText="bothSides">
              <wp:wrapPolygon edited="0">
                <wp:start x="0" y="0"/>
                <wp:lineTo x="0" y="21461"/>
                <wp:lineTo x="21495" y="21461"/>
                <wp:lineTo x="21495" y="0"/>
                <wp:lineTo x="0" y="0"/>
              </wp:wrapPolygon>
            </wp:wrapTight>
            <wp:docPr id="57" name="Рисунок 57" descr="https://pp.userapi.com/c831309/v831309125/c263/H1wIQ0znw5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831309/v831309125/c263/H1wIQ0znw5I.jpg"/>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10403"/>
                    <a:stretch/>
                  </pic:blipFill>
                  <pic:spPr bwMode="auto">
                    <a:xfrm>
                      <a:off x="0" y="0"/>
                      <a:ext cx="3005455" cy="2760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CF05C3" w:rsidRDefault="00CF05C3"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A4BE7" w:rsidRPr="00E604B0" w:rsidRDefault="00EA4BE7" w:rsidP="00EA4BE7">
      <w:pPr>
        <w:jc w:val="center"/>
      </w:pPr>
      <w:r w:rsidRPr="00E604B0">
        <w:rPr>
          <w:sz w:val="28"/>
          <w:szCs w:val="28"/>
        </w:rPr>
        <w:t xml:space="preserve">Рисунок </w:t>
      </w:r>
      <w:r w:rsidR="00300801">
        <w:rPr>
          <w:sz w:val="28"/>
          <w:szCs w:val="28"/>
        </w:rPr>
        <w:t>2</w:t>
      </w:r>
      <w:r w:rsidR="00BD0173">
        <w:rPr>
          <w:sz w:val="28"/>
          <w:szCs w:val="28"/>
        </w:rPr>
        <w:t>1</w:t>
      </w:r>
      <w:r w:rsidRPr="00E604B0">
        <w:rPr>
          <w:sz w:val="28"/>
          <w:szCs w:val="28"/>
        </w:rPr>
        <w:t>.</w:t>
      </w:r>
      <w:r w:rsidR="00BD0173">
        <w:rPr>
          <w:sz w:val="28"/>
          <w:szCs w:val="28"/>
        </w:rPr>
        <w:t>1</w:t>
      </w:r>
      <w:r w:rsidRPr="00E604B0">
        <w:rPr>
          <w:sz w:val="28"/>
          <w:szCs w:val="28"/>
        </w:rPr>
        <w:t>.</w:t>
      </w:r>
      <w:r w:rsidR="00BD0173">
        <w:rPr>
          <w:sz w:val="28"/>
          <w:szCs w:val="28"/>
        </w:rPr>
        <w:t>3</w:t>
      </w:r>
      <w:r>
        <w:t xml:space="preserve">  </w:t>
      </w:r>
      <w:r w:rsidRPr="00652F50">
        <w:rPr>
          <w:sz w:val="28"/>
          <w:szCs w:val="28"/>
        </w:rPr>
        <w:t>«Приют</w:t>
      </w:r>
      <w:r w:rsidRPr="00E604B0">
        <w:rPr>
          <w:sz w:val="28"/>
          <w:szCs w:val="28"/>
        </w:rPr>
        <w:t xml:space="preserve"> для животных</w:t>
      </w:r>
      <w:r w:rsidRPr="00E604B0">
        <w:rPr>
          <w:sz w:val="32"/>
          <w:szCs w:val="28"/>
        </w:rPr>
        <w:t xml:space="preserve"> </w:t>
      </w:r>
      <w:r w:rsidRPr="00A86BED">
        <w:rPr>
          <w:sz w:val="28"/>
          <w:szCs w:val="28"/>
        </w:rPr>
        <w:t>«</w:t>
      </w:r>
      <w:proofErr w:type="spellStart"/>
      <w:r w:rsidRPr="00A86BED">
        <w:rPr>
          <w:sz w:val="28"/>
          <w:szCs w:val="28"/>
        </w:rPr>
        <w:t>Валента</w:t>
      </w:r>
      <w:proofErr w:type="spellEnd"/>
      <w:r w:rsidRPr="00A86BED">
        <w:rPr>
          <w:sz w:val="28"/>
          <w:szCs w:val="28"/>
        </w:rPr>
        <w:t>»</w:t>
      </w:r>
    </w:p>
    <w:p w:rsidR="00EA4BE7" w:rsidRDefault="00EA4BE7" w:rsidP="00EA4BE7">
      <w:pPr>
        <w:pStyle w:val="af4"/>
        <w:spacing w:before="0" w:beforeAutospacing="0" w:after="0" w:afterAutospacing="0" w:line="360" w:lineRule="auto"/>
        <w:jc w:val="center"/>
        <w:outlineLvl w:val="0"/>
        <w:rPr>
          <w:b/>
          <w:sz w:val="28"/>
          <w:szCs w:val="28"/>
        </w:rPr>
      </w:pPr>
      <w:r>
        <w:rPr>
          <w:noProof/>
        </w:rPr>
        <w:lastRenderedPageBreak/>
        <w:drawing>
          <wp:inline distT="0" distB="0" distL="0" distR="0" wp14:anchorId="0EE04200" wp14:editId="4C50B412">
            <wp:extent cx="3367875" cy="3491345"/>
            <wp:effectExtent l="0" t="0" r="4445" b="0"/>
            <wp:docPr id="373" name="Рисунок 373" descr="https://pp.userapi.com/c831308/v831308125/ba16/pguMAMOLI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s://pp.userapi.com/c831308/v831308125/ba16/pguMAMOLIzU.jpg"/>
                    <pic:cNvPicPr>
                      <a:picLocks noChangeAspect="1" noChangeArrowheads="1"/>
                    </pic:cNvPicPr>
                  </pic:nvPicPr>
                  <pic:blipFill rotWithShape="1">
                    <a:blip r:embed="rId110"/>
                    <a:srcRect t="22207"/>
                    <a:stretch/>
                  </pic:blipFill>
                  <pic:spPr bwMode="auto">
                    <a:xfrm>
                      <a:off x="0" y="0"/>
                      <a:ext cx="3379618" cy="3503518"/>
                    </a:xfrm>
                    <a:prstGeom prst="rect">
                      <a:avLst/>
                    </a:prstGeom>
                    <a:noFill/>
                    <a:ln>
                      <a:noFill/>
                    </a:ln>
                    <a:extLst>
                      <a:ext uri="{53640926-AAD7-44D8-BBD7-CCE9431645EC}">
                        <a14:shadowObscured xmlns:a14="http://schemas.microsoft.com/office/drawing/2010/main"/>
                      </a:ext>
                    </a:extLst>
                  </pic:spPr>
                </pic:pic>
              </a:graphicData>
            </a:graphic>
          </wp:inline>
        </w:drawing>
      </w:r>
    </w:p>
    <w:p w:rsidR="00EA4BE7" w:rsidRPr="00E604B0" w:rsidRDefault="00EA4BE7" w:rsidP="00EA4BE7">
      <w:pPr>
        <w:spacing w:line="360" w:lineRule="auto"/>
        <w:jc w:val="center"/>
      </w:pPr>
      <w:r w:rsidRPr="00E604B0">
        <w:rPr>
          <w:sz w:val="28"/>
          <w:szCs w:val="28"/>
        </w:rPr>
        <w:t>Рис</w:t>
      </w:r>
      <w:r w:rsidR="00300801">
        <w:rPr>
          <w:sz w:val="28"/>
          <w:szCs w:val="28"/>
        </w:rPr>
        <w:t>.</w:t>
      </w:r>
      <w:r w:rsidRPr="00E604B0">
        <w:rPr>
          <w:sz w:val="28"/>
          <w:szCs w:val="28"/>
        </w:rPr>
        <w:t xml:space="preserve"> </w:t>
      </w:r>
      <w:r w:rsidR="00300801">
        <w:rPr>
          <w:sz w:val="28"/>
          <w:szCs w:val="28"/>
        </w:rPr>
        <w:t>2</w:t>
      </w:r>
      <w:r w:rsidR="00BD0173">
        <w:rPr>
          <w:sz w:val="28"/>
          <w:szCs w:val="28"/>
        </w:rPr>
        <w:t>1</w:t>
      </w:r>
      <w:r w:rsidRPr="00E604B0">
        <w:rPr>
          <w:sz w:val="28"/>
          <w:szCs w:val="28"/>
        </w:rPr>
        <w:t>.</w:t>
      </w:r>
      <w:r w:rsidR="00BD0173">
        <w:rPr>
          <w:sz w:val="28"/>
          <w:szCs w:val="28"/>
        </w:rPr>
        <w:t>1</w:t>
      </w:r>
      <w:r w:rsidRPr="00E604B0">
        <w:rPr>
          <w:sz w:val="28"/>
          <w:szCs w:val="28"/>
        </w:rPr>
        <w:t>.</w:t>
      </w:r>
      <w:r w:rsidR="00BD0173">
        <w:rPr>
          <w:sz w:val="28"/>
          <w:szCs w:val="28"/>
        </w:rPr>
        <w:t>4</w:t>
      </w:r>
      <w:r>
        <w:t xml:space="preserve">  </w:t>
      </w:r>
      <w:r w:rsidRPr="00652F50">
        <w:rPr>
          <w:sz w:val="28"/>
          <w:szCs w:val="28"/>
        </w:rPr>
        <w:t>«Приют</w:t>
      </w:r>
      <w:r>
        <w:rPr>
          <w:sz w:val="28"/>
          <w:szCs w:val="28"/>
        </w:rPr>
        <w:t xml:space="preserve"> для животных</w:t>
      </w:r>
      <w:r w:rsidRPr="00A86BED">
        <w:rPr>
          <w:sz w:val="28"/>
          <w:szCs w:val="28"/>
        </w:rPr>
        <w:t xml:space="preserve"> «</w:t>
      </w:r>
      <w:proofErr w:type="spellStart"/>
      <w:r w:rsidRPr="00A86BED">
        <w:rPr>
          <w:sz w:val="28"/>
          <w:szCs w:val="28"/>
        </w:rPr>
        <w:t>Валента</w:t>
      </w:r>
      <w:proofErr w:type="spellEnd"/>
      <w:r w:rsidRPr="00A86BED">
        <w:rPr>
          <w:sz w:val="28"/>
          <w:szCs w:val="28"/>
        </w:rPr>
        <w:t>»</w:t>
      </w:r>
    </w:p>
    <w:p w:rsidR="00EA4BE7" w:rsidRDefault="00EA4BE7" w:rsidP="00EA4BE7">
      <w:pPr>
        <w:pStyle w:val="af4"/>
        <w:spacing w:before="0" w:beforeAutospacing="0" w:after="0" w:afterAutospacing="0" w:line="360" w:lineRule="auto"/>
        <w:ind w:firstLine="708"/>
        <w:jc w:val="both"/>
        <w:outlineLvl w:val="0"/>
        <w:rPr>
          <w:sz w:val="28"/>
          <w:szCs w:val="28"/>
        </w:rPr>
      </w:pPr>
      <w:r>
        <w:rPr>
          <w:sz w:val="28"/>
          <w:szCs w:val="28"/>
        </w:rPr>
        <w:t>4. </w:t>
      </w:r>
      <w:r w:rsidRPr="00D277DF">
        <w:rPr>
          <w:sz w:val="28"/>
          <w:szCs w:val="28"/>
        </w:rPr>
        <w:t xml:space="preserve">30 сентября 2017 года сотрудники территориального отдела № 14 (г. Петушки) Управления посетили </w:t>
      </w:r>
      <w:proofErr w:type="spellStart"/>
      <w:r w:rsidRPr="00D277DF">
        <w:rPr>
          <w:sz w:val="28"/>
          <w:szCs w:val="28"/>
        </w:rPr>
        <w:t>Петушинский</w:t>
      </w:r>
      <w:proofErr w:type="spellEnd"/>
      <w:r w:rsidRPr="00D277DF">
        <w:rPr>
          <w:sz w:val="28"/>
          <w:szCs w:val="28"/>
        </w:rPr>
        <w:t xml:space="preserve"> социально-реабилитационный центр для несовершеннолетних. Мероприятие прошло в рамках подготовки к 25-летию Казначейства России.</w:t>
      </w:r>
      <w:r>
        <w:rPr>
          <w:sz w:val="28"/>
          <w:szCs w:val="28"/>
        </w:rPr>
        <w:t xml:space="preserve"> </w:t>
      </w:r>
      <w:r w:rsidRPr="00D277DF">
        <w:rPr>
          <w:sz w:val="28"/>
          <w:szCs w:val="28"/>
        </w:rPr>
        <w:t>Встрече с детьми предшествовали радостные хлопоты. Сотрудники отдела на собственные средства закупили сладости, игрушки, детские журналы, домашнюю обувь, канцелярские товары. Воспитанники детского центра показали гостям театрализованное представление</w:t>
      </w:r>
      <w:r>
        <w:rPr>
          <w:sz w:val="28"/>
          <w:szCs w:val="28"/>
        </w:rPr>
        <w:t xml:space="preserve"> </w:t>
      </w:r>
    </w:p>
    <w:p w:rsidR="00EA4BE7" w:rsidRPr="00D277DF" w:rsidRDefault="00E32537" w:rsidP="00EA4BE7">
      <w:pPr>
        <w:pStyle w:val="af4"/>
        <w:spacing w:before="0" w:beforeAutospacing="0" w:after="0" w:afterAutospacing="0"/>
        <w:jc w:val="center"/>
        <w:outlineLvl w:val="0"/>
        <w:rPr>
          <w:sz w:val="28"/>
          <w:szCs w:val="28"/>
        </w:rPr>
      </w:pPr>
      <w:r>
        <w:rPr>
          <w:noProof/>
          <w:sz w:val="28"/>
          <w:szCs w:val="28"/>
        </w:rPr>
        <w:drawing>
          <wp:anchor distT="0" distB="0" distL="114300" distR="114300" simplePos="0" relativeHeight="251677696" behindDoc="1" locked="0" layoutInCell="1" allowOverlap="1" wp14:anchorId="098526B8" wp14:editId="542B26C0">
            <wp:simplePos x="0" y="0"/>
            <wp:positionH relativeFrom="column">
              <wp:posOffset>735330</wp:posOffset>
            </wp:positionH>
            <wp:positionV relativeFrom="paragraph">
              <wp:posOffset>101600</wp:posOffset>
            </wp:positionV>
            <wp:extent cx="4625975" cy="2091055"/>
            <wp:effectExtent l="0" t="0" r="3175" b="4445"/>
            <wp:wrapTight wrapText="bothSides">
              <wp:wrapPolygon edited="0">
                <wp:start x="0" y="0"/>
                <wp:lineTo x="0" y="21449"/>
                <wp:lineTo x="21526" y="21449"/>
                <wp:lineTo x="21526" y="0"/>
                <wp:lineTo x="0" y="0"/>
              </wp:wrapPolygon>
            </wp:wrapTight>
            <wp:docPr id="58" name="Рисунок 17" descr="1_520_02_10_2017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520_02_10_2017_ver1_.jpg"/>
                    <pic:cNvPicPr/>
                  </pic:nvPicPr>
                  <pic:blipFill rotWithShape="1">
                    <a:blip r:embed="rId111">
                      <a:extLst>
                        <a:ext uri="{28A0092B-C50C-407E-A947-70E740481C1C}">
                          <a14:useLocalDpi xmlns:a14="http://schemas.microsoft.com/office/drawing/2010/main" val="0"/>
                        </a:ext>
                      </a:extLst>
                    </a:blip>
                    <a:srcRect t="19635"/>
                    <a:stretch/>
                  </pic:blipFill>
                  <pic:spPr bwMode="auto">
                    <a:xfrm>
                      <a:off x="0" y="0"/>
                      <a:ext cx="4625975" cy="2091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E32537" w:rsidRDefault="00E32537" w:rsidP="00EA4BE7">
      <w:pPr>
        <w:pStyle w:val="af4"/>
        <w:spacing w:before="0" w:beforeAutospacing="0" w:after="0" w:afterAutospacing="0" w:line="360" w:lineRule="auto"/>
        <w:ind w:firstLine="708"/>
        <w:jc w:val="both"/>
        <w:outlineLvl w:val="0"/>
        <w:rPr>
          <w:sz w:val="28"/>
          <w:szCs w:val="28"/>
        </w:rPr>
      </w:pPr>
    </w:p>
    <w:p w:rsidR="00BA3C25" w:rsidRDefault="00BA3C25" w:rsidP="00BA3C25">
      <w:pPr>
        <w:pStyle w:val="af4"/>
        <w:spacing w:before="0" w:beforeAutospacing="0" w:after="0" w:afterAutospacing="0"/>
        <w:jc w:val="both"/>
        <w:outlineLvl w:val="0"/>
        <w:rPr>
          <w:sz w:val="28"/>
          <w:szCs w:val="28"/>
        </w:rPr>
      </w:pPr>
      <w:r>
        <w:rPr>
          <w:sz w:val="28"/>
          <w:szCs w:val="28"/>
        </w:rPr>
        <w:t>Рис.</w:t>
      </w:r>
      <w:r w:rsidR="00300801">
        <w:rPr>
          <w:sz w:val="28"/>
          <w:szCs w:val="28"/>
        </w:rPr>
        <w:t>2</w:t>
      </w:r>
      <w:r w:rsidR="00BD0173">
        <w:rPr>
          <w:sz w:val="28"/>
          <w:szCs w:val="28"/>
        </w:rPr>
        <w:t>1</w:t>
      </w:r>
      <w:r>
        <w:rPr>
          <w:sz w:val="28"/>
          <w:szCs w:val="28"/>
        </w:rPr>
        <w:t>.</w:t>
      </w:r>
      <w:r w:rsidR="00BD0173">
        <w:rPr>
          <w:sz w:val="28"/>
          <w:szCs w:val="28"/>
        </w:rPr>
        <w:t>1</w:t>
      </w:r>
      <w:r>
        <w:rPr>
          <w:sz w:val="28"/>
          <w:szCs w:val="28"/>
        </w:rPr>
        <w:t>.</w:t>
      </w:r>
      <w:r w:rsidR="00BD0173">
        <w:rPr>
          <w:sz w:val="28"/>
          <w:szCs w:val="28"/>
        </w:rPr>
        <w:t>5</w:t>
      </w:r>
      <w:r>
        <w:rPr>
          <w:sz w:val="28"/>
          <w:szCs w:val="28"/>
        </w:rPr>
        <w:t xml:space="preserve"> «Встреча с детьми </w:t>
      </w:r>
      <w:proofErr w:type="spellStart"/>
      <w:r w:rsidRPr="00AC5EA2">
        <w:rPr>
          <w:sz w:val="28"/>
          <w:szCs w:val="28"/>
        </w:rPr>
        <w:t>Петушинск</w:t>
      </w:r>
      <w:r>
        <w:rPr>
          <w:sz w:val="28"/>
          <w:szCs w:val="28"/>
        </w:rPr>
        <w:t>ого</w:t>
      </w:r>
      <w:proofErr w:type="spellEnd"/>
      <w:r w:rsidRPr="00AC5EA2">
        <w:rPr>
          <w:sz w:val="28"/>
          <w:szCs w:val="28"/>
        </w:rPr>
        <w:t xml:space="preserve"> социально-реабилитационн</w:t>
      </w:r>
      <w:r>
        <w:rPr>
          <w:sz w:val="28"/>
          <w:szCs w:val="28"/>
        </w:rPr>
        <w:t>ого</w:t>
      </w:r>
      <w:r w:rsidRPr="00AC5EA2">
        <w:rPr>
          <w:sz w:val="28"/>
          <w:szCs w:val="28"/>
        </w:rPr>
        <w:t xml:space="preserve"> центр</w:t>
      </w:r>
      <w:r>
        <w:rPr>
          <w:sz w:val="28"/>
          <w:szCs w:val="28"/>
        </w:rPr>
        <w:t>а»</w:t>
      </w:r>
    </w:p>
    <w:p w:rsidR="00EA4BE7" w:rsidRPr="002F5C53" w:rsidRDefault="00EA4BE7" w:rsidP="00EA4BE7">
      <w:pPr>
        <w:pStyle w:val="af4"/>
        <w:spacing w:before="0" w:beforeAutospacing="0" w:after="0" w:afterAutospacing="0" w:line="360" w:lineRule="auto"/>
        <w:ind w:firstLine="708"/>
        <w:jc w:val="both"/>
        <w:outlineLvl w:val="0"/>
        <w:rPr>
          <w:sz w:val="28"/>
          <w:szCs w:val="28"/>
        </w:rPr>
      </w:pPr>
      <w:r w:rsidRPr="002F5C53">
        <w:rPr>
          <w:sz w:val="28"/>
          <w:szCs w:val="28"/>
          <w:lang w:val="en-US"/>
        </w:rPr>
        <w:lastRenderedPageBreak/>
        <w:t>II</w:t>
      </w:r>
      <w:r w:rsidRPr="002F5C53">
        <w:rPr>
          <w:sz w:val="28"/>
          <w:szCs w:val="28"/>
        </w:rPr>
        <w:t>. Организация и проведение конкурсов, праздничных мероприятий.</w:t>
      </w:r>
    </w:p>
    <w:p w:rsidR="00EA4BE7" w:rsidRDefault="00EA4BE7" w:rsidP="00EA4BE7">
      <w:pPr>
        <w:pStyle w:val="af4"/>
        <w:spacing w:before="0" w:beforeAutospacing="0" w:after="0" w:afterAutospacing="0" w:line="360" w:lineRule="auto"/>
        <w:ind w:firstLine="709"/>
        <w:jc w:val="both"/>
        <w:rPr>
          <w:sz w:val="28"/>
          <w:szCs w:val="28"/>
        </w:rPr>
      </w:pPr>
      <w:r w:rsidRPr="002F5C53">
        <w:rPr>
          <w:sz w:val="28"/>
          <w:szCs w:val="28"/>
        </w:rPr>
        <w:t>1.</w:t>
      </w:r>
      <w:r>
        <w:rPr>
          <w:sz w:val="28"/>
          <w:szCs w:val="28"/>
        </w:rPr>
        <w:t xml:space="preserve"> 22 февраля 2017 года в </w:t>
      </w:r>
      <w:r w:rsidRPr="006339C0">
        <w:rPr>
          <w:sz w:val="28"/>
          <w:szCs w:val="28"/>
        </w:rPr>
        <w:t>Управлении состоялось поздравление</w:t>
      </w:r>
      <w:r>
        <w:rPr>
          <w:sz w:val="28"/>
          <w:szCs w:val="28"/>
        </w:rPr>
        <w:t xml:space="preserve"> </w:t>
      </w:r>
      <w:r w:rsidRPr="006339C0">
        <w:rPr>
          <w:sz w:val="28"/>
          <w:szCs w:val="28"/>
        </w:rPr>
        <w:t>мужчин с Днем защитника Отечества.</w:t>
      </w:r>
      <w:r>
        <w:rPr>
          <w:sz w:val="28"/>
          <w:szCs w:val="28"/>
        </w:rPr>
        <w:t xml:space="preserve"> </w:t>
      </w:r>
      <w:r w:rsidRPr="006339C0">
        <w:rPr>
          <w:sz w:val="28"/>
          <w:szCs w:val="28"/>
        </w:rPr>
        <w:t>В торжествах приняли участие</w:t>
      </w:r>
      <w:r>
        <w:rPr>
          <w:sz w:val="28"/>
          <w:szCs w:val="28"/>
        </w:rPr>
        <w:t xml:space="preserve"> </w:t>
      </w:r>
      <w:r w:rsidRPr="006339C0">
        <w:rPr>
          <w:sz w:val="28"/>
          <w:szCs w:val="28"/>
        </w:rPr>
        <w:t xml:space="preserve">сотрудники </w:t>
      </w:r>
      <w:r>
        <w:rPr>
          <w:sz w:val="28"/>
          <w:szCs w:val="28"/>
        </w:rPr>
        <w:t xml:space="preserve">Молодежного совета </w:t>
      </w:r>
      <w:r w:rsidRPr="006339C0">
        <w:rPr>
          <w:sz w:val="28"/>
          <w:szCs w:val="28"/>
        </w:rPr>
        <w:t xml:space="preserve">и </w:t>
      </w:r>
      <w:r>
        <w:rPr>
          <w:sz w:val="28"/>
          <w:szCs w:val="28"/>
        </w:rPr>
        <w:t xml:space="preserve">сотрудники </w:t>
      </w:r>
      <w:r w:rsidRPr="006339C0">
        <w:rPr>
          <w:sz w:val="28"/>
          <w:szCs w:val="28"/>
        </w:rPr>
        <w:t>межрегионального филиала ФКУ «ЦОКР»</w:t>
      </w:r>
      <w:r>
        <w:rPr>
          <w:sz w:val="28"/>
          <w:szCs w:val="28"/>
        </w:rPr>
        <w:t xml:space="preserve"> (Рисунок 2</w:t>
      </w:r>
      <w:r w:rsidR="00BD0173">
        <w:rPr>
          <w:sz w:val="28"/>
          <w:szCs w:val="28"/>
        </w:rPr>
        <w:t>1</w:t>
      </w:r>
      <w:r>
        <w:rPr>
          <w:sz w:val="28"/>
          <w:szCs w:val="28"/>
        </w:rPr>
        <w:t>.</w:t>
      </w:r>
      <w:r w:rsidR="00300801">
        <w:rPr>
          <w:sz w:val="28"/>
          <w:szCs w:val="28"/>
        </w:rPr>
        <w:t>2</w:t>
      </w:r>
      <w:r>
        <w:rPr>
          <w:sz w:val="28"/>
          <w:szCs w:val="28"/>
        </w:rPr>
        <w:t>.</w:t>
      </w:r>
      <w:r w:rsidR="00300801">
        <w:rPr>
          <w:sz w:val="28"/>
          <w:szCs w:val="28"/>
        </w:rPr>
        <w:t>1</w:t>
      </w:r>
      <w:r>
        <w:rPr>
          <w:sz w:val="28"/>
          <w:szCs w:val="28"/>
        </w:rPr>
        <w:t>)</w:t>
      </w:r>
      <w:r w:rsidRPr="006339C0">
        <w:rPr>
          <w:sz w:val="28"/>
          <w:szCs w:val="28"/>
        </w:rPr>
        <w:t>.</w:t>
      </w:r>
    </w:p>
    <w:p w:rsidR="00EA4BE7" w:rsidRDefault="00EA4BE7" w:rsidP="00EA4BE7">
      <w:pPr>
        <w:pStyle w:val="af4"/>
        <w:spacing w:before="0" w:beforeAutospacing="0" w:after="0" w:afterAutospacing="0" w:line="360" w:lineRule="auto"/>
        <w:ind w:firstLine="709"/>
        <w:jc w:val="center"/>
        <w:rPr>
          <w:color w:val="000000"/>
          <w:sz w:val="28"/>
          <w:szCs w:val="28"/>
        </w:rPr>
      </w:pPr>
      <w:r>
        <w:rPr>
          <w:rFonts w:ascii="Arial Black" w:hAnsi="Arial Black"/>
          <w:noProof/>
          <w:color w:val="008000"/>
        </w:rPr>
        <w:drawing>
          <wp:inline distT="0" distB="0" distL="0" distR="0" wp14:anchorId="69E55E28" wp14:editId="1F5A02A5">
            <wp:extent cx="4453246" cy="2006930"/>
            <wp:effectExtent l="0" t="0" r="5080" b="0"/>
            <wp:docPr id="59" name="Рисунок 59" descr="G:\Obmen\МОЛОДЕЖНЫЙ СОВЕТ\фотоколлаж\Праздник 23.02.16\В зале\DSC02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bmen\МОЛОДЕЖНЫЙ СОВЕТ\фотоколлаж\Праздник 23.02.16\В зале\DSC02671.JP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t="16736" b="15925"/>
                    <a:stretch/>
                  </pic:blipFill>
                  <pic:spPr bwMode="auto">
                    <a:xfrm>
                      <a:off x="0" y="0"/>
                      <a:ext cx="4470593" cy="2014748"/>
                    </a:xfrm>
                    <a:prstGeom prst="rect">
                      <a:avLst/>
                    </a:prstGeom>
                    <a:noFill/>
                    <a:ln>
                      <a:noFill/>
                    </a:ln>
                    <a:extLst>
                      <a:ext uri="{53640926-AAD7-44D8-BBD7-CCE9431645EC}">
                        <a14:shadowObscured xmlns:a14="http://schemas.microsoft.com/office/drawing/2010/main"/>
                      </a:ext>
                    </a:extLst>
                  </pic:spPr>
                </pic:pic>
              </a:graphicData>
            </a:graphic>
          </wp:inline>
        </w:drawing>
      </w:r>
    </w:p>
    <w:p w:rsidR="00EA4BE7" w:rsidRDefault="00EA4BE7" w:rsidP="00EA4BE7">
      <w:pPr>
        <w:pStyle w:val="af4"/>
        <w:spacing w:before="0" w:beforeAutospacing="0" w:after="0" w:afterAutospacing="0" w:line="360" w:lineRule="auto"/>
        <w:ind w:firstLine="709"/>
        <w:jc w:val="center"/>
        <w:rPr>
          <w:color w:val="000000"/>
          <w:sz w:val="28"/>
          <w:szCs w:val="28"/>
        </w:rPr>
      </w:pPr>
      <w:r>
        <w:rPr>
          <w:color w:val="000000"/>
          <w:sz w:val="28"/>
          <w:szCs w:val="28"/>
        </w:rPr>
        <w:t>Рис</w:t>
      </w:r>
      <w:r w:rsidR="00300801">
        <w:rPr>
          <w:color w:val="000000"/>
          <w:sz w:val="28"/>
          <w:szCs w:val="28"/>
        </w:rPr>
        <w:t>.</w:t>
      </w:r>
      <w:r>
        <w:rPr>
          <w:color w:val="000000"/>
          <w:sz w:val="28"/>
          <w:szCs w:val="28"/>
        </w:rPr>
        <w:t xml:space="preserve"> 2</w:t>
      </w:r>
      <w:r w:rsidR="00BD0173">
        <w:rPr>
          <w:color w:val="000000"/>
          <w:sz w:val="28"/>
          <w:szCs w:val="28"/>
        </w:rPr>
        <w:t>1</w:t>
      </w:r>
      <w:r>
        <w:rPr>
          <w:color w:val="000000"/>
          <w:sz w:val="28"/>
          <w:szCs w:val="28"/>
        </w:rPr>
        <w:t>.</w:t>
      </w:r>
      <w:r w:rsidR="00300801">
        <w:rPr>
          <w:color w:val="000000"/>
          <w:sz w:val="28"/>
          <w:szCs w:val="28"/>
        </w:rPr>
        <w:t>2</w:t>
      </w:r>
      <w:r>
        <w:rPr>
          <w:color w:val="000000"/>
          <w:sz w:val="28"/>
          <w:szCs w:val="28"/>
        </w:rPr>
        <w:t>.</w:t>
      </w:r>
      <w:r w:rsidR="00300801">
        <w:rPr>
          <w:color w:val="000000"/>
          <w:sz w:val="28"/>
          <w:szCs w:val="28"/>
        </w:rPr>
        <w:t>1</w:t>
      </w:r>
      <w:r>
        <w:rPr>
          <w:color w:val="000000"/>
          <w:sz w:val="28"/>
          <w:szCs w:val="28"/>
        </w:rPr>
        <w:t xml:space="preserve"> «П</w:t>
      </w:r>
      <w:r w:rsidRPr="006339C0">
        <w:rPr>
          <w:sz w:val="28"/>
          <w:szCs w:val="28"/>
        </w:rPr>
        <w:t>оздравление мужчин с Дн</w:t>
      </w:r>
      <w:r>
        <w:rPr>
          <w:sz w:val="28"/>
          <w:szCs w:val="28"/>
        </w:rPr>
        <w:t>ё</w:t>
      </w:r>
      <w:r w:rsidRPr="006339C0">
        <w:rPr>
          <w:sz w:val="28"/>
          <w:szCs w:val="28"/>
        </w:rPr>
        <w:t>м защитника Отечества</w:t>
      </w:r>
      <w:r>
        <w:rPr>
          <w:sz w:val="28"/>
          <w:szCs w:val="28"/>
        </w:rPr>
        <w:t>»</w:t>
      </w:r>
    </w:p>
    <w:p w:rsidR="00EA4BE7" w:rsidRDefault="00EA4BE7" w:rsidP="00EA4BE7">
      <w:pPr>
        <w:pStyle w:val="af4"/>
        <w:spacing w:before="0" w:beforeAutospacing="0" w:after="0" w:afterAutospacing="0" w:line="360" w:lineRule="auto"/>
        <w:ind w:firstLine="709"/>
        <w:jc w:val="both"/>
        <w:rPr>
          <w:sz w:val="28"/>
          <w:szCs w:val="28"/>
        </w:rPr>
      </w:pPr>
      <w:r w:rsidRPr="007A7CE6">
        <w:rPr>
          <w:color w:val="000000"/>
          <w:sz w:val="28"/>
          <w:szCs w:val="28"/>
        </w:rPr>
        <w:t>2.</w:t>
      </w:r>
      <w:r w:rsidRPr="0023648B">
        <w:rPr>
          <w:color w:val="000000"/>
          <w:sz w:val="28"/>
          <w:szCs w:val="28"/>
        </w:rPr>
        <w:t xml:space="preserve"> </w:t>
      </w:r>
      <w:r w:rsidRPr="00B57770">
        <w:rPr>
          <w:sz w:val="28"/>
          <w:szCs w:val="28"/>
        </w:rPr>
        <w:t xml:space="preserve">7 марта 2017 года Моложеный совет Управления и первичная профсоюзная организация ОПС </w:t>
      </w:r>
      <w:r>
        <w:rPr>
          <w:sz w:val="28"/>
          <w:szCs w:val="28"/>
        </w:rPr>
        <w:t>к</w:t>
      </w:r>
      <w:r w:rsidRPr="00B57770">
        <w:rPr>
          <w:sz w:val="28"/>
          <w:szCs w:val="28"/>
        </w:rPr>
        <w:t xml:space="preserve">азначеев России организовали чествование женщин Управления по случаю Международного женского дня 8 Марта. </w:t>
      </w:r>
    </w:p>
    <w:p w:rsidR="00EA4BE7" w:rsidRPr="00B57770" w:rsidRDefault="00300801" w:rsidP="00EA4BE7">
      <w:pPr>
        <w:pStyle w:val="af4"/>
        <w:spacing w:before="0" w:beforeAutospacing="0" w:after="0" w:afterAutospacing="0" w:line="360" w:lineRule="auto"/>
        <w:ind w:firstLine="709"/>
        <w:jc w:val="both"/>
        <w:rPr>
          <w:sz w:val="28"/>
          <w:szCs w:val="28"/>
        </w:rPr>
      </w:pPr>
      <w:r>
        <w:rPr>
          <w:noProof/>
        </w:rPr>
        <w:drawing>
          <wp:anchor distT="0" distB="0" distL="114300" distR="114300" simplePos="0" relativeHeight="251678720" behindDoc="1" locked="0" layoutInCell="1" allowOverlap="1" wp14:anchorId="4A0079ED" wp14:editId="0F52533D">
            <wp:simplePos x="0" y="0"/>
            <wp:positionH relativeFrom="column">
              <wp:posOffset>737870</wp:posOffset>
            </wp:positionH>
            <wp:positionV relativeFrom="paragraph">
              <wp:posOffset>1231265</wp:posOffset>
            </wp:positionV>
            <wp:extent cx="4702175" cy="1709420"/>
            <wp:effectExtent l="0" t="0" r="3175" b="5080"/>
            <wp:wrapTight wrapText="bothSides">
              <wp:wrapPolygon edited="0">
                <wp:start x="0" y="0"/>
                <wp:lineTo x="0" y="21423"/>
                <wp:lineTo x="21527" y="21423"/>
                <wp:lineTo x="21527" y="0"/>
                <wp:lineTo x="0" y="0"/>
              </wp:wrapPolygon>
            </wp:wrapTight>
            <wp:docPr id="60" name="Рисунок 60" descr="http://vladimir.roskazna.ru/upload/iblock/92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ladimir.roskazna.ru/upload/iblock/92e/6.jp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t="27310" b="20259"/>
                    <a:stretch/>
                  </pic:blipFill>
                  <pic:spPr bwMode="auto">
                    <a:xfrm>
                      <a:off x="0" y="0"/>
                      <a:ext cx="4702175" cy="1709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4BE7" w:rsidRPr="00B57770">
        <w:rPr>
          <w:sz w:val="28"/>
          <w:szCs w:val="28"/>
        </w:rPr>
        <w:t>Коллег – женщин с праздником весны поздравила руководител</w:t>
      </w:r>
      <w:r w:rsidR="00EA4BE7">
        <w:rPr>
          <w:sz w:val="28"/>
          <w:szCs w:val="28"/>
        </w:rPr>
        <w:t>ь</w:t>
      </w:r>
      <w:r w:rsidR="00EA4BE7" w:rsidRPr="00B57770">
        <w:rPr>
          <w:sz w:val="28"/>
          <w:szCs w:val="28"/>
        </w:rPr>
        <w:t xml:space="preserve"> Управления С.Н. Загваздина. От имени коллег-мужчин прекрасную половину владимирских казначеев поздравил заместитель руковод</w:t>
      </w:r>
      <w:r w:rsidR="00EA4BE7">
        <w:rPr>
          <w:sz w:val="28"/>
          <w:szCs w:val="28"/>
        </w:rPr>
        <w:t>ителя Управления В.В. Деменьков (Рисунок 2</w:t>
      </w:r>
      <w:r w:rsidR="00BD0173">
        <w:rPr>
          <w:sz w:val="28"/>
          <w:szCs w:val="28"/>
        </w:rPr>
        <w:t>1</w:t>
      </w:r>
      <w:r w:rsidR="00EA4BE7">
        <w:rPr>
          <w:sz w:val="28"/>
          <w:szCs w:val="28"/>
        </w:rPr>
        <w:t>.2.</w:t>
      </w:r>
      <w:r>
        <w:rPr>
          <w:sz w:val="28"/>
          <w:szCs w:val="28"/>
        </w:rPr>
        <w:t>2</w:t>
      </w:r>
      <w:r w:rsidR="00EA4BE7">
        <w:rPr>
          <w:sz w:val="28"/>
          <w:szCs w:val="28"/>
        </w:rPr>
        <w:t>)</w:t>
      </w:r>
    </w:p>
    <w:p w:rsidR="00EA4BE7" w:rsidRDefault="00EA4BE7" w:rsidP="00EA4BE7">
      <w:pPr>
        <w:tabs>
          <w:tab w:val="left" w:pos="1134"/>
        </w:tabs>
        <w:spacing w:line="360" w:lineRule="auto"/>
        <w:jc w:val="center"/>
        <w:rPr>
          <w:color w:val="000000"/>
          <w:sz w:val="28"/>
          <w:szCs w:val="28"/>
        </w:rPr>
      </w:pPr>
    </w:p>
    <w:p w:rsidR="00E32537" w:rsidRDefault="00E32537" w:rsidP="00EA4BE7">
      <w:pPr>
        <w:tabs>
          <w:tab w:val="left" w:pos="1134"/>
        </w:tabs>
        <w:spacing w:line="360" w:lineRule="auto"/>
        <w:jc w:val="center"/>
        <w:rPr>
          <w:color w:val="000000"/>
          <w:sz w:val="28"/>
          <w:szCs w:val="28"/>
        </w:rPr>
      </w:pPr>
    </w:p>
    <w:p w:rsidR="00E32537" w:rsidRDefault="00E32537" w:rsidP="00EA4BE7">
      <w:pPr>
        <w:tabs>
          <w:tab w:val="left" w:pos="1134"/>
        </w:tabs>
        <w:spacing w:line="360" w:lineRule="auto"/>
        <w:jc w:val="center"/>
        <w:rPr>
          <w:color w:val="000000"/>
          <w:sz w:val="28"/>
          <w:szCs w:val="28"/>
        </w:rPr>
      </w:pPr>
    </w:p>
    <w:p w:rsidR="00E32537" w:rsidRDefault="00E32537" w:rsidP="00EA4BE7">
      <w:pPr>
        <w:tabs>
          <w:tab w:val="left" w:pos="1134"/>
        </w:tabs>
        <w:spacing w:line="360" w:lineRule="auto"/>
        <w:jc w:val="center"/>
        <w:rPr>
          <w:color w:val="000000"/>
          <w:sz w:val="28"/>
          <w:szCs w:val="28"/>
        </w:rPr>
      </w:pPr>
    </w:p>
    <w:p w:rsidR="00E32537" w:rsidRDefault="00E32537" w:rsidP="00EA4BE7">
      <w:pPr>
        <w:tabs>
          <w:tab w:val="left" w:pos="1134"/>
        </w:tabs>
        <w:spacing w:line="360" w:lineRule="auto"/>
        <w:jc w:val="center"/>
        <w:rPr>
          <w:color w:val="000000"/>
          <w:sz w:val="28"/>
          <w:szCs w:val="28"/>
        </w:rPr>
      </w:pPr>
    </w:p>
    <w:p w:rsidR="00300801" w:rsidRDefault="00300801" w:rsidP="00EA4BE7">
      <w:pPr>
        <w:tabs>
          <w:tab w:val="left" w:pos="1134"/>
        </w:tabs>
        <w:spacing w:line="360" w:lineRule="auto"/>
        <w:jc w:val="center"/>
        <w:rPr>
          <w:color w:val="000000"/>
          <w:sz w:val="28"/>
          <w:szCs w:val="28"/>
        </w:rPr>
      </w:pPr>
    </w:p>
    <w:p w:rsidR="00EA4BE7" w:rsidRDefault="00EA4BE7" w:rsidP="00EA4BE7">
      <w:pPr>
        <w:tabs>
          <w:tab w:val="left" w:pos="1134"/>
        </w:tabs>
        <w:spacing w:line="360" w:lineRule="auto"/>
        <w:jc w:val="center"/>
        <w:rPr>
          <w:sz w:val="28"/>
          <w:szCs w:val="28"/>
        </w:rPr>
      </w:pPr>
      <w:r>
        <w:rPr>
          <w:color w:val="000000"/>
          <w:sz w:val="28"/>
          <w:szCs w:val="28"/>
        </w:rPr>
        <w:t xml:space="preserve"> </w:t>
      </w:r>
      <w:r w:rsidR="00300801">
        <w:rPr>
          <w:color w:val="000000"/>
          <w:sz w:val="28"/>
          <w:szCs w:val="28"/>
        </w:rPr>
        <w:t>Рис. 2</w:t>
      </w:r>
      <w:r w:rsidR="00BD0173">
        <w:rPr>
          <w:color w:val="000000"/>
          <w:sz w:val="28"/>
          <w:szCs w:val="28"/>
        </w:rPr>
        <w:t>1</w:t>
      </w:r>
      <w:r w:rsidR="00300801">
        <w:rPr>
          <w:color w:val="000000"/>
          <w:sz w:val="28"/>
          <w:szCs w:val="28"/>
        </w:rPr>
        <w:t>.2.</w:t>
      </w:r>
      <w:r w:rsidR="00770CFB">
        <w:rPr>
          <w:color w:val="000000"/>
          <w:sz w:val="28"/>
          <w:szCs w:val="28"/>
        </w:rPr>
        <w:t xml:space="preserve">2 </w:t>
      </w:r>
      <w:r>
        <w:rPr>
          <w:color w:val="000000"/>
          <w:sz w:val="28"/>
          <w:szCs w:val="28"/>
        </w:rPr>
        <w:t>«</w:t>
      </w:r>
      <w:r w:rsidRPr="00B57770">
        <w:rPr>
          <w:sz w:val="28"/>
          <w:szCs w:val="28"/>
        </w:rPr>
        <w:t>Международн</w:t>
      </w:r>
      <w:r>
        <w:rPr>
          <w:sz w:val="28"/>
          <w:szCs w:val="28"/>
        </w:rPr>
        <w:t>ый</w:t>
      </w:r>
      <w:r w:rsidRPr="00B57770">
        <w:rPr>
          <w:sz w:val="28"/>
          <w:szCs w:val="28"/>
        </w:rPr>
        <w:t xml:space="preserve"> женск</w:t>
      </w:r>
      <w:r>
        <w:rPr>
          <w:sz w:val="28"/>
          <w:szCs w:val="28"/>
        </w:rPr>
        <w:t>ий</w:t>
      </w:r>
      <w:r w:rsidRPr="00B57770">
        <w:rPr>
          <w:sz w:val="28"/>
          <w:szCs w:val="28"/>
        </w:rPr>
        <w:t xml:space="preserve"> д</w:t>
      </w:r>
      <w:r>
        <w:rPr>
          <w:sz w:val="28"/>
          <w:szCs w:val="28"/>
        </w:rPr>
        <w:t>е</w:t>
      </w:r>
      <w:r w:rsidRPr="00B57770">
        <w:rPr>
          <w:sz w:val="28"/>
          <w:szCs w:val="28"/>
        </w:rPr>
        <w:t>н</w:t>
      </w:r>
      <w:r>
        <w:rPr>
          <w:sz w:val="28"/>
          <w:szCs w:val="28"/>
        </w:rPr>
        <w:t>ь</w:t>
      </w:r>
      <w:r w:rsidRPr="00B57770">
        <w:rPr>
          <w:sz w:val="28"/>
          <w:szCs w:val="28"/>
        </w:rPr>
        <w:t xml:space="preserve"> 8 Марта</w:t>
      </w:r>
      <w:r>
        <w:rPr>
          <w:sz w:val="28"/>
          <w:szCs w:val="28"/>
        </w:rPr>
        <w:t>»</w:t>
      </w:r>
    </w:p>
    <w:p w:rsidR="00EA4BE7" w:rsidRDefault="00EA4BE7" w:rsidP="00EA4BE7">
      <w:pPr>
        <w:tabs>
          <w:tab w:val="left" w:pos="1134"/>
        </w:tabs>
        <w:spacing w:line="360" w:lineRule="auto"/>
        <w:ind w:firstLine="708"/>
        <w:jc w:val="both"/>
        <w:rPr>
          <w:color w:val="000000"/>
          <w:sz w:val="28"/>
          <w:szCs w:val="28"/>
        </w:rPr>
      </w:pPr>
      <w:r w:rsidRPr="001A7EF8">
        <w:rPr>
          <w:color w:val="000000"/>
          <w:sz w:val="28"/>
          <w:szCs w:val="28"/>
        </w:rPr>
        <w:t>3.</w:t>
      </w:r>
      <w:r>
        <w:rPr>
          <w:color w:val="000000"/>
          <w:sz w:val="28"/>
          <w:szCs w:val="28"/>
        </w:rPr>
        <w:t xml:space="preserve"> </w:t>
      </w:r>
      <w:r w:rsidRPr="006339C0">
        <w:rPr>
          <w:color w:val="000000"/>
          <w:sz w:val="28"/>
          <w:szCs w:val="28"/>
        </w:rPr>
        <w:t xml:space="preserve">18 марта 2017 года, по инициативе Молодежного совета Управления и первичной профсоюзной организации ОПС казначеев России сотрудники </w:t>
      </w:r>
      <w:r w:rsidRPr="006339C0">
        <w:rPr>
          <w:color w:val="000000"/>
          <w:sz w:val="28"/>
          <w:szCs w:val="28"/>
        </w:rPr>
        <w:lastRenderedPageBreak/>
        <w:t>Управления приняли участие в торжествах «Крымская весна</w:t>
      </w:r>
      <w:r>
        <w:rPr>
          <w:color w:val="000000"/>
          <w:sz w:val="28"/>
          <w:szCs w:val="28"/>
        </w:rPr>
        <w:t xml:space="preserve"> –</w:t>
      </w:r>
      <w:r w:rsidRPr="006339C0">
        <w:rPr>
          <w:color w:val="000000"/>
          <w:sz w:val="28"/>
          <w:szCs w:val="28"/>
        </w:rPr>
        <w:t xml:space="preserve"> 2017» во Владимире. Праздник был посвящен третьей годовщине воссоединени</w:t>
      </w:r>
      <w:r>
        <w:rPr>
          <w:color w:val="000000"/>
          <w:sz w:val="28"/>
          <w:szCs w:val="28"/>
        </w:rPr>
        <w:t xml:space="preserve">я Крыма и Севастополя с Россией (Рисунок </w:t>
      </w:r>
      <w:r w:rsidR="00300801">
        <w:rPr>
          <w:color w:val="000000"/>
          <w:sz w:val="28"/>
          <w:szCs w:val="28"/>
        </w:rPr>
        <w:t>2</w:t>
      </w:r>
      <w:r w:rsidR="00BD0173">
        <w:rPr>
          <w:color w:val="000000"/>
          <w:sz w:val="28"/>
          <w:szCs w:val="28"/>
        </w:rPr>
        <w:t>1</w:t>
      </w:r>
      <w:r>
        <w:rPr>
          <w:color w:val="000000"/>
          <w:sz w:val="28"/>
          <w:szCs w:val="28"/>
        </w:rPr>
        <w:t>.</w:t>
      </w:r>
      <w:r w:rsidR="00300801">
        <w:rPr>
          <w:color w:val="000000"/>
          <w:sz w:val="28"/>
          <w:szCs w:val="28"/>
        </w:rPr>
        <w:t>2</w:t>
      </w:r>
      <w:r>
        <w:rPr>
          <w:color w:val="000000"/>
          <w:sz w:val="28"/>
          <w:szCs w:val="28"/>
        </w:rPr>
        <w:t>.</w:t>
      </w:r>
      <w:r w:rsidR="00770CFB">
        <w:rPr>
          <w:color w:val="000000"/>
          <w:sz w:val="28"/>
          <w:szCs w:val="28"/>
        </w:rPr>
        <w:t>3</w:t>
      </w:r>
      <w:r>
        <w:rPr>
          <w:color w:val="000000"/>
          <w:sz w:val="28"/>
          <w:szCs w:val="28"/>
        </w:rPr>
        <w:t>).</w:t>
      </w:r>
    </w:p>
    <w:p w:rsidR="00EA4BE7" w:rsidRDefault="00EA4BE7" w:rsidP="00EA4BE7">
      <w:pPr>
        <w:tabs>
          <w:tab w:val="left" w:pos="1134"/>
        </w:tabs>
        <w:spacing w:line="360" w:lineRule="auto"/>
        <w:jc w:val="center"/>
        <w:rPr>
          <w:color w:val="000000"/>
          <w:sz w:val="28"/>
          <w:szCs w:val="28"/>
        </w:rPr>
      </w:pPr>
      <w:r>
        <w:rPr>
          <w:noProof/>
          <w:color w:val="000000"/>
          <w:sz w:val="28"/>
          <w:szCs w:val="28"/>
        </w:rPr>
        <w:drawing>
          <wp:inline distT="0" distB="0" distL="0" distR="0" wp14:anchorId="2891C93E" wp14:editId="7BE211FB">
            <wp:extent cx="5522026" cy="2250389"/>
            <wp:effectExtent l="0" t="0" r="254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4"/>
                    <a:srcRect t="27255"/>
                    <a:stretch/>
                  </pic:blipFill>
                  <pic:spPr bwMode="auto">
                    <a:xfrm>
                      <a:off x="0" y="0"/>
                      <a:ext cx="5529545" cy="2253453"/>
                    </a:xfrm>
                    <a:prstGeom prst="rect">
                      <a:avLst/>
                    </a:prstGeom>
                    <a:noFill/>
                    <a:ln>
                      <a:noFill/>
                    </a:ln>
                    <a:extLst>
                      <a:ext uri="{53640926-AAD7-44D8-BBD7-CCE9431645EC}">
                        <a14:shadowObscured xmlns:a14="http://schemas.microsoft.com/office/drawing/2010/main"/>
                      </a:ext>
                    </a:extLst>
                  </pic:spPr>
                </pic:pic>
              </a:graphicData>
            </a:graphic>
          </wp:inline>
        </w:drawing>
      </w:r>
    </w:p>
    <w:p w:rsidR="00EA4BE7" w:rsidRDefault="00EA4BE7" w:rsidP="00EA4BE7">
      <w:pPr>
        <w:tabs>
          <w:tab w:val="left" w:pos="1134"/>
        </w:tabs>
        <w:spacing w:line="360" w:lineRule="auto"/>
        <w:jc w:val="center"/>
        <w:rPr>
          <w:color w:val="000000"/>
          <w:sz w:val="28"/>
          <w:szCs w:val="28"/>
        </w:rPr>
      </w:pPr>
      <w:r>
        <w:rPr>
          <w:color w:val="000000"/>
          <w:sz w:val="28"/>
          <w:szCs w:val="28"/>
        </w:rPr>
        <w:t>Рис</w:t>
      </w:r>
      <w:r w:rsidR="00BA724F">
        <w:rPr>
          <w:color w:val="000000"/>
          <w:sz w:val="28"/>
          <w:szCs w:val="28"/>
        </w:rPr>
        <w:t>.</w:t>
      </w:r>
      <w:r>
        <w:rPr>
          <w:color w:val="000000"/>
          <w:sz w:val="28"/>
          <w:szCs w:val="28"/>
        </w:rPr>
        <w:t xml:space="preserve"> 2</w:t>
      </w:r>
      <w:r w:rsidR="00BD0173">
        <w:rPr>
          <w:color w:val="000000"/>
          <w:sz w:val="28"/>
          <w:szCs w:val="28"/>
        </w:rPr>
        <w:t>1</w:t>
      </w:r>
      <w:r>
        <w:rPr>
          <w:color w:val="000000"/>
          <w:sz w:val="28"/>
          <w:szCs w:val="28"/>
        </w:rPr>
        <w:t>.</w:t>
      </w:r>
      <w:r w:rsidR="00300801">
        <w:rPr>
          <w:color w:val="000000"/>
          <w:sz w:val="28"/>
          <w:szCs w:val="28"/>
        </w:rPr>
        <w:t>2</w:t>
      </w:r>
      <w:r>
        <w:rPr>
          <w:color w:val="000000"/>
          <w:sz w:val="28"/>
          <w:szCs w:val="28"/>
        </w:rPr>
        <w:t>.</w:t>
      </w:r>
      <w:r w:rsidR="00770CFB">
        <w:rPr>
          <w:color w:val="000000"/>
          <w:sz w:val="28"/>
          <w:szCs w:val="28"/>
        </w:rPr>
        <w:t>3</w:t>
      </w:r>
      <w:r w:rsidRPr="006339C0">
        <w:rPr>
          <w:color w:val="000000"/>
          <w:sz w:val="28"/>
          <w:szCs w:val="28"/>
        </w:rPr>
        <w:t>«Крымская весна</w:t>
      </w:r>
      <w:r>
        <w:rPr>
          <w:color w:val="000000"/>
          <w:sz w:val="28"/>
          <w:szCs w:val="28"/>
        </w:rPr>
        <w:t xml:space="preserve"> –</w:t>
      </w:r>
      <w:r w:rsidRPr="006339C0">
        <w:rPr>
          <w:color w:val="000000"/>
          <w:sz w:val="28"/>
          <w:szCs w:val="28"/>
        </w:rPr>
        <w:t xml:space="preserve"> 2017»</w:t>
      </w:r>
    </w:p>
    <w:p w:rsidR="00EA4BE7" w:rsidRDefault="00EA4BE7" w:rsidP="00EA4BE7">
      <w:pPr>
        <w:tabs>
          <w:tab w:val="left" w:pos="426"/>
          <w:tab w:val="left" w:pos="1134"/>
        </w:tabs>
        <w:spacing w:line="360" w:lineRule="auto"/>
        <w:ind w:firstLine="709"/>
        <w:jc w:val="both"/>
        <w:rPr>
          <w:color w:val="000000"/>
          <w:sz w:val="28"/>
          <w:szCs w:val="28"/>
        </w:rPr>
      </w:pPr>
      <w:proofErr w:type="gramStart"/>
      <w:r w:rsidRPr="001A7EF8">
        <w:rPr>
          <w:color w:val="000000"/>
          <w:sz w:val="28"/>
          <w:szCs w:val="28"/>
        </w:rPr>
        <w:t>4.</w:t>
      </w:r>
      <w:r w:rsidRPr="0023648B">
        <w:rPr>
          <w:color w:val="000000"/>
          <w:sz w:val="28"/>
          <w:szCs w:val="28"/>
        </w:rPr>
        <w:t xml:space="preserve"> </w:t>
      </w:r>
      <w:r w:rsidRPr="00282915">
        <w:rPr>
          <w:color w:val="000000"/>
          <w:sz w:val="28"/>
          <w:szCs w:val="28"/>
        </w:rPr>
        <w:t>27 апреля</w:t>
      </w:r>
      <w:r>
        <w:rPr>
          <w:color w:val="000000"/>
          <w:sz w:val="28"/>
          <w:szCs w:val="28"/>
        </w:rPr>
        <w:t xml:space="preserve"> 2017 года</w:t>
      </w:r>
      <w:r w:rsidRPr="00282915">
        <w:rPr>
          <w:color w:val="000000"/>
          <w:sz w:val="28"/>
          <w:szCs w:val="28"/>
        </w:rPr>
        <w:t xml:space="preserve"> членами Молодежного совета были возложены цветы к памятнику «Голос Истории </w:t>
      </w:r>
      <w:r>
        <w:rPr>
          <w:color w:val="000000"/>
          <w:sz w:val="28"/>
          <w:szCs w:val="28"/>
        </w:rPr>
        <w:t>–</w:t>
      </w:r>
      <w:r w:rsidRPr="00282915">
        <w:rPr>
          <w:color w:val="000000"/>
          <w:sz w:val="28"/>
          <w:szCs w:val="28"/>
        </w:rPr>
        <w:t xml:space="preserve"> Голос Победы», сооруженному во Владимире в честь легендарного голоса Юрия Левитана, воинскому мемориалу на Князь-Владимирском кладбище, Мемориалу на площади Победы установлен в память о Владимирцах, погибших на фронтах Великой Отечественной войны и Памятнику детям, погибшим и умершим в годы Великой Отечественной войны</w:t>
      </w:r>
      <w:r>
        <w:rPr>
          <w:color w:val="000000"/>
          <w:sz w:val="28"/>
          <w:szCs w:val="28"/>
        </w:rPr>
        <w:t xml:space="preserve"> (Рисунок 2</w:t>
      </w:r>
      <w:r w:rsidR="00BD0173">
        <w:rPr>
          <w:color w:val="000000"/>
          <w:sz w:val="28"/>
          <w:szCs w:val="28"/>
        </w:rPr>
        <w:t>1</w:t>
      </w:r>
      <w:r>
        <w:rPr>
          <w:color w:val="000000"/>
          <w:sz w:val="28"/>
          <w:szCs w:val="28"/>
        </w:rPr>
        <w:t>.</w:t>
      </w:r>
      <w:r w:rsidR="00300801">
        <w:rPr>
          <w:color w:val="000000"/>
          <w:sz w:val="28"/>
          <w:szCs w:val="28"/>
        </w:rPr>
        <w:t>2</w:t>
      </w:r>
      <w:r>
        <w:rPr>
          <w:color w:val="000000"/>
          <w:sz w:val="28"/>
          <w:szCs w:val="28"/>
        </w:rPr>
        <w:t>.</w:t>
      </w:r>
      <w:r w:rsidR="00770CFB">
        <w:rPr>
          <w:color w:val="000000"/>
          <w:sz w:val="28"/>
          <w:szCs w:val="28"/>
        </w:rPr>
        <w:t>4</w:t>
      </w:r>
      <w:r>
        <w:rPr>
          <w:color w:val="000000"/>
          <w:sz w:val="28"/>
          <w:szCs w:val="28"/>
        </w:rPr>
        <w:t>-</w:t>
      </w:r>
      <w:r w:rsidR="00770CFB">
        <w:rPr>
          <w:color w:val="000000"/>
          <w:sz w:val="28"/>
          <w:szCs w:val="28"/>
        </w:rPr>
        <w:t>5</w:t>
      </w:r>
      <w:r>
        <w:rPr>
          <w:color w:val="000000"/>
          <w:sz w:val="28"/>
          <w:szCs w:val="28"/>
        </w:rPr>
        <w:t>).</w:t>
      </w:r>
      <w:proofErr w:type="gramEnd"/>
    </w:p>
    <w:p w:rsidR="00EA4BE7" w:rsidRDefault="00EA4BE7" w:rsidP="00EA4BE7">
      <w:pPr>
        <w:tabs>
          <w:tab w:val="left" w:pos="1134"/>
        </w:tabs>
        <w:spacing w:line="360" w:lineRule="auto"/>
        <w:jc w:val="center"/>
        <w:rPr>
          <w:color w:val="000000"/>
          <w:sz w:val="28"/>
          <w:szCs w:val="28"/>
        </w:rPr>
      </w:pPr>
      <w:r>
        <w:rPr>
          <w:noProof/>
        </w:rPr>
        <w:drawing>
          <wp:inline distT="0" distB="0" distL="0" distR="0" wp14:anchorId="2849A1B3" wp14:editId="2BCD20E0">
            <wp:extent cx="4352190" cy="2901950"/>
            <wp:effectExtent l="0" t="0" r="0" b="0"/>
            <wp:docPr id="62" name="Рисунок 4" descr="https://pp.userapi.com/c604622/v604622412/447f2/5tuox5Jxr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p.userapi.com/c604622/v604622412/447f2/5tuox5Jxr1c.jpg"/>
                    <pic:cNvPicPr>
                      <a:picLocks noChangeAspect="1" noChangeArrowheads="1"/>
                    </pic:cNvPicPr>
                  </pic:nvPicPr>
                  <pic:blipFill>
                    <a:blip r:embed="rId115" cstate="print"/>
                    <a:srcRect/>
                    <a:stretch>
                      <a:fillRect/>
                    </a:stretch>
                  </pic:blipFill>
                  <pic:spPr bwMode="auto">
                    <a:xfrm>
                      <a:off x="0" y="0"/>
                      <a:ext cx="4380626" cy="2920910"/>
                    </a:xfrm>
                    <a:prstGeom prst="rect">
                      <a:avLst/>
                    </a:prstGeom>
                    <a:noFill/>
                    <a:ln w="9525">
                      <a:noFill/>
                      <a:miter lim="800000"/>
                      <a:headEnd/>
                      <a:tailEnd/>
                    </a:ln>
                  </pic:spPr>
                </pic:pic>
              </a:graphicData>
            </a:graphic>
          </wp:inline>
        </w:drawing>
      </w:r>
    </w:p>
    <w:p w:rsidR="00EA4BE7" w:rsidRPr="005B4B94" w:rsidRDefault="00EA4BE7" w:rsidP="00EA4BE7">
      <w:pPr>
        <w:jc w:val="center"/>
        <w:rPr>
          <w:sz w:val="28"/>
          <w:szCs w:val="28"/>
        </w:rPr>
      </w:pPr>
      <w:r>
        <w:rPr>
          <w:sz w:val="28"/>
          <w:szCs w:val="28"/>
        </w:rPr>
        <w:t>Рис</w:t>
      </w:r>
      <w:r w:rsidR="00BA724F">
        <w:rPr>
          <w:sz w:val="28"/>
          <w:szCs w:val="28"/>
        </w:rPr>
        <w:t>.</w:t>
      </w:r>
      <w:r>
        <w:rPr>
          <w:sz w:val="28"/>
          <w:szCs w:val="28"/>
        </w:rPr>
        <w:t xml:space="preserve"> 2</w:t>
      </w:r>
      <w:r w:rsidR="00BD0173">
        <w:rPr>
          <w:sz w:val="28"/>
          <w:szCs w:val="28"/>
        </w:rPr>
        <w:t>1</w:t>
      </w:r>
      <w:r>
        <w:rPr>
          <w:sz w:val="28"/>
          <w:szCs w:val="28"/>
        </w:rPr>
        <w:t>.</w:t>
      </w:r>
      <w:r w:rsidR="00300801">
        <w:rPr>
          <w:sz w:val="28"/>
          <w:szCs w:val="28"/>
        </w:rPr>
        <w:t>2</w:t>
      </w:r>
      <w:r w:rsidR="00BA724F">
        <w:rPr>
          <w:sz w:val="28"/>
          <w:szCs w:val="28"/>
        </w:rPr>
        <w:t>.</w:t>
      </w:r>
      <w:r w:rsidR="00770CFB">
        <w:rPr>
          <w:sz w:val="28"/>
          <w:szCs w:val="28"/>
        </w:rPr>
        <w:t>4</w:t>
      </w:r>
      <w:r>
        <w:rPr>
          <w:sz w:val="28"/>
          <w:szCs w:val="28"/>
        </w:rPr>
        <w:t xml:space="preserve"> «Возложение цветов»</w:t>
      </w:r>
    </w:p>
    <w:p w:rsidR="00EA4BE7" w:rsidRDefault="00EA4BE7" w:rsidP="00EA4BE7">
      <w:pPr>
        <w:tabs>
          <w:tab w:val="left" w:pos="1134"/>
        </w:tabs>
        <w:spacing w:line="360" w:lineRule="auto"/>
        <w:jc w:val="center"/>
        <w:rPr>
          <w:color w:val="000000"/>
          <w:sz w:val="28"/>
          <w:szCs w:val="28"/>
        </w:rPr>
      </w:pPr>
      <w:r>
        <w:rPr>
          <w:noProof/>
        </w:rPr>
        <w:lastRenderedPageBreak/>
        <w:drawing>
          <wp:inline distT="0" distB="0" distL="0" distR="0" wp14:anchorId="5818E4AE" wp14:editId="4E09BA88">
            <wp:extent cx="4926661" cy="3284995"/>
            <wp:effectExtent l="19050" t="0" r="7289" b="0"/>
            <wp:docPr id="376" name="Рисунок 376" descr="https://pp.userapi.com/c604622/v604622412/447e8/hxNyxJzNsj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s://pp.userapi.com/c604622/v604622412/447e8/hxNyxJzNsj4.jpg"/>
                    <pic:cNvPicPr>
                      <a:picLocks noChangeAspect="1" noChangeArrowheads="1"/>
                    </pic:cNvPicPr>
                  </pic:nvPicPr>
                  <pic:blipFill>
                    <a:blip r:embed="rId116" cstate="print"/>
                    <a:srcRect/>
                    <a:stretch>
                      <a:fillRect/>
                    </a:stretch>
                  </pic:blipFill>
                  <pic:spPr bwMode="auto">
                    <a:xfrm>
                      <a:off x="0" y="0"/>
                      <a:ext cx="4930185" cy="3287345"/>
                    </a:xfrm>
                    <a:prstGeom prst="rect">
                      <a:avLst/>
                    </a:prstGeom>
                    <a:noFill/>
                    <a:ln w="9525">
                      <a:noFill/>
                      <a:miter lim="800000"/>
                      <a:headEnd/>
                      <a:tailEnd/>
                    </a:ln>
                  </pic:spPr>
                </pic:pic>
              </a:graphicData>
            </a:graphic>
          </wp:inline>
        </w:drawing>
      </w:r>
    </w:p>
    <w:p w:rsidR="00EA4BE7" w:rsidRDefault="00EA4BE7" w:rsidP="00EA4BE7">
      <w:pPr>
        <w:tabs>
          <w:tab w:val="left" w:pos="1134"/>
        </w:tabs>
        <w:jc w:val="center"/>
        <w:rPr>
          <w:color w:val="000000"/>
          <w:sz w:val="28"/>
          <w:szCs w:val="28"/>
        </w:rPr>
      </w:pPr>
      <w:r>
        <w:rPr>
          <w:color w:val="000000"/>
          <w:sz w:val="28"/>
          <w:szCs w:val="28"/>
        </w:rPr>
        <w:t>Рис</w:t>
      </w:r>
      <w:r w:rsidR="00BA724F">
        <w:rPr>
          <w:color w:val="000000"/>
          <w:sz w:val="28"/>
          <w:szCs w:val="28"/>
        </w:rPr>
        <w:t>.</w:t>
      </w:r>
      <w:r>
        <w:rPr>
          <w:color w:val="000000"/>
          <w:sz w:val="28"/>
          <w:szCs w:val="28"/>
        </w:rPr>
        <w:t xml:space="preserve"> 2</w:t>
      </w:r>
      <w:r w:rsidR="00BD0173">
        <w:rPr>
          <w:color w:val="000000"/>
          <w:sz w:val="28"/>
          <w:szCs w:val="28"/>
        </w:rPr>
        <w:t>1</w:t>
      </w:r>
      <w:r>
        <w:rPr>
          <w:color w:val="000000"/>
          <w:sz w:val="28"/>
          <w:szCs w:val="28"/>
        </w:rPr>
        <w:t>.</w:t>
      </w:r>
      <w:r w:rsidR="00BA724F">
        <w:rPr>
          <w:color w:val="000000"/>
          <w:sz w:val="28"/>
          <w:szCs w:val="28"/>
        </w:rPr>
        <w:t>2.</w:t>
      </w:r>
      <w:r w:rsidR="00770CFB">
        <w:rPr>
          <w:color w:val="000000"/>
          <w:sz w:val="28"/>
          <w:szCs w:val="28"/>
        </w:rPr>
        <w:t>5</w:t>
      </w:r>
      <w:r>
        <w:rPr>
          <w:color w:val="000000"/>
          <w:sz w:val="28"/>
          <w:szCs w:val="28"/>
        </w:rPr>
        <w:t xml:space="preserve"> «Возложение цветов </w:t>
      </w:r>
      <w:proofErr w:type="gramStart"/>
      <w:r>
        <w:rPr>
          <w:color w:val="000000"/>
          <w:sz w:val="28"/>
          <w:szCs w:val="28"/>
        </w:rPr>
        <w:t>детям</w:t>
      </w:r>
      <w:proofErr w:type="gramEnd"/>
      <w:r>
        <w:rPr>
          <w:color w:val="000000"/>
          <w:sz w:val="28"/>
          <w:szCs w:val="28"/>
        </w:rPr>
        <w:t xml:space="preserve"> погибшим в годы великой отечественной войны»</w:t>
      </w:r>
    </w:p>
    <w:p w:rsidR="00EA4BE7" w:rsidRDefault="00EA4BE7" w:rsidP="00EA4BE7">
      <w:pPr>
        <w:tabs>
          <w:tab w:val="left" w:pos="1134"/>
        </w:tabs>
        <w:jc w:val="center"/>
        <w:rPr>
          <w:color w:val="000000"/>
          <w:sz w:val="28"/>
          <w:szCs w:val="28"/>
        </w:rPr>
      </w:pPr>
    </w:p>
    <w:p w:rsidR="00EA4BE7" w:rsidRDefault="00EA4BE7" w:rsidP="00EA4BE7">
      <w:pPr>
        <w:tabs>
          <w:tab w:val="left" w:pos="1134"/>
        </w:tabs>
        <w:spacing w:line="360" w:lineRule="auto"/>
        <w:ind w:firstLine="709"/>
        <w:jc w:val="both"/>
        <w:rPr>
          <w:color w:val="000000"/>
          <w:sz w:val="28"/>
          <w:szCs w:val="28"/>
        </w:rPr>
      </w:pPr>
      <w:r w:rsidRPr="001A7EF8">
        <w:rPr>
          <w:color w:val="000000"/>
          <w:sz w:val="28"/>
          <w:szCs w:val="28"/>
        </w:rPr>
        <w:t>5.</w:t>
      </w:r>
      <w:r>
        <w:rPr>
          <w:color w:val="000000"/>
          <w:sz w:val="28"/>
          <w:szCs w:val="28"/>
        </w:rPr>
        <w:t xml:space="preserve"> </w:t>
      </w:r>
      <w:r w:rsidRPr="001C4E6E">
        <w:rPr>
          <w:color w:val="000000"/>
          <w:sz w:val="28"/>
          <w:szCs w:val="28"/>
        </w:rPr>
        <w:t>29 апреля 2017 года сотрудники Управления приняли участие в общегородском субботнике. С инициативой принять участие в субботнике высту</w:t>
      </w:r>
      <w:r>
        <w:rPr>
          <w:color w:val="000000"/>
          <w:sz w:val="28"/>
          <w:szCs w:val="28"/>
        </w:rPr>
        <w:t>пил Молодежный совет Управления (Рисунок 2</w:t>
      </w:r>
      <w:r w:rsidR="00BD0173">
        <w:rPr>
          <w:color w:val="000000"/>
          <w:sz w:val="28"/>
          <w:szCs w:val="28"/>
        </w:rPr>
        <w:t>1</w:t>
      </w:r>
      <w:r>
        <w:rPr>
          <w:color w:val="000000"/>
          <w:sz w:val="28"/>
          <w:szCs w:val="28"/>
        </w:rPr>
        <w:t>.</w:t>
      </w:r>
      <w:r w:rsidR="00BA724F">
        <w:rPr>
          <w:color w:val="000000"/>
          <w:sz w:val="28"/>
          <w:szCs w:val="28"/>
        </w:rPr>
        <w:t>2</w:t>
      </w:r>
      <w:r>
        <w:rPr>
          <w:color w:val="000000"/>
          <w:sz w:val="28"/>
          <w:szCs w:val="28"/>
        </w:rPr>
        <w:t>.</w:t>
      </w:r>
      <w:r w:rsidR="00770CFB">
        <w:rPr>
          <w:color w:val="000000"/>
          <w:sz w:val="28"/>
          <w:szCs w:val="28"/>
        </w:rPr>
        <w:t>6</w:t>
      </w:r>
      <w:r>
        <w:rPr>
          <w:color w:val="000000"/>
          <w:sz w:val="28"/>
          <w:szCs w:val="28"/>
        </w:rPr>
        <w:t>).</w:t>
      </w:r>
    </w:p>
    <w:p w:rsidR="00EA4BE7" w:rsidRDefault="00EA4BE7" w:rsidP="00EA4BE7">
      <w:pPr>
        <w:tabs>
          <w:tab w:val="left" w:pos="1134"/>
        </w:tabs>
        <w:spacing w:line="360" w:lineRule="auto"/>
        <w:jc w:val="center"/>
        <w:rPr>
          <w:color w:val="000000"/>
          <w:sz w:val="28"/>
          <w:szCs w:val="28"/>
        </w:rPr>
      </w:pPr>
      <w:r>
        <w:rPr>
          <w:noProof/>
          <w:color w:val="000000"/>
          <w:sz w:val="28"/>
          <w:szCs w:val="28"/>
        </w:rPr>
        <w:drawing>
          <wp:inline distT="0" distB="0" distL="0" distR="0" wp14:anchorId="2F3E7D2E" wp14:editId="0B552515">
            <wp:extent cx="3145569" cy="2911419"/>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a:srcRect/>
                    <a:stretch>
                      <a:fillRect/>
                    </a:stretch>
                  </pic:blipFill>
                  <pic:spPr bwMode="auto">
                    <a:xfrm>
                      <a:off x="0" y="0"/>
                      <a:ext cx="3150243" cy="2915745"/>
                    </a:xfrm>
                    <a:prstGeom prst="rect">
                      <a:avLst/>
                    </a:prstGeom>
                    <a:noFill/>
                    <a:ln w="9525">
                      <a:noFill/>
                      <a:miter lim="800000"/>
                      <a:headEnd/>
                      <a:tailEnd/>
                    </a:ln>
                  </pic:spPr>
                </pic:pic>
              </a:graphicData>
            </a:graphic>
          </wp:inline>
        </w:drawing>
      </w:r>
    </w:p>
    <w:p w:rsidR="00EA4BE7" w:rsidRPr="005B4B94" w:rsidRDefault="00EA4BE7" w:rsidP="00EA4BE7">
      <w:pPr>
        <w:jc w:val="center"/>
        <w:rPr>
          <w:sz w:val="28"/>
          <w:szCs w:val="28"/>
        </w:rPr>
      </w:pPr>
      <w:r>
        <w:rPr>
          <w:sz w:val="28"/>
          <w:szCs w:val="28"/>
        </w:rPr>
        <w:t>Рис</w:t>
      </w:r>
      <w:r w:rsidR="00BA724F">
        <w:rPr>
          <w:sz w:val="28"/>
          <w:szCs w:val="28"/>
        </w:rPr>
        <w:t>.</w:t>
      </w:r>
      <w:r>
        <w:rPr>
          <w:sz w:val="28"/>
          <w:szCs w:val="28"/>
        </w:rPr>
        <w:t xml:space="preserve"> </w:t>
      </w:r>
      <w:r w:rsidR="00BA724F">
        <w:rPr>
          <w:color w:val="000000"/>
          <w:sz w:val="28"/>
          <w:szCs w:val="28"/>
        </w:rPr>
        <w:t>2</w:t>
      </w:r>
      <w:r w:rsidR="00BD0173">
        <w:rPr>
          <w:color w:val="000000"/>
          <w:sz w:val="28"/>
          <w:szCs w:val="28"/>
        </w:rPr>
        <w:t>1</w:t>
      </w:r>
      <w:r w:rsidR="00BA724F">
        <w:rPr>
          <w:color w:val="000000"/>
          <w:sz w:val="28"/>
          <w:szCs w:val="28"/>
        </w:rPr>
        <w:t>.2.</w:t>
      </w:r>
      <w:r w:rsidR="00770CFB">
        <w:rPr>
          <w:color w:val="000000"/>
          <w:sz w:val="28"/>
          <w:szCs w:val="28"/>
        </w:rPr>
        <w:t>6</w:t>
      </w:r>
      <w:r w:rsidR="00BA724F">
        <w:rPr>
          <w:sz w:val="28"/>
          <w:szCs w:val="28"/>
        </w:rPr>
        <w:t xml:space="preserve"> </w:t>
      </w:r>
      <w:r>
        <w:rPr>
          <w:sz w:val="28"/>
          <w:szCs w:val="28"/>
        </w:rPr>
        <w:t>«Общегородской субботник»</w:t>
      </w:r>
    </w:p>
    <w:p w:rsidR="00EA4BE7" w:rsidRDefault="00EA4BE7" w:rsidP="00EA4BE7">
      <w:pPr>
        <w:tabs>
          <w:tab w:val="left" w:pos="0"/>
        </w:tabs>
        <w:spacing w:line="360" w:lineRule="auto"/>
        <w:ind w:firstLine="709"/>
        <w:jc w:val="both"/>
        <w:rPr>
          <w:color w:val="000000"/>
          <w:sz w:val="28"/>
          <w:szCs w:val="28"/>
        </w:rPr>
      </w:pPr>
    </w:p>
    <w:p w:rsidR="00EA4BE7" w:rsidRDefault="00EA4BE7" w:rsidP="00EA4BE7">
      <w:pPr>
        <w:tabs>
          <w:tab w:val="left" w:pos="0"/>
        </w:tabs>
        <w:spacing w:line="360" w:lineRule="auto"/>
        <w:ind w:firstLine="709"/>
        <w:jc w:val="both"/>
        <w:rPr>
          <w:color w:val="000000"/>
          <w:sz w:val="28"/>
          <w:szCs w:val="28"/>
        </w:rPr>
      </w:pPr>
      <w:r w:rsidRPr="001A7EF8">
        <w:rPr>
          <w:color w:val="000000"/>
          <w:sz w:val="28"/>
          <w:szCs w:val="28"/>
        </w:rPr>
        <w:t>6.</w:t>
      </w:r>
      <w:r>
        <w:rPr>
          <w:color w:val="000000"/>
          <w:sz w:val="28"/>
          <w:szCs w:val="28"/>
        </w:rPr>
        <w:t xml:space="preserve"> </w:t>
      </w:r>
      <w:r w:rsidRPr="00463C3F">
        <w:rPr>
          <w:color w:val="000000"/>
          <w:sz w:val="28"/>
          <w:szCs w:val="28"/>
        </w:rPr>
        <w:t>1 Мая</w:t>
      </w:r>
      <w:r>
        <w:rPr>
          <w:color w:val="000000"/>
          <w:sz w:val="28"/>
          <w:szCs w:val="28"/>
        </w:rPr>
        <w:t xml:space="preserve"> 2017 года</w:t>
      </w:r>
      <w:r w:rsidRPr="00463C3F">
        <w:rPr>
          <w:color w:val="000000"/>
          <w:sz w:val="28"/>
          <w:szCs w:val="28"/>
        </w:rPr>
        <w:t xml:space="preserve"> </w:t>
      </w:r>
      <w:r>
        <w:rPr>
          <w:color w:val="000000"/>
          <w:sz w:val="28"/>
          <w:szCs w:val="28"/>
        </w:rPr>
        <w:t>с</w:t>
      </w:r>
      <w:r w:rsidRPr="00463C3F">
        <w:rPr>
          <w:color w:val="000000"/>
          <w:sz w:val="28"/>
          <w:szCs w:val="28"/>
        </w:rPr>
        <w:t>отрудники Управления вышли на организованное участие в шествии посвященное празднику Весны и Труда</w:t>
      </w:r>
      <w:r>
        <w:rPr>
          <w:color w:val="000000"/>
          <w:sz w:val="28"/>
          <w:szCs w:val="28"/>
        </w:rPr>
        <w:t xml:space="preserve"> (Рисунок 2</w:t>
      </w:r>
      <w:r w:rsidR="00BD0173">
        <w:rPr>
          <w:color w:val="000000"/>
          <w:sz w:val="28"/>
          <w:szCs w:val="28"/>
        </w:rPr>
        <w:t>1</w:t>
      </w:r>
      <w:r>
        <w:rPr>
          <w:color w:val="000000"/>
          <w:sz w:val="28"/>
          <w:szCs w:val="28"/>
        </w:rPr>
        <w:t>.</w:t>
      </w:r>
      <w:r w:rsidR="00BA724F">
        <w:rPr>
          <w:color w:val="000000"/>
          <w:sz w:val="28"/>
          <w:szCs w:val="28"/>
        </w:rPr>
        <w:t>2</w:t>
      </w:r>
      <w:r>
        <w:rPr>
          <w:color w:val="000000"/>
          <w:sz w:val="28"/>
          <w:szCs w:val="28"/>
        </w:rPr>
        <w:t>.</w:t>
      </w:r>
      <w:r w:rsidR="00770CFB">
        <w:rPr>
          <w:color w:val="000000"/>
          <w:sz w:val="28"/>
          <w:szCs w:val="28"/>
        </w:rPr>
        <w:t>7</w:t>
      </w:r>
      <w:r>
        <w:rPr>
          <w:color w:val="000000"/>
          <w:sz w:val="28"/>
          <w:szCs w:val="28"/>
        </w:rPr>
        <w:t>-</w:t>
      </w:r>
      <w:r w:rsidR="00770CFB">
        <w:rPr>
          <w:color w:val="000000"/>
          <w:sz w:val="28"/>
          <w:szCs w:val="28"/>
        </w:rPr>
        <w:t>8</w:t>
      </w:r>
      <w:r>
        <w:rPr>
          <w:color w:val="000000"/>
          <w:sz w:val="28"/>
          <w:szCs w:val="28"/>
        </w:rPr>
        <w:t>)</w:t>
      </w:r>
    </w:p>
    <w:p w:rsidR="00EA4BE7" w:rsidRDefault="00EA4BE7" w:rsidP="00EA4BE7">
      <w:pPr>
        <w:tabs>
          <w:tab w:val="left" w:pos="1134"/>
        </w:tabs>
        <w:spacing w:line="360" w:lineRule="auto"/>
        <w:jc w:val="center"/>
        <w:rPr>
          <w:color w:val="000000"/>
          <w:sz w:val="28"/>
          <w:szCs w:val="28"/>
        </w:rPr>
      </w:pPr>
      <w:r>
        <w:rPr>
          <w:noProof/>
        </w:rPr>
        <w:lastRenderedPageBreak/>
        <w:drawing>
          <wp:inline distT="0" distB="0" distL="0" distR="0" wp14:anchorId="3DE47EA1" wp14:editId="01DAAFEC">
            <wp:extent cx="5141346" cy="3855608"/>
            <wp:effectExtent l="19050" t="0" r="2154" b="0"/>
            <wp:docPr id="128" name="Рисунок 7" descr="https://pp.userapi.com/c604622/v604622412/44838/6bNgBdq-x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p.userapi.com/c604622/v604622412/44838/6bNgBdq-xS4.jpg"/>
                    <pic:cNvPicPr>
                      <a:picLocks noChangeAspect="1" noChangeArrowheads="1"/>
                    </pic:cNvPicPr>
                  </pic:nvPicPr>
                  <pic:blipFill>
                    <a:blip r:embed="rId118" cstate="print"/>
                    <a:srcRect/>
                    <a:stretch>
                      <a:fillRect/>
                    </a:stretch>
                  </pic:blipFill>
                  <pic:spPr bwMode="auto">
                    <a:xfrm>
                      <a:off x="0" y="0"/>
                      <a:ext cx="5140253" cy="3854789"/>
                    </a:xfrm>
                    <a:prstGeom prst="rect">
                      <a:avLst/>
                    </a:prstGeom>
                    <a:noFill/>
                    <a:ln w="9525">
                      <a:noFill/>
                      <a:miter lim="800000"/>
                      <a:headEnd/>
                      <a:tailEnd/>
                    </a:ln>
                  </pic:spPr>
                </pic:pic>
              </a:graphicData>
            </a:graphic>
          </wp:inline>
        </w:drawing>
      </w:r>
    </w:p>
    <w:p w:rsidR="00EA4BE7" w:rsidRDefault="00EA4BE7" w:rsidP="00EA4BE7">
      <w:pPr>
        <w:tabs>
          <w:tab w:val="left" w:pos="1134"/>
        </w:tabs>
        <w:spacing w:line="360" w:lineRule="auto"/>
        <w:jc w:val="center"/>
        <w:rPr>
          <w:color w:val="000000"/>
          <w:sz w:val="28"/>
          <w:szCs w:val="28"/>
        </w:rPr>
      </w:pPr>
      <w:r>
        <w:rPr>
          <w:color w:val="000000"/>
          <w:sz w:val="28"/>
          <w:szCs w:val="28"/>
        </w:rPr>
        <w:t>Рис</w:t>
      </w:r>
      <w:r w:rsidR="00BA724F">
        <w:rPr>
          <w:color w:val="000000"/>
          <w:sz w:val="28"/>
          <w:szCs w:val="28"/>
        </w:rPr>
        <w:t>.</w:t>
      </w:r>
      <w:r>
        <w:rPr>
          <w:color w:val="000000"/>
          <w:sz w:val="28"/>
          <w:szCs w:val="28"/>
        </w:rPr>
        <w:t xml:space="preserve"> 2</w:t>
      </w:r>
      <w:r w:rsidR="00BD0173">
        <w:rPr>
          <w:color w:val="000000"/>
          <w:sz w:val="28"/>
          <w:szCs w:val="28"/>
        </w:rPr>
        <w:t>1</w:t>
      </w:r>
      <w:r>
        <w:rPr>
          <w:color w:val="000000"/>
          <w:sz w:val="28"/>
          <w:szCs w:val="28"/>
        </w:rPr>
        <w:t>.</w:t>
      </w:r>
      <w:r w:rsidR="00BA724F">
        <w:rPr>
          <w:color w:val="000000"/>
          <w:sz w:val="28"/>
          <w:szCs w:val="28"/>
        </w:rPr>
        <w:t>2</w:t>
      </w:r>
      <w:r>
        <w:rPr>
          <w:color w:val="000000"/>
          <w:sz w:val="28"/>
          <w:szCs w:val="28"/>
        </w:rPr>
        <w:t>.</w:t>
      </w:r>
      <w:r w:rsidR="00770CFB">
        <w:rPr>
          <w:color w:val="000000"/>
          <w:sz w:val="28"/>
          <w:szCs w:val="28"/>
        </w:rPr>
        <w:t>7</w:t>
      </w:r>
      <w:r>
        <w:rPr>
          <w:color w:val="000000"/>
          <w:sz w:val="28"/>
          <w:szCs w:val="28"/>
        </w:rPr>
        <w:t xml:space="preserve"> «Праздник Весны и Труда»</w:t>
      </w:r>
    </w:p>
    <w:p w:rsidR="00EA4BE7" w:rsidRDefault="00EA4BE7" w:rsidP="00EA4BE7">
      <w:pPr>
        <w:tabs>
          <w:tab w:val="left" w:pos="1134"/>
        </w:tabs>
        <w:spacing w:line="360" w:lineRule="auto"/>
        <w:jc w:val="center"/>
        <w:rPr>
          <w:color w:val="000000"/>
          <w:sz w:val="28"/>
          <w:szCs w:val="28"/>
        </w:rPr>
      </w:pPr>
      <w:r>
        <w:rPr>
          <w:noProof/>
        </w:rPr>
        <w:drawing>
          <wp:inline distT="0" distB="0" distL="0" distR="0" wp14:anchorId="68A817D6" wp14:editId="13A759C4">
            <wp:extent cx="4885774" cy="3663950"/>
            <wp:effectExtent l="0" t="0" r="0" b="0"/>
            <wp:docPr id="379" name="Рисунок 379" descr="https://pp.userapi.com/c604622/v604622412/44842/NlpjtXPss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s://pp.userapi.com/c604622/v604622412/44842/NlpjtXPssh8.jpg"/>
                    <pic:cNvPicPr>
                      <a:picLocks noChangeAspect="1" noChangeArrowheads="1"/>
                    </pic:cNvPicPr>
                  </pic:nvPicPr>
                  <pic:blipFill>
                    <a:blip r:embed="rId119" cstate="print"/>
                    <a:srcRect/>
                    <a:stretch>
                      <a:fillRect/>
                    </a:stretch>
                  </pic:blipFill>
                  <pic:spPr bwMode="auto">
                    <a:xfrm>
                      <a:off x="0" y="0"/>
                      <a:ext cx="4887209" cy="3665026"/>
                    </a:xfrm>
                    <a:prstGeom prst="rect">
                      <a:avLst/>
                    </a:prstGeom>
                    <a:noFill/>
                    <a:ln w="9525">
                      <a:noFill/>
                      <a:miter lim="800000"/>
                      <a:headEnd/>
                      <a:tailEnd/>
                    </a:ln>
                  </pic:spPr>
                </pic:pic>
              </a:graphicData>
            </a:graphic>
          </wp:inline>
        </w:drawing>
      </w:r>
    </w:p>
    <w:p w:rsidR="00EA4BE7" w:rsidRDefault="00EA4BE7" w:rsidP="00EA4BE7">
      <w:pPr>
        <w:jc w:val="center"/>
        <w:rPr>
          <w:color w:val="000000"/>
          <w:sz w:val="28"/>
          <w:szCs w:val="28"/>
        </w:rPr>
      </w:pPr>
      <w:r>
        <w:rPr>
          <w:sz w:val="28"/>
          <w:szCs w:val="28"/>
        </w:rPr>
        <w:t>Рис</w:t>
      </w:r>
      <w:r w:rsidR="00BA724F">
        <w:rPr>
          <w:sz w:val="28"/>
          <w:szCs w:val="28"/>
        </w:rPr>
        <w:t>.</w:t>
      </w:r>
      <w:r>
        <w:rPr>
          <w:sz w:val="28"/>
          <w:szCs w:val="28"/>
        </w:rPr>
        <w:t xml:space="preserve"> 2</w:t>
      </w:r>
      <w:r w:rsidR="00BD0173">
        <w:rPr>
          <w:sz w:val="28"/>
          <w:szCs w:val="28"/>
        </w:rPr>
        <w:t>1</w:t>
      </w:r>
      <w:r>
        <w:rPr>
          <w:sz w:val="28"/>
          <w:szCs w:val="28"/>
        </w:rPr>
        <w:t>.</w:t>
      </w:r>
      <w:r w:rsidR="00BA724F">
        <w:rPr>
          <w:sz w:val="28"/>
          <w:szCs w:val="28"/>
        </w:rPr>
        <w:t>2</w:t>
      </w:r>
      <w:r w:rsidR="003676CF">
        <w:rPr>
          <w:sz w:val="28"/>
          <w:szCs w:val="28"/>
        </w:rPr>
        <w:t>.</w:t>
      </w:r>
      <w:r w:rsidR="00770CFB">
        <w:rPr>
          <w:sz w:val="28"/>
          <w:szCs w:val="28"/>
        </w:rPr>
        <w:t>8</w:t>
      </w:r>
      <w:r>
        <w:rPr>
          <w:sz w:val="28"/>
          <w:szCs w:val="28"/>
        </w:rPr>
        <w:t xml:space="preserve"> «Ш</w:t>
      </w:r>
      <w:r w:rsidRPr="00463C3F">
        <w:rPr>
          <w:color w:val="000000"/>
          <w:sz w:val="28"/>
          <w:szCs w:val="28"/>
        </w:rPr>
        <w:t>естви</w:t>
      </w:r>
      <w:r>
        <w:rPr>
          <w:color w:val="000000"/>
          <w:sz w:val="28"/>
          <w:szCs w:val="28"/>
        </w:rPr>
        <w:t>е,</w:t>
      </w:r>
      <w:r w:rsidRPr="00463C3F">
        <w:rPr>
          <w:color w:val="000000"/>
          <w:sz w:val="28"/>
          <w:szCs w:val="28"/>
        </w:rPr>
        <w:t xml:space="preserve"> посвященное празднику Весны и Труда</w:t>
      </w:r>
      <w:r>
        <w:rPr>
          <w:color w:val="000000"/>
          <w:sz w:val="28"/>
          <w:szCs w:val="28"/>
        </w:rPr>
        <w:t>»</w:t>
      </w:r>
    </w:p>
    <w:p w:rsidR="00EA4BE7" w:rsidRPr="005B4B94" w:rsidRDefault="00EA4BE7" w:rsidP="00EA4BE7">
      <w:pPr>
        <w:jc w:val="center"/>
        <w:rPr>
          <w:sz w:val="28"/>
          <w:szCs w:val="28"/>
        </w:rPr>
      </w:pPr>
    </w:p>
    <w:p w:rsidR="00EA4BE7" w:rsidRDefault="00EA4BE7" w:rsidP="00EA4BE7">
      <w:pPr>
        <w:tabs>
          <w:tab w:val="left" w:pos="1134"/>
        </w:tabs>
        <w:spacing w:line="360" w:lineRule="auto"/>
        <w:ind w:firstLine="709"/>
        <w:jc w:val="both"/>
        <w:rPr>
          <w:color w:val="000000"/>
          <w:sz w:val="28"/>
          <w:szCs w:val="28"/>
        </w:rPr>
      </w:pPr>
      <w:r w:rsidRPr="001A7EF8">
        <w:rPr>
          <w:color w:val="000000"/>
          <w:sz w:val="28"/>
          <w:szCs w:val="28"/>
        </w:rPr>
        <w:lastRenderedPageBreak/>
        <w:t>7.</w:t>
      </w:r>
      <w:r>
        <w:rPr>
          <w:color w:val="000000"/>
          <w:sz w:val="28"/>
          <w:szCs w:val="28"/>
        </w:rPr>
        <w:t xml:space="preserve"> </w:t>
      </w:r>
      <w:r w:rsidRPr="0024764C">
        <w:rPr>
          <w:color w:val="000000"/>
          <w:sz w:val="28"/>
          <w:szCs w:val="28"/>
        </w:rPr>
        <w:t>9 мая</w:t>
      </w:r>
      <w:r>
        <w:rPr>
          <w:color w:val="000000"/>
          <w:sz w:val="28"/>
          <w:szCs w:val="28"/>
        </w:rPr>
        <w:t xml:space="preserve"> 2017 года</w:t>
      </w:r>
      <w:r w:rsidRPr="0024764C">
        <w:rPr>
          <w:color w:val="000000"/>
          <w:sz w:val="28"/>
          <w:szCs w:val="28"/>
        </w:rPr>
        <w:t xml:space="preserve"> в общественной Всероссийской акции «Бессмертный полк», которая прошла в центре города Владимира, приняли участие более</w:t>
      </w:r>
      <w:r>
        <w:rPr>
          <w:color w:val="000000"/>
          <w:sz w:val="28"/>
          <w:szCs w:val="28"/>
        </w:rPr>
        <w:t xml:space="preserve"> </w:t>
      </w:r>
      <w:r w:rsidRPr="0024764C">
        <w:rPr>
          <w:color w:val="000000"/>
          <w:sz w:val="28"/>
          <w:szCs w:val="28"/>
        </w:rPr>
        <w:t xml:space="preserve">10 000 человек, в том числе и сотрудники Управления </w:t>
      </w:r>
      <w:r>
        <w:rPr>
          <w:color w:val="000000"/>
          <w:sz w:val="28"/>
          <w:szCs w:val="28"/>
        </w:rPr>
        <w:t>(Рисунок 2</w:t>
      </w:r>
      <w:r w:rsidR="003676CF">
        <w:rPr>
          <w:color w:val="000000"/>
          <w:sz w:val="28"/>
          <w:szCs w:val="28"/>
        </w:rPr>
        <w:t>1</w:t>
      </w:r>
      <w:r>
        <w:rPr>
          <w:color w:val="000000"/>
          <w:sz w:val="28"/>
          <w:szCs w:val="28"/>
        </w:rPr>
        <w:t>.</w:t>
      </w:r>
      <w:r w:rsidR="00BA724F">
        <w:rPr>
          <w:color w:val="000000"/>
          <w:sz w:val="28"/>
          <w:szCs w:val="28"/>
        </w:rPr>
        <w:t>2</w:t>
      </w:r>
      <w:r>
        <w:rPr>
          <w:color w:val="000000"/>
          <w:sz w:val="28"/>
          <w:szCs w:val="28"/>
        </w:rPr>
        <w:t>.</w:t>
      </w:r>
      <w:r w:rsidR="003C76B1">
        <w:rPr>
          <w:color w:val="000000"/>
          <w:sz w:val="28"/>
          <w:szCs w:val="28"/>
        </w:rPr>
        <w:t>9 -</w:t>
      </w:r>
      <w:r>
        <w:rPr>
          <w:color w:val="000000"/>
          <w:sz w:val="28"/>
          <w:szCs w:val="28"/>
        </w:rPr>
        <w:t>1</w:t>
      </w:r>
      <w:r w:rsidR="003C76B1">
        <w:rPr>
          <w:color w:val="000000"/>
          <w:sz w:val="28"/>
          <w:szCs w:val="28"/>
        </w:rPr>
        <w:t>0</w:t>
      </w:r>
      <w:r>
        <w:rPr>
          <w:color w:val="000000"/>
          <w:sz w:val="28"/>
          <w:szCs w:val="28"/>
        </w:rPr>
        <w:t>).</w:t>
      </w:r>
    </w:p>
    <w:p w:rsidR="00EA4BE7" w:rsidRDefault="00EA4BE7" w:rsidP="00EA4BE7">
      <w:pPr>
        <w:tabs>
          <w:tab w:val="left" w:pos="1134"/>
        </w:tabs>
        <w:spacing w:line="360" w:lineRule="auto"/>
        <w:jc w:val="center"/>
        <w:rPr>
          <w:sz w:val="28"/>
          <w:szCs w:val="28"/>
        </w:rPr>
      </w:pPr>
      <w:r>
        <w:rPr>
          <w:noProof/>
        </w:rPr>
        <w:drawing>
          <wp:inline distT="0" distB="0" distL="0" distR="0" wp14:anchorId="1B96A0FF" wp14:editId="7CAB2455">
            <wp:extent cx="5343896" cy="2897579"/>
            <wp:effectExtent l="0" t="0" r="9525" b="0"/>
            <wp:docPr id="129" name="Рисунок 10" descr="https://pp.userapi.com/c604622/v604622412/448ba/Hz5d2TmKG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userapi.com/c604622/v604622412/448ba/Hz5d2TmKG5w.jpg"/>
                    <pic:cNvPicPr>
                      <a:picLocks noChangeAspect="1" noChangeArrowheads="1"/>
                    </pic:cNvPicPr>
                  </pic:nvPicPr>
                  <pic:blipFill rotWithShape="1">
                    <a:blip r:embed="rId120" cstate="print"/>
                    <a:srcRect t="4332" b="14348"/>
                    <a:stretch/>
                  </pic:blipFill>
                  <pic:spPr bwMode="auto">
                    <a:xfrm>
                      <a:off x="0" y="0"/>
                      <a:ext cx="5355353" cy="2903791"/>
                    </a:xfrm>
                    <a:prstGeom prst="rect">
                      <a:avLst/>
                    </a:prstGeom>
                    <a:noFill/>
                    <a:ln>
                      <a:noFill/>
                    </a:ln>
                    <a:extLst>
                      <a:ext uri="{53640926-AAD7-44D8-BBD7-CCE9431645EC}">
                        <a14:shadowObscured xmlns:a14="http://schemas.microsoft.com/office/drawing/2010/main"/>
                      </a:ext>
                    </a:extLst>
                  </pic:spPr>
                </pic:pic>
              </a:graphicData>
            </a:graphic>
          </wp:inline>
        </w:drawing>
      </w:r>
    </w:p>
    <w:p w:rsidR="00EA4BE7" w:rsidRDefault="00EA4BE7" w:rsidP="00EA4BE7">
      <w:pPr>
        <w:jc w:val="center"/>
      </w:pPr>
      <w:r>
        <w:rPr>
          <w:sz w:val="28"/>
          <w:szCs w:val="28"/>
        </w:rPr>
        <w:t>Рис</w:t>
      </w:r>
      <w:r w:rsidR="00BA724F">
        <w:rPr>
          <w:sz w:val="28"/>
          <w:szCs w:val="28"/>
        </w:rPr>
        <w:t>.</w:t>
      </w:r>
      <w:r>
        <w:rPr>
          <w:sz w:val="28"/>
          <w:szCs w:val="28"/>
        </w:rPr>
        <w:t xml:space="preserve"> </w:t>
      </w:r>
      <w:r w:rsidR="00BA724F">
        <w:rPr>
          <w:color w:val="000000"/>
          <w:sz w:val="28"/>
          <w:szCs w:val="28"/>
        </w:rPr>
        <w:t>2</w:t>
      </w:r>
      <w:r w:rsidR="003676CF">
        <w:rPr>
          <w:color w:val="000000"/>
          <w:sz w:val="28"/>
          <w:szCs w:val="28"/>
        </w:rPr>
        <w:t>1</w:t>
      </w:r>
      <w:r w:rsidR="00BA724F">
        <w:rPr>
          <w:color w:val="000000"/>
          <w:sz w:val="28"/>
          <w:szCs w:val="28"/>
        </w:rPr>
        <w:t>.2.</w:t>
      </w:r>
      <w:r w:rsidR="003C76B1">
        <w:rPr>
          <w:color w:val="000000"/>
          <w:sz w:val="28"/>
          <w:szCs w:val="28"/>
        </w:rPr>
        <w:t>9</w:t>
      </w:r>
      <w:r w:rsidR="00BA724F">
        <w:rPr>
          <w:sz w:val="28"/>
          <w:szCs w:val="28"/>
        </w:rPr>
        <w:t xml:space="preserve">  </w:t>
      </w:r>
      <w:r>
        <w:rPr>
          <w:sz w:val="28"/>
          <w:szCs w:val="28"/>
        </w:rPr>
        <w:t>«</w:t>
      </w:r>
      <w:r w:rsidRPr="0024764C">
        <w:rPr>
          <w:color w:val="000000"/>
          <w:sz w:val="28"/>
          <w:szCs w:val="28"/>
        </w:rPr>
        <w:t>9 мая</w:t>
      </w:r>
      <w:r>
        <w:rPr>
          <w:color w:val="000000"/>
          <w:sz w:val="28"/>
          <w:szCs w:val="28"/>
        </w:rPr>
        <w:t>»</w:t>
      </w:r>
    </w:p>
    <w:p w:rsidR="00EA4BE7" w:rsidRPr="0023648B" w:rsidRDefault="00EA4BE7" w:rsidP="00EA4BE7">
      <w:pPr>
        <w:tabs>
          <w:tab w:val="left" w:pos="1134"/>
        </w:tabs>
        <w:spacing w:line="360" w:lineRule="auto"/>
        <w:jc w:val="center"/>
        <w:rPr>
          <w:sz w:val="28"/>
          <w:szCs w:val="28"/>
        </w:rPr>
      </w:pPr>
    </w:p>
    <w:p w:rsidR="00EA4BE7" w:rsidRDefault="00EA4BE7" w:rsidP="00EA4BE7">
      <w:pPr>
        <w:spacing w:line="360" w:lineRule="auto"/>
        <w:jc w:val="both"/>
        <w:rPr>
          <w:sz w:val="28"/>
          <w:szCs w:val="28"/>
        </w:rPr>
      </w:pPr>
      <w:r>
        <w:rPr>
          <w:sz w:val="28"/>
          <w:szCs w:val="28"/>
        </w:rPr>
        <w:tab/>
      </w:r>
      <w:r>
        <w:rPr>
          <w:noProof/>
        </w:rPr>
        <w:drawing>
          <wp:inline distT="0" distB="0" distL="0" distR="0" wp14:anchorId="530FAE85" wp14:editId="1BA7171C">
            <wp:extent cx="4838700" cy="3226345"/>
            <wp:effectExtent l="0" t="0" r="0" b="0"/>
            <wp:docPr id="382" name="Рисунок 382" descr="https://pp.userapi.com/c604622/v604622412/448e2/Hm_jUWHk0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s://pp.userapi.com/c604622/v604622412/448e2/Hm_jUWHk0kA.jpg"/>
                    <pic:cNvPicPr>
                      <a:picLocks noChangeAspect="1" noChangeArrowheads="1"/>
                    </pic:cNvPicPr>
                  </pic:nvPicPr>
                  <pic:blipFill>
                    <a:blip r:embed="rId121" cstate="print"/>
                    <a:srcRect/>
                    <a:stretch>
                      <a:fillRect/>
                    </a:stretch>
                  </pic:blipFill>
                  <pic:spPr bwMode="auto">
                    <a:xfrm>
                      <a:off x="0" y="0"/>
                      <a:ext cx="4846333" cy="3231435"/>
                    </a:xfrm>
                    <a:prstGeom prst="rect">
                      <a:avLst/>
                    </a:prstGeom>
                    <a:noFill/>
                    <a:ln w="9525">
                      <a:noFill/>
                      <a:miter lim="800000"/>
                      <a:headEnd/>
                      <a:tailEnd/>
                    </a:ln>
                  </pic:spPr>
                </pic:pic>
              </a:graphicData>
            </a:graphic>
          </wp:inline>
        </w:drawing>
      </w:r>
    </w:p>
    <w:p w:rsidR="00EA4BE7" w:rsidRDefault="00EA4BE7" w:rsidP="00EA4BE7">
      <w:pPr>
        <w:spacing w:line="360" w:lineRule="auto"/>
        <w:jc w:val="center"/>
        <w:rPr>
          <w:sz w:val="28"/>
          <w:szCs w:val="28"/>
        </w:rPr>
      </w:pPr>
      <w:r>
        <w:rPr>
          <w:sz w:val="28"/>
          <w:szCs w:val="28"/>
        </w:rPr>
        <w:t>Рис</w:t>
      </w:r>
      <w:r w:rsidR="00BA724F">
        <w:rPr>
          <w:sz w:val="28"/>
          <w:szCs w:val="28"/>
        </w:rPr>
        <w:t>.</w:t>
      </w:r>
      <w:r>
        <w:rPr>
          <w:sz w:val="28"/>
          <w:szCs w:val="28"/>
        </w:rPr>
        <w:t xml:space="preserve">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0</w:t>
      </w:r>
      <w:r w:rsidR="00BA724F">
        <w:rPr>
          <w:sz w:val="28"/>
          <w:szCs w:val="28"/>
        </w:rPr>
        <w:t xml:space="preserve">  </w:t>
      </w:r>
      <w:r>
        <w:rPr>
          <w:sz w:val="28"/>
          <w:szCs w:val="28"/>
        </w:rPr>
        <w:t>«</w:t>
      </w:r>
      <w:r w:rsidRPr="0024764C">
        <w:rPr>
          <w:color w:val="000000"/>
          <w:sz w:val="28"/>
          <w:szCs w:val="28"/>
        </w:rPr>
        <w:t>Всероссийск</w:t>
      </w:r>
      <w:r>
        <w:rPr>
          <w:color w:val="000000"/>
          <w:sz w:val="28"/>
          <w:szCs w:val="28"/>
        </w:rPr>
        <w:t>ая</w:t>
      </w:r>
      <w:r w:rsidRPr="0024764C">
        <w:rPr>
          <w:color w:val="000000"/>
          <w:sz w:val="28"/>
          <w:szCs w:val="28"/>
        </w:rPr>
        <w:t xml:space="preserve"> акци</w:t>
      </w:r>
      <w:r>
        <w:rPr>
          <w:color w:val="000000"/>
          <w:sz w:val="28"/>
          <w:szCs w:val="28"/>
        </w:rPr>
        <w:t>я</w:t>
      </w:r>
      <w:r w:rsidRPr="0024764C">
        <w:rPr>
          <w:color w:val="000000"/>
          <w:sz w:val="28"/>
          <w:szCs w:val="28"/>
        </w:rPr>
        <w:t xml:space="preserve"> «Бессмертный полк»</w:t>
      </w:r>
      <w:r>
        <w:rPr>
          <w:color w:val="000000"/>
          <w:sz w:val="28"/>
          <w:szCs w:val="28"/>
        </w:rPr>
        <w:t>»</w:t>
      </w:r>
    </w:p>
    <w:p w:rsidR="00EA4BE7" w:rsidRDefault="00EA4BE7" w:rsidP="00EA4BE7">
      <w:pPr>
        <w:tabs>
          <w:tab w:val="left" w:pos="142"/>
          <w:tab w:val="left" w:pos="709"/>
        </w:tabs>
        <w:spacing w:line="360" w:lineRule="auto"/>
        <w:ind w:firstLine="709"/>
        <w:jc w:val="both"/>
        <w:rPr>
          <w:sz w:val="28"/>
          <w:szCs w:val="28"/>
        </w:rPr>
      </w:pPr>
      <w:r w:rsidRPr="001F484A">
        <w:rPr>
          <w:sz w:val="28"/>
          <w:szCs w:val="28"/>
        </w:rPr>
        <w:t>8.</w:t>
      </w:r>
      <w:r>
        <w:rPr>
          <w:sz w:val="28"/>
          <w:szCs w:val="28"/>
        </w:rPr>
        <w:t xml:space="preserve"> </w:t>
      </w:r>
      <w:r w:rsidRPr="0024764C">
        <w:rPr>
          <w:sz w:val="28"/>
          <w:szCs w:val="28"/>
        </w:rPr>
        <w:t>22 июня</w:t>
      </w:r>
      <w:r>
        <w:rPr>
          <w:sz w:val="28"/>
          <w:szCs w:val="28"/>
        </w:rPr>
        <w:t xml:space="preserve"> 2017</w:t>
      </w:r>
      <w:r w:rsidRPr="0024764C">
        <w:rPr>
          <w:sz w:val="28"/>
          <w:szCs w:val="28"/>
        </w:rPr>
        <w:t xml:space="preserve"> </w:t>
      </w:r>
      <w:r>
        <w:rPr>
          <w:sz w:val="28"/>
          <w:szCs w:val="28"/>
        </w:rPr>
        <w:t>года в</w:t>
      </w:r>
      <w:r w:rsidRPr="0024764C">
        <w:rPr>
          <w:sz w:val="28"/>
          <w:szCs w:val="28"/>
        </w:rPr>
        <w:t xml:space="preserve"> рамках Дня памяти и скорби, в 03:30 на площади Победы прошла патриотическая молодежная акция «Память». Чтобы почтить память воинов, павших в годы Великой Отечественной войны, Владимирцы, в </w:t>
      </w:r>
      <w:r w:rsidRPr="0024764C">
        <w:rPr>
          <w:sz w:val="28"/>
          <w:szCs w:val="28"/>
        </w:rPr>
        <w:lastRenderedPageBreak/>
        <w:t xml:space="preserve">том числе сотрудники Управления и </w:t>
      </w:r>
      <w:r>
        <w:rPr>
          <w:sz w:val="28"/>
          <w:szCs w:val="28"/>
        </w:rPr>
        <w:t>М</w:t>
      </w:r>
      <w:r w:rsidRPr="0024764C">
        <w:rPr>
          <w:sz w:val="28"/>
          <w:szCs w:val="28"/>
        </w:rPr>
        <w:t>олодежного совета, возложили цветы к мемориалу и зажгли свечу памяти. Завершилось памятное мероприятие велопробегом по маршруту площадь Победы — Князь</w:t>
      </w:r>
      <w:r>
        <w:rPr>
          <w:sz w:val="28"/>
          <w:szCs w:val="28"/>
        </w:rPr>
        <w:t xml:space="preserve"> </w:t>
      </w:r>
      <w:r w:rsidRPr="0024764C">
        <w:rPr>
          <w:sz w:val="28"/>
          <w:szCs w:val="28"/>
        </w:rPr>
        <w:t>-</w:t>
      </w:r>
      <w:r>
        <w:rPr>
          <w:sz w:val="28"/>
          <w:szCs w:val="28"/>
        </w:rPr>
        <w:t xml:space="preserve"> </w:t>
      </w:r>
      <w:r w:rsidRPr="0024764C">
        <w:rPr>
          <w:sz w:val="28"/>
          <w:szCs w:val="28"/>
        </w:rPr>
        <w:t xml:space="preserve">Владимирское кладбище (ул. Б. Нижегородская) </w:t>
      </w:r>
      <w:r>
        <w:rPr>
          <w:sz w:val="28"/>
          <w:szCs w:val="28"/>
        </w:rPr>
        <w:t xml:space="preserve">с возложением цветов к мемориалу (Рисунок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1</w:t>
      </w:r>
      <w:r w:rsidR="00BA724F">
        <w:rPr>
          <w:sz w:val="28"/>
          <w:szCs w:val="28"/>
        </w:rPr>
        <w:t xml:space="preserve">  </w:t>
      </w:r>
      <w:r>
        <w:rPr>
          <w:sz w:val="28"/>
          <w:szCs w:val="28"/>
        </w:rPr>
        <w:t>-1</w:t>
      </w:r>
      <w:r w:rsidR="003C76B1">
        <w:rPr>
          <w:sz w:val="28"/>
          <w:szCs w:val="28"/>
        </w:rPr>
        <w:t>2</w:t>
      </w:r>
      <w:r>
        <w:rPr>
          <w:sz w:val="28"/>
          <w:szCs w:val="28"/>
        </w:rPr>
        <w:t>).</w:t>
      </w:r>
    </w:p>
    <w:p w:rsidR="00CF05C3" w:rsidRDefault="00B9078D" w:rsidP="00EA4BE7">
      <w:pPr>
        <w:tabs>
          <w:tab w:val="left" w:pos="142"/>
          <w:tab w:val="left" w:pos="709"/>
        </w:tabs>
        <w:spacing w:line="360" w:lineRule="auto"/>
        <w:ind w:firstLine="709"/>
        <w:jc w:val="both"/>
        <w:rPr>
          <w:sz w:val="28"/>
          <w:szCs w:val="28"/>
        </w:rPr>
      </w:pPr>
      <w:r>
        <w:rPr>
          <w:noProof/>
        </w:rPr>
        <w:drawing>
          <wp:anchor distT="0" distB="0" distL="114300" distR="114300" simplePos="0" relativeHeight="251675648" behindDoc="1" locked="0" layoutInCell="1" allowOverlap="1" wp14:anchorId="415486FA" wp14:editId="62CAF9CA">
            <wp:simplePos x="0" y="0"/>
            <wp:positionH relativeFrom="column">
              <wp:posOffset>-354330</wp:posOffset>
            </wp:positionH>
            <wp:positionV relativeFrom="paragraph">
              <wp:posOffset>283210</wp:posOffset>
            </wp:positionV>
            <wp:extent cx="6190615" cy="2339340"/>
            <wp:effectExtent l="0" t="0" r="635" b="3810"/>
            <wp:wrapTight wrapText="bothSides">
              <wp:wrapPolygon edited="0">
                <wp:start x="0" y="0"/>
                <wp:lineTo x="0" y="21459"/>
                <wp:lineTo x="21536" y="21459"/>
                <wp:lineTo x="21536" y="0"/>
                <wp:lineTo x="0" y="0"/>
              </wp:wrapPolygon>
            </wp:wrapTight>
            <wp:docPr id="130" name="Рисунок 13" descr="https://pp.userapi.com/c836133/v836133412/58498/BAruMRz071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p.userapi.com/c836133/v836133412/58498/BAruMRz071o.jpg"/>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t="17286" r="2239" b="14431"/>
                    <a:stretch/>
                  </pic:blipFill>
                  <pic:spPr bwMode="auto">
                    <a:xfrm>
                      <a:off x="0" y="0"/>
                      <a:ext cx="6190615" cy="2339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F05C3" w:rsidRDefault="00CF05C3" w:rsidP="00EA4BE7">
      <w:pPr>
        <w:tabs>
          <w:tab w:val="left" w:pos="142"/>
          <w:tab w:val="left" w:pos="709"/>
        </w:tabs>
        <w:spacing w:line="360" w:lineRule="auto"/>
        <w:ind w:firstLine="709"/>
        <w:jc w:val="both"/>
        <w:rPr>
          <w:sz w:val="28"/>
          <w:szCs w:val="28"/>
        </w:rPr>
      </w:pPr>
    </w:p>
    <w:p w:rsidR="00EA4BE7" w:rsidRDefault="00EA4BE7" w:rsidP="00EA4BE7">
      <w:pPr>
        <w:spacing w:line="360" w:lineRule="auto"/>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3676CF" w:rsidRDefault="003676CF" w:rsidP="00EA4BE7">
      <w:pPr>
        <w:jc w:val="center"/>
        <w:rPr>
          <w:sz w:val="28"/>
          <w:szCs w:val="28"/>
        </w:rPr>
      </w:pPr>
    </w:p>
    <w:p w:rsidR="00EA4BE7" w:rsidRPr="008B5902" w:rsidRDefault="00EA4BE7" w:rsidP="00EA4BE7">
      <w:pPr>
        <w:jc w:val="center"/>
        <w:rPr>
          <w:sz w:val="28"/>
          <w:szCs w:val="28"/>
        </w:rPr>
      </w:pPr>
      <w:r>
        <w:rPr>
          <w:sz w:val="28"/>
          <w:szCs w:val="28"/>
        </w:rPr>
        <w:t xml:space="preserve"> </w:t>
      </w:r>
      <w:r w:rsidR="003676CF">
        <w:rPr>
          <w:sz w:val="28"/>
          <w:szCs w:val="28"/>
        </w:rPr>
        <w:t xml:space="preserve">Рис.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1</w:t>
      </w:r>
      <w:r w:rsidR="00BA724F">
        <w:rPr>
          <w:sz w:val="28"/>
          <w:szCs w:val="28"/>
        </w:rPr>
        <w:t xml:space="preserve">  </w:t>
      </w:r>
      <w:r>
        <w:rPr>
          <w:sz w:val="28"/>
          <w:szCs w:val="28"/>
        </w:rPr>
        <w:t>«Велопробег в честь дня памяти и скорби»</w:t>
      </w:r>
    </w:p>
    <w:p w:rsidR="00EA4BE7" w:rsidRDefault="00EA4BE7" w:rsidP="00EA4BE7">
      <w:pPr>
        <w:spacing w:line="360" w:lineRule="auto"/>
        <w:jc w:val="center"/>
        <w:rPr>
          <w:color w:val="000000"/>
          <w:sz w:val="28"/>
          <w:szCs w:val="28"/>
        </w:rPr>
      </w:pPr>
      <w:r>
        <w:rPr>
          <w:noProof/>
        </w:rPr>
        <w:drawing>
          <wp:inline distT="0" distB="0" distL="0" distR="0" wp14:anchorId="34A66C7A" wp14:editId="6F9C5790">
            <wp:extent cx="2332047" cy="3498719"/>
            <wp:effectExtent l="0" t="0" r="0" b="6985"/>
            <wp:docPr id="385" name="Рисунок 385" descr="https://pp.userapi.com/c836133/v836133412/58470/9l2mg-cWN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s://pp.userapi.com/c836133/v836133412/58470/9l2mg-cWNlU.jpg"/>
                    <pic:cNvPicPr>
                      <a:picLocks noChangeAspect="1" noChangeArrowheads="1"/>
                    </pic:cNvPicPr>
                  </pic:nvPicPr>
                  <pic:blipFill>
                    <a:blip r:embed="rId123" cstate="print"/>
                    <a:srcRect/>
                    <a:stretch>
                      <a:fillRect/>
                    </a:stretch>
                  </pic:blipFill>
                  <pic:spPr bwMode="auto">
                    <a:xfrm>
                      <a:off x="0" y="0"/>
                      <a:ext cx="2335265" cy="3503546"/>
                    </a:xfrm>
                    <a:prstGeom prst="rect">
                      <a:avLst/>
                    </a:prstGeom>
                    <a:noFill/>
                    <a:ln w="9525">
                      <a:noFill/>
                      <a:miter lim="800000"/>
                      <a:headEnd/>
                      <a:tailEnd/>
                    </a:ln>
                  </pic:spPr>
                </pic:pic>
              </a:graphicData>
            </a:graphic>
          </wp:inline>
        </w:drawing>
      </w:r>
    </w:p>
    <w:p w:rsidR="00EA4BE7" w:rsidRDefault="003676CF" w:rsidP="00EA4BE7">
      <w:pPr>
        <w:spacing w:line="360" w:lineRule="auto"/>
        <w:jc w:val="center"/>
        <w:rPr>
          <w:color w:val="000000"/>
          <w:sz w:val="28"/>
          <w:szCs w:val="28"/>
        </w:rPr>
      </w:pPr>
      <w:r>
        <w:rPr>
          <w:sz w:val="28"/>
          <w:szCs w:val="28"/>
        </w:rPr>
        <w:t xml:space="preserve">Рис. </w:t>
      </w:r>
      <w:r w:rsidR="00BA724F">
        <w:rPr>
          <w:color w:val="000000"/>
          <w:sz w:val="28"/>
          <w:szCs w:val="28"/>
        </w:rPr>
        <w:t>2</w:t>
      </w:r>
      <w:r>
        <w:rPr>
          <w:color w:val="000000"/>
          <w:sz w:val="28"/>
          <w:szCs w:val="28"/>
        </w:rPr>
        <w:t>1</w:t>
      </w:r>
      <w:r w:rsidR="00BA724F">
        <w:rPr>
          <w:color w:val="000000"/>
          <w:sz w:val="28"/>
          <w:szCs w:val="28"/>
        </w:rPr>
        <w:t>.2.1</w:t>
      </w:r>
      <w:r w:rsidR="003C76B1">
        <w:rPr>
          <w:color w:val="000000"/>
          <w:sz w:val="28"/>
          <w:szCs w:val="28"/>
        </w:rPr>
        <w:t>2</w:t>
      </w:r>
      <w:r w:rsidR="00BA724F">
        <w:rPr>
          <w:sz w:val="28"/>
          <w:szCs w:val="28"/>
        </w:rPr>
        <w:t xml:space="preserve">  </w:t>
      </w:r>
      <w:r w:rsidR="00EA4BE7">
        <w:rPr>
          <w:color w:val="000000"/>
          <w:sz w:val="28"/>
          <w:szCs w:val="28"/>
        </w:rPr>
        <w:t>«День памяти и скорби»</w:t>
      </w:r>
    </w:p>
    <w:p w:rsidR="00EA4BE7" w:rsidRDefault="00EA4BE7" w:rsidP="00EA4BE7">
      <w:pPr>
        <w:spacing w:line="360" w:lineRule="auto"/>
        <w:jc w:val="center"/>
        <w:rPr>
          <w:color w:val="000000"/>
          <w:sz w:val="28"/>
          <w:szCs w:val="28"/>
        </w:rPr>
      </w:pPr>
    </w:p>
    <w:p w:rsidR="00EA4BE7" w:rsidRDefault="00EA4BE7" w:rsidP="00EA4BE7">
      <w:pPr>
        <w:spacing w:line="360" w:lineRule="auto"/>
        <w:ind w:firstLine="709"/>
        <w:jc w:val="both"/>
        <w:rPr>
          <w:color w:val="000000"/>
          <w:sz w:val="28"/>
          <w:szCs w:val="28"/>
        </w:rPr>
      </w:pPr>
      <w:r w:rsidRPr="001F484A">
        <w:rPr>
          <w:color w:val="000000"/>
          <w:sz w:val="28"/>
          <w:szCs w:val="28"/>
        </w:rPr>
        <w:t>9</w:t>
      </w:r>
      <w:r>
        <w:rPr>
          <w:color w:val="000000"/>
          <w:sz w:val="28"/>
          <w:szCs w:val="28"/>
        </w:rPr>
        <w:t xml:space="preserve">. </w:t>
      </w:r>
      <w:r w:rsidRPr="00CD0EBD">
        <w:rPr>
          <w:color w:val="000000"/>
          <w:sz w:val="28"/>
          <w:szCs w:val="28"/>
        </w:rPr>
        <w:t xml:space="preserve">22 июля 2017 года Молодежный совет Управления совместно с профсоюзной организацией ОПС </w:t>
      </w:r>
      <w:r>
        <w:rPr>
          <w:color w:val="000000"/>
          <w:sz w:val="28"/>
          <w:szCs w:val="28"/>
        </w:rPr>
        <w:t>к</w:t>
      </w:r>
      <w:r w:rsidRPr="00CD0EBD">
        <w:rPr>
          <w:color w:val="000000"/>
          <w:sz w:val="28"/>
          <w:szCs w:val="28"/>
        </w:rPr>
        <w:t xml:space="preserve">азначеев России провели казначейскую </w:t>
      </w:r>
      <w:r w:rsidRPr="00CD0EBD">
        <w:rPr>
          <w:color w:val="000000"/>
          <w:sz w:val="28"/>
          <w:szCs w:val="28"/>
        </w:rPr>
        <w:lastRenderedPageBreak/>
        <w:t>спартакиаду. Спортивное состязание состоялось в рамках реализации Плана мероприятий Управления по подготовке к празднован</w:t>
      </w:r>
      <w:r>
        <w:rPr>
          <w:color w:val="000000"/>
          <w:sz w:val="28"/>
          <w:szCs w:val="28"/>
        </w:rPr>
        <w:t xml:space="preserve">ию 25-летия Казначейства России (Рисунок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3</w:t>
      </w:r>
      <w:r>
        <w:rPr>
          <w:color w:val="000000"/>
          <w:sz w:val="28"/>
          <w:szCs w:val="28"/>
        </w:rPr>
        <w:t>).</w:t>
      </w:r>
    </w:p>
    <w:p w:rsidR="00EA4BE7" w:rsidRDefault="00BD0173" w:rsidP="00EA4BE7">
      <w:pPr>
        <w:spacing w:line="360" w:lineRule="auto"/>
        <w:jc w:val="center"/>
        <w:rPr>
          <w:color w:val="000000"/>
          <w:sz w:val="28"/>
          <w:szCs w:val="28"/>
        </w:rPr>
      </w:pPr>
      <w:r>
        <w:rPr>
          <w:noProof/>
          <w:color w:val="000000"/>
          <w:sz w:val="28"/>
          <w:szCs w:val="28"/>
        </w:rPr>
        <w:drawing>
          <wp:anchor distT="0" distB="0" distL="114300" distR="114300" simplePos="0" relativeHeight="251679744" behindDoc="1" locked="0" layoutInCell="1" allowOverlap="1" wp14:anchorId="44C986D2" wp14:editId="02461111">
            <wp:simplePos x="0" y="0"/>
            <wp:positionH relativeFrom="column">
              <wp:posOffset>1177290</wp:posOffset>
            </wp:positionH>
            <wp:positionV relativeFrom="paragraph">
              <wp:posOffset>26035</wp:posOffset>
            </wp:positionV>
            <wp:extent cx="4215130" cy="3075305"/>
            <wp:effectExtent l="0" t="0" r="0" b="0"/>
            <wp:wrapTight wrapText="bothSides">
              <wp:wrapPolygon edited="0">
                <wp:start x="0" y="0"/>
                <wp:lineTo x="0" y="21408"/>
                <wp:lineTo x="21476" y="21408"/>
                <wp:lineTo x="21476" y="0"/>
                <wp:lineTo x="0" y="0"/>
              </wp:wrapPolygon>
            </wp:wrapTight>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4">
                      <a:extLst>
                        <a:ext uri="{28A0092B-C50C-407E-A947-70E740481C1C}">
                          <a14:useLocalDpi xmlns:a14="http://schemas.microsoft.com/office/drawing/2010/main" val="0"/>
                        </a:ext>
                      </a:extLst>
                    </a:blip>
                    <a:srcRect t="1908" b="-772"/>
                    <a:stretch/>
                  </pic:blipFill>
                  <pic:spPr bwMode="auto">
                    <a:xfrm>
                      <a:off x="0" y="0"/>
                      <a:ext cx="4215130" cy="3075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E32537" w:rsidRDefault="00E32537" w:rsidP="00EA4BE7">
      <w:pPr>
        <w:jc w:val="center"/>
        <w:rPr>
          <w:sz w:val="28"/>
          <w:szCs w:val="28"/>
        </w:rPr>
      </w:pPr>
    </w:p>
    <w:p w:rsidR="00BD0173" w:rsidRDefault="00BD0173" w:rsidP="00EA4BE7">
      <w:pPr>
        <w:jc w:val="center"/>
        <w:rPr>
          <w:sz w:val="28"/>
          <w:szCs w:val="28"/>
        </w:rPr>
      </w:pPr>
    </w:p>
    <w:p w:rsidR="00BD0173" w:rsidRDefault="00BD0173" w:rsidP="00EA4BE7">
      <w:pPr>
        <w:jc w:val="center"/>
        <w:rPr>
          <w:sz w:val="28"/>
          <w:szCs w:val="28"/>
        </w:rPr>
      </w:pPr>
    </w:p>
    <w:p w:rsidR="00BD0173" w:rsidRDefault="00BD0173" w:rsidP="00EA4BE7">
      <w:pPr>
        <w:jc w:val="center"/>
        <w:rPr>
          <w:sz w:val="28"/>
          <w:szCs w:val="28"/>
        </w:rPr>
      </w:pPr>
    </w:p>
    <w:p w:rsidR="00BD0173" w:rsidRDefault="00BD0173" w:rsidP="00EA4BE7">
      <w:pPr>
        <w:jc w:val="center"/>
        <w:rPr>
          <w:sz w:val="28"/>
          <w:szCs w:val="28"/>
        </w:rPr>
      </w:pPr>
    </w:p>
    <w:p w:rsidR="00EA4BE7" w:rsidRDefault="00EA4BE7" w:rsidP="00EA4BE7">
      <w:pPr>
        <w:jc w:val="center"/>
        <w:rPr>
          <w:sz w:val="28"/>
          <w:szCs w:val="28"/>
        </w:rPr>
      </w:pPr>
      <w:r>
        <w:rPr>
          <w:sz w:val="28"/>
          <w:szCs w:val="28"/>
        </w:rPr>
        <w:t>Рис</w:t>
      </w:r>
      <w:r w:rsidR="00BA724F">
        <w:rPr>
          <w:sz w:val="28"/>
          <w:szCs w:val="28"/>
        </w:rPr>
        <w:t>.</w:t>
      </w:r>
      <w:r>
        <w:rPr>
          <w:sz w:val="28"/>
          <w:szCs w:val="28"/>
        </w:rPr>
        <w:t xml:space="preserve">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3</w:t>
      </w:r>
      <w:r w:rsidR="00BA724F">
        <w:rPr>
          <w:sz w:val="28"/>
          <w:szCs w:val="28"/>
        </w:rPr>
        <w:t xml:space="preserve"> </w:t>
      </w:r>
      <w:r>
        <w:rPr>
          <w:sz w:val="28"/>
          <w:szCs w:val="28"/>
        </w:rPr>
        <w:t xml:space="preserve">«Подготовка к </w:t>
      </w:r>
      <w:r w:rsidR="00C2158B">
        <w:rPr>
          <w:sz w:val="28"/>
          <w:szCs w:val="28"/>
        </w:rPr>
        <w:t>спартакиаде</w:t>
      </w:r>
      <w:r>
        <w:rPr>
          <w:sz w:val="28"/>
          <w:szCs w:val="28"/>
        </w:rPr>
        <w:t>»</w:t>
      </w:r>
    </w:p>
    <w:p w:rsidR="00BA724F" w:rsidRPr="008B5902" w:rsidRDefault="00BA724F" w:rsidP="00EA4BE7">
      <w:pPr>
        <w:jc w:val="center"/>
        <w:rPr>
          <w:sz w:val="28"/>
          <w:szCs w:val="28"/>
        </w:rPr>
      </w:pPr>
    </w:p>
    <w:p w:rsidR="00EA4BE7" w:rsidRDefault="00EA4BE7" w:rsidP="00EA4BE7">
      <w:pPr>
        <w:spacing w:line="360" w:lineRule="auto"/>
        <w:ind w:firstLine="709"/>
        <w:jc w:val="both"/>
        <w:rPr>
          <w:color w:val="000000"/>
          <w:sz w:val="28"/>
          <w:szCs w:val="28"/>
        </w:rPr>
      </w:pPr>
      <w:r w:rsidRPr="001F484A">
        <w:rPr>
          <w:color w:val="000000"/>
          <w:sz w:val="28"/>
          <w:szCs w:val="28"/>
        </w:rPr>
        <w:t>10</w:t>
      </w:r>
      <w:r>
        <w:rPr>
          <w:color w:val="000000"/>
          <w:sz w:val="28"/>
          <w:szCs w:val="28"/>
        </w:rPr>
        <w:t xml:space="preserve">. 20 сентября 2017 года </w:t>
      </w:r>
      <w:r w:rsidRPr="00D277DF">
        <w:rPr>
          <w:color w:val="000000"/>
          <w:sz w:val="28"/>
          <w:szCs w:val="28"/>
        </w:rPr>
        <w:t>Спартакиада среди территориальных органов федеральных органов исполнительной власти, территориальных органов государственных внебюджетных фондов</w:t>
      </w:r>
      <w:r>
        <w:rPr>
          <w:color w:val="000000"/>
          <w:sz w:val="28"/>
          <w:szCs w:val="28"/>
        </w:rPr>
        <w:t>.</w:t>
      </w:r>
      <w:r w:rsidRPr="00D277DF">
        <w:rPr>
          <w:color w:val="000000"/>
          <w:sz w:val="28"/>
          <w:szCs w:val="28"/>
        </w:rPr>
        <w:t xml:space="preserve"> Коллектив Управления принял участие в V региональной Спартакиаде среди территориальных органов федеральных органов исполнительной власти, территориальных органов государственных внебюджетных фондов. Открытие Спартакиады состоялось во Владимире 14 сентября 2017 года, в соревнованиях принимают участие 13 команд.</w:t>
      </w:r>
      <w:r>
        <w:rPr>
          <w:color w:val="000000"/>
          <w:sz w:val="28"/>
          <w:szCs w:val="28"/>
        </w:rPr>
        <w:t xml:space="preserve"> </w:t>
      </w:r>
      <w:r w:rsidRPr="00D277DF">
        <w:rPr>
          <w:color w:val="000000"/>
          <w:sz w:val="28"/>
          <w:szCs w:val="28"/>
        </w:rPr>
        <w:t>Организаторами спортивной подготовки команды Управления выступили Молодежный совет и первичная профсоюзная о</w:t>
      </w:r>
      <w:r>
        <w:rPr>
          <w:color w:val="000000"/>
          <w:sz w:val="28"/>
          <w:szCs w:val="28"/>
        </w:rPr>
        <w:t xml:space="preserve">рганизация ОПС казначеев России (Рисунок </w:t>
      </w:r>
      <w:r w:rsidR="00BA724F">
        <w:rPr>
          <w:color w:val="000000"/>
          <w:sz w:val="28"/>
          <w:szCs w:val="28"/>
        </w:rPr>
        <w:t>2</w:t>
      </w:r>
      <w:r w:rsidR="003676CF">
        <w:rPr>
          <w:color w:val="000000"/>
          <w:sz w:val="28"/>
          <w:szCs w:val="28"/>
        </w:rPr>
        <w:t>1</w:t>
      </w:r>
      <w:r w:rsidR="00BA724F">
        <w:rPr>
          <w:color w:val="000000"/>
          <w:sz w:val="28"/>
          <w:szCs w:val="28"/>
        </w:rPr>
        <w:t>.2.1</w:t>
      </w:r>
      <w:r w:rsidR="003C76B1">
        <w:rPr>
          <w:color w:val="000000"/>
          <w:sz w:val="28"/>
          <w:szCs w:val="28"/>
        </w:rPr>
        <w:t>4</w:t>
      </w:r>
      <w:r>
        <w:rPr>
          <w:color w:val="000000"/>
          <w:sz w:val="28"/>
          <w:szCs w:val="28"/>
        </w:rPr>
        <w:t>)</w:t>
      </w:r>
    </w:p>
    <w:p w:rsidR="00EA4BE7" w:rsidRDefault="00EA4BE7" w:rsidP="00EA4BE7">
      <w:pPr>
        <w:spacing w:line="360" w:lineRule="auto"/>
        <w:jc w:val="center"/>
        <w:rPr>
          <w:color w:val="000000"/>
          <w:sz w:val="28"/>
          <w:szCs w:val="28"/>
        </w:rPr>
      </w:pPr>
      <w:r>
        <w:rPr>
          <w:noProof/>
          <w:color w:val="000000"/>
          <w:sz w:val="28"/>
          <w:szCs w:val="28"/>
        </w:rPr>
        <w:lastRenderedPageBreak/>
        <w:drawing>
          <wp:inline distT="0" distB="0" distL="0" distR="0" wp14:anchorId="5C1EDB7D" wp14:editId="26D72FB7">
            <wp:extent cx="4548250" cy="3051958"/>
            <wp:effectExtent l="0" t="0" r="5080" b="0"/>
            <wp:docPr id="132" name="Рисунок 14" descr="1_496_20_09_2017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496_20_09_2017_ver1_.jpg"/>
                    <pic:cNvPicPr/>
                  </pic:nvPicPr>
                  <pic:blipFill rotWithShape="1">
                    <a:blip r:embed="rId125"/>
                    <a:srcRect t="21607" b="12909"/>
                    <a:stretch/>
                  </pic:blipFill>
                  <pic:spPr bwMode="auto">
                    <a:xfrm>
                      <a:off x="0" y="0"/>
                      <a:ext cx="4563809" cy="3062398"/>
                    </a:xfrm>
                    <a:prstGeom prst="rect">
                      <a:avLst/>
                    </a:prstGeom>
                    <a:ln>
                      <a:noFill/>
                    </a:ln>
                    <a:extLst>
                      <a:ext uri="{53640926-AAD7-44D8-BBD7-CCE9431645EC}">
                        <a14:shadowObscured xmlns:a14="http://schemas.microsoft.com/office/drawing/2010/main"/>
                      </a:ext>
                    </a:extLst>
                  </pic:spPr>
                </pic:pic>
              </a:graphicData>
            </a:graphic>
          </wp:inline>
        </w:drawing>
      </w:r>
    </w:p>
    <w:p w:rsidR="00EA4BE7" w:rsidRDefault="00EA4BE7" w:rsidP="00EA4BE7">
      <w:pPr>
        <w:spacing w:line="360" w:lineRule="auto"/>
        <w:ind w:firstLine="708"/>
        <w:jc w:val="center"/>
        <w:rPr>
          <w:color w:val="000000"/>
          <w:sz w:val="28"/>
          <w:szCs w:val="28"/>
        </w:rPr>
      </w:pPr>
      <w:r>
        <w:rPr>
          <w:color w:val="000000"/>
          <w:sz w:val="28"/>
          <w:szCs w:val="28"/>
        </w:rPr>
        <w:t>Рис</w:t>
      </w:r>
      <w:r w:rsidR="00BD0173">
        <w:rPr>
          <w:color w:val="000000"/>
          <w:sz w:val="28"/>
          <w:szCs w:val="28"/>
        </w:rPr>
        <w:t>.</w:t>
      </w:r>
      <w:r>
        <w:rPr>
          <w:color w:val="000000"/>
          <w:sz w:val="28"/>
          <w:szCs w:val="28"/>
        </w:rPr>
        <w:t xml:space="preserve">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4</w:t>
      </w:r>
      <w:r w:rsidR="00BD0173">
        <w:rPr>
          <w:color w:val="000000"/>
          <w:sz w:val="28"/>
          <w:szCs w:val="28"/>
        </w:rPr>
        <w:t xml:space="preserve"> </w:t>
      </w:r>
      <w:r>
        <w:rPr>
          <w:color w:val="000000"/>
          <w:sz w:val="28"/>
          <w:szCs w:val="28"/>
        </w:rPr>
        <w:t>«</w:t>
      </w:r>
      <w:r w:rsidRPr="00D277DF">
        <w:rPr>
          <w:color w:val="000000"/>
          <w:sz w:val="28"/>
          <w:szCs w:val="28"/>
        </w:rPr>
        <w:t>V региональн</w:t>
      </w:r>
      <w:r>
        <w:rPr>
          <w:color w:val="000000"/>
          <w:sz w:val="28"/>
          <w:szCs w:val="28"/>
        </w:rPr>
        <w:t>ая</w:t>
      </w:r>
      <w:r w:rsidRPr="00D277DF">
        <w:rPr>
          <w:color w:val="000000"/>
          <w:sz w:val="28"/>
          <w:szCs w:val="28"/>
        </w:rPr>
        <w:t xml:space="preserve"> Спартакиад</w:t>
      </w:r>
      <w:r>
        <w:rPr>
          <w:color w:val="000000"/>
          <w:sz w:val="28"/>
          <w:szCs w:val="28"/>
        </w:rPr>
        <w:t>а»</w:t>
      </w:r>
    </w:p>
    <w:p w:rsidR="00EA4BE7" w:rsidRDefault="00EA4BE7" w:rsidP="00EA4BE7">
      <w:pPr>
        <w:spacing w:line="360" w:lineRule="auto"/>
        <w:ind w:firstLine="708"/>
        <w:jc w:val="center"/>
        <w:rPr>
          <w:color w:val="000000"/>
          <w:sz w:val="28"/>
          <w:szCs w:val="28"/>
        </w:rPr>
      </w:pPr>
    </w:p>
    <w:p w:rsidR="00EA4BE7" w:rsidRPr="00D277DF" w:rsidRDefault="00EA4BE7" w:rsidP="00EA4BE7">
      <w:pPr>
        <w:spacing w:line="360" w:lineRule="auto"/>
        <w:ind w:firstLine="709"/>
        <w:jc w:val="both"/>
        <w:rPr>
          <w:b/>
          <w:bCs/>
          <w:color w:val="000000"/>
          <w:sz w:val="28"/>
          <w:szCs w:val="28"/>
        </w:rPr>
      </w:pPr>
      <w:r w:rsidRPr="001F484A">
        <w:rPr>
          <w:color w:val="000000"/>
          <w:sz w:val="28"/>
          <w:szCs w:val="28"/>
        </w:rPr>
        <w:t>11.</w:t>
      </w:r>
      <w:r>
        <w:rPr>
          <w:color w:val="000000"/>
          <w:sz w:val="28"/>
          <w:szCs w:val="28"/>
        </w:rPr>
        <w:t xml:space="preserve"> 11 октября 2017 года </w:t>
      </w:r>
      <w:r w:rsidR="008A6235">
        <w:rPr>
          <w:color w:val="000000"/>
          <w:sz w:val="28"/>
          <w:szCs w:val="28"/>
        </w:rPr>
        <w:t xml:space="preserve">проводилось </w:t>
      </w:r>
      <w:r>
        <w:rPr>
          <w:bCs/>
          <w:color w:val="000000"/>
          <w:sz w:val="28"/>
          <w:szCs w:val="28"/>
        </w:rPr>
        <w:t>б</w:t>
      </w:r>
      <w:r w:rsidRPr="00D277DF">
        <w:rPr>
          <w:bCs/>
          <w:color w:val="000000"/>
          <w:sz w:val="28"/>
          <w:szCs w:val="28"/>
        </w:rPr>
        <w:t>лагоустройство территорий отделов Управления в рамках подготовки к празднованию 25-летия Казначейства России.</w:t>
      </w:r>
    </w:p>
    <w:p w:rsidR="00EA4BE7" w:rsidRDefault="00EA4BE7" w:rsidP="00EA4BE7">
      <w:pPr>
        <w:spacing w:line="360" w:lineRule="auto"/>
        <w:jc w:val="both"/>
        <w:rPr>
          <w:color w:val="000000"/>
          <w:sz w:val="28"/>
          <w:szCs w:val="28"/>
        </w:rPr>
      </w:pPr>
      <w:r>
        <w:rPr>
          <w:color w:val="000000"/>
          <w:sz w:val="28"/>
          <w:szCs w:val="28"/>
        </w:rPr>
        <w:tab/>
      </w:r>
      <w:r w:rsidRPr="00D277DF">
        <w:rPr>
          <w:color w:val="000000"/>
          <w:sz w:val="28"/>
          <w:szCs w:val="28"/>
        </w:rPr>
        <w:t xml:space="preserve">Сотрудники территориального отдела № 6 Управления (г. Гороховец) посадили на память елочку. Сотрудники территориального отдела № 13 Управления (г. Муром) разбили цветник: было высажено 10 кустов гортензий, 30 хост, 20 кустиков очитка, 3 </w:t>
      </w:r>
      <w:r>
        <w:rPr>
          <w:color w:val="000000"/>
          <w:sz w:val="28"/>
          <w:szCs w:val="28"/>
        </w:rPr>
        <w:t xml:space="preserve">розы, 300 тюльпанов и нарциссов (Рисунок </w:t>
      </w:r>
      <w:r w:rsidR="00BD0173">
        <w:rPr>
          <w:color w:val="000000"/>
          <w:sz w:val="28"/>
          <w:szCs w:val="28"/>
        </w:rPr>
        <w:t>20.2.1</w:t>
      </w:r>
      <w:r w:rsidR="003C76B1">
        <w:rPr>
          <w:color w:val="000000"/>
          <w:sz w:val="28"/>
          <w:szCs w:val="28"/>
        </w:rPr>
        <w:t>5</w:t>
      </w:r>
      <w:r>
        <w:rPr>
          <w:color w:val="000000"/>
          <w:sz w:val="28"/>
          <w:szCs w:val="28"/>
        </w:rPr>
        <w:t>)</w:t>
      </w:r>
    </w:p>
    <w:p w:rsidR="00EA4BE7" w:rsidRDefault="00EA4BE7" w:rsidP="00EA4BE7">
      <w:pPr>
        <w:spacing w:line="360" w:lineRule="auto"/>
        <w:jc w:val="center"/>
        <w:rPr>
          <w:color w:val="000000"/>
          <w:sz w:val="28"/>
          <w:szCs w:val="28"/>
        </w:rPr>
      </w:pPr>
      <w:r>
        <w:rPr>
          <w:noProof/>
          <w:color w:val="000000"/>
          <w:sz w:val="28"/>
          <w:szCs w:val="28"/>
        </w:rPr>
        <w:drawing>
          <wp:inline distT="0" distB="0" distL="0" distR="0" wp14:anchorId="28F06A21" wp14:editId="2A24400B">
            <wp:extent cx="3871707" cy="2584450"/>
            <wp:effectExtent l="0" t="0" r="0" b="6350"/>
            <wp:docPr id="133" name="Рисунок 16" descr="1_547_11_10_2017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547_11_10_2017_ver1_.jpg"/>
                    <pic:cNvPicPr/>
                  </pic:nvPicPr>
                  <pic:blipFill>
                    <a:blip r:embed="rId126"/>
                    <a:stretch>
                      <a:fillRect/>
                    </a:stretch>
                  </pic:blipFill>
                  <pic:spPr>
                    <a:xfrm>
                      <a:off x="0" y="0"/>
                      <a:ext cx="3873105" cy="2585383"/>
                    </a:xfrm>
                    <a:prstGeom prst="rect">
                      <a:avLst/>
                    </a:prstGeom>
                  </pic:spPr>
                </pic:pic>
              </a:graphicData>
            </a:graphic>
          </wp:inline>
        </w:drawing>
      </w:r>
    </w:p>
    <w:p w:rsidR="00EA4BE7" w:rsidRDefault="00EA4BE7" w:rsidP="00EA4BE7">
      <w:pPr>
        <w:spacing w:line="360" w:lineRule="auto"/>
        <w:jc w:val="center"/>
        <w:rPr>
          <w:bCs/>
          <w:color w:val="000000"/>
          <w:sz w:val="28"/>
          <w:szCs w:val="28"/>
        </w:rPr>
      </w:pPr>
      <w:r>
        <w:rPr>
          <w:color w:val="000000"/>
          <w:sz w:val="28"/>
          <w:szCs w:val="28"/>
        </w:rPr>
        <w:t xml:space="preserve">Рисунок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5</w:t>
      </w:r>
      <w:r w:rsidR="00BD0173">
        <w:rPr>
          <w:color w:val="000000"/>
          <w:sz w:val="28"/>
          <w:szCs w:val="28"/>
        </w:rPr>
        <w:t xml:space="preserve"> </w:t>
      </w:r>
      <w:r>
        <w:rPr>
          <w:color w:val="000000"/>
          <w:sz w:val="28"/>
          <w:szCs w:val="28"/>
        </w:rPr>
        <w:t>«</w:t>
      </w:r>
      <w:r w:rsidRPr="00D277DF">
        <w:rPr>
          <w:bCs/>
          <w:color w:val="000000"/>
          <w:sz w:val="28"/>
          <w:szCs w:val="28"/>
        </w:rPr>
        <w:t>Благоустройство территорий отделов Управления</w:t>
      </w:r>
      <w:r>
        <w:rPr>
          <w:bCs/>
          <w:color w:val="000000"/>
          <w:sz w:val="28"/>
          <w:szCs w:val="28"/>
        </w:rPr>
        <w:t>»</w:t>
      </w:r>
    </w:p>
    <w:p w:rsidR="00EA4BE7" w:rsidRPr="00D277DF" w:rsidRDefault="00EA4BE7" w:rsidP="00EA4BE7">
      <w:pPr>
        <w:spacing w:line="360" w:lineRule="auto"/>
        <w:jc w:val="center"/>
        <w:rPr>
          <w:color w:val="000000"/>
          <w:sz w:val="28"/>
          <w:szCs w:val="28"/>
        </w:rPr>
      </w:pPr>
    </w:p>
    <w:p w:rsidR="00EA4BE7" w:rsidRPr="0023648B" w:rsidRDefault="00EA4BE7" w:rsidP="00EA4BE7">
      <w:pPr>
        <w:spacing w:line="360" w:lineRule="auto"/>
        <w:ind w:firstLine="709"/>
        <w:jc w:val="both"/>
        <w:rPr>
          <w:color w:val="000000"/>
          <w:sz w:val="28"/>
          <w:szCs w:val="28"/>
        </w:rPr>
      </w:pPr>
      <w:r w:rsidRPr="001F484A">
        <w:rPr>
          <w:color w:val="000000"/>
          <w:sz w:val="28"/>
          <w:szCs w:val="28"/>
        </w:rPr>
        <w:lastRenderedPageBreak/>
        <w:t>12.</w:t>
      </w:r>
      <w:r>
        <w:rPr>
          <w:color w:val="000000"/>
          <w:sz w:val="28"/>
          <w:szCs w:val="28"/>
        </w:rPr>
        <w:t xml:space="preserve"> </w:t>
      </w:r>
      <w:r w:rsidRPr="0023648B">
        <w:rPr>
          <w:color w:val="000000"/>
          <w:sz w:val="28"/>
          <w:szCs w:val="28"/>
        </w:rPr>
        <w:t>4 ноября 201</w:t>
      </w:r>
      <w:r>
        <w:rPr>
          <w:color w:val="000000"/>
          <w:sz w:val="28"/>
          <w:szCs w:val="28"/>
        </w:rPr>
        <w:t>7</w:t>
      </w:r>
      <w:r w:rsidRPr="0023648B">
        <w:rPr>
          <w:color w:val="000000"/>
          <w:sz w:val="28"/>
          <w:szCs w:val="28"/>
        </w:rPr>
        <w:t xml:space="preserve"> года члены Молодежного Совета и профсоюзной организации Управления приняли участие в торжествах по случаю Дня народного единства, организованных в гор</w:t>
      </w:r>
      <w:r>
        <w:rPr>
          <w:color w:val="000000"/>
          <w:sz w:val="28"/>
          <w:szCs w:val="28"/>
        </w:rPr>
        <w:t xml:space="preserve">оде Владимире (Рисунок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6</w:t>
      </w:r>
      <w:r>
        <w:rPr>
          <w:color w:val="000000"/>
          <w:sz w:val="28"/>
          <w:szCs w:val="28"/>
        </w:rPr>
        <w:t>).</w:t>
      </w:r>
    </w:p>
    <w:p w:rsidR="00EA4BE7" w:rsidRDefault="00EA4BE7" w:rsidP="00EA4BE7">
      <w:pPr>
        <w:jc w:val="center"/>
        <w:rPr>
          <w:rFonts w:asciiTheme="minorHAnsi" w:hAnsiTheme="minorHAnsi"/>
          <w:color w:val="000000"/>
          <w:sz w:val="26"/>
          <w:szCs w:val="26"/>
        </w:rPr>
      </w:pPr>
      <w:r>
        <w:rPr>
          <w:noProof/>
        </w:rPr>
        <w:drawing>
          <wp:inline distT="0" distB="0" distL="0" distR="0" wp14:anchorId="3AB79B7C" wp14:editId="30D4C588">
            <wp:extent cx="3498850" cy="2332317"/>
            <wp:effectExtent l="0" t="0" r="6350" b="0"/>
            <wp:docPr id="134" name="Рисунок 12" descr="http://vladimir.roskazna.ru/upload/iblock/2f5/04.11.2016-003_419_07_11_2016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ladimir.roskazna.ru/upload/iblock/2f5/04.11.2016-003_419_07_11_2016_ver1_.jpg"/>
                    <pic:cNvPicPr>
                      <a:picLocks noChangeAspect="1" noChangeArrowheads="1"/>
                    </pic:cNvPicPr>
                  </pic:nvPicPr>
                  <pic:blipFill>
                    <a:blip r:embed="rId127" cstate="print"/>
                    <a:srcRect/>
                    <a:stretch>
                      <a:fillRect/>
                    </a:stretch>
                  </pic:blipFill>
                  <pic:spPr bwMode="auto">
                    <a:xfrm>
                      <a:off x="0" y="0"/>
                      <a:ext cx="3512234" cy="2341239"/>
                    </a:xfrm>
                    <a:prstGeom prst="rect">
                      <a:avLst/>
                    </a:prstGeom>
                    <a:noFill/>
                    <a:ln w="9525">
                      <a:noFill/>
                      <a:miter lim="800000"/>
                      <a:headEnd/>
                      <a:tailEnd/>
                    </a:ln>
                  </pic:spPr>
                </pic:pic>
              </a:graphicData>
            </a:graphic>
          </wp:inline>
        </w:drawing>
      </w:r>
    </w:p>
    <w:p w:rsidR="00EA4BE7" w:rsidRPr="00403813" w:rsidRDefault="00EA4BE7" w:rsidP="00EA4BE7">
      <w:pPr>
        <w:jc w:val="center"/>
        <w:rPr>
          <w:color w:val="000000"/>
          <w:sz w:val="28"/>
          <w:szCs w:val="28"/>
        </w:rPr>
      </w:pPr>
      <w:r w:rsidRPr="00403813">
        <w:rPr>
          <w:color w:val="000000"/>
          <w:sz w:val="28"/>
          <w:szCs w:val="28"/>
        </w:rPr>
        <w:t>Рис</w:t>
      </w:r>
      <w:r w:rsidR="00BD0173">
        <w:rPr>
          <w:color w:val="000000"/>
          <w:sz w:val="28"/>
          <w:szCs w:val="28"/>
        </w:rPr>
        <w:t>.</w:t>
      </w:r>
      <w:r w:rsidRPr="00403813">
        <w:rPr>
          <w:color w:val="000000"/>
          <w:sz w:val="28"/>
          <w:szCs w:val="28"/>
        </w:rPr>
        <w:t xml:space="preserve">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6</w:t>
      </w:r>
      <w:r w:rsidR="00BD0173">
        <w:rPr>
          <w:color w:val="000000"/>
          <w:sz w:val="28"/>
          <w:szCs w:val="28"/>
        </w:rPr>
        <w:t xml:space="preserve"> </w:t>
      </w:r>
      <w:r>
        <w:rPr>
          <w:color w:val="000000"/>
          <w:sz w:val="28"/>
          <w:szCs w:val="28"/>
        </w:rPr>
        <w:t>«</w:t>
      </w:r>
      <w:r w:rsidRPr="0023648B">
        <w:rPr>
          <w:color w:val="000000"/>
          <w:sz w:val="28"/>
          <w:szCs w:val="28"/>
        </w:rPr>
        <w:t>Д</w:t>
      </w:r>
      <w:r>
        <w:rPr>
          <w:color w:val="000000"/>
          <w:sz w:val="28"/>
          <w:szCs w:val="28"/>
        </w:rPr>
        <w:t>ень</w:t>
      </w:r>
      <w:r w:rsidRPr="0023648B">
        <w:rPr>
          <w:color w:val="000000"/>
          <w:sz w:val="28"/>
          <w:szCs w:val="28"/>
        </w:rPr>
        <w:t xml:space="preserve"> народного единства</w:t>
      </w:r>
      <w:r>
        <w:rPr>
          <w:color w:val="000000"/>
          <w:sz w:val="28"/>
          <w:szCs w:val="28"/>
        </w:rPr>
        <w:t>»</w:t>
      </w:r>
    </w:p>
    <w:p w:rsidR="00EA4BE7" w:rsidRDefault="00EA4BE7" w:rsidP="00EA4BE7">
      <w:pPr>
        <w:spacing w:line="360" w:lineRule="auto"/>
        <w:ind w:firstLine="709"/>
        <w:jc w:val="both"/>
        <w:rPr>
          <w:color w:val="000000"/>
          <w:sz w:val="28"/>
          <w:szCs w:val="28"/>
        </w:rPr>
      </w:pPr>
    </w:p>
    <w:p w:rsidR="00EA4BE7" w:rsidRDefault="00EA4BE7" w:rsidP="00EA4BE7">
      <w:pPr>
        <w:spacing w:line="360" w:lineRule="auto"/>
        <w:ind w:firstLine="709"/>
        <w:jc w:val="both"/>
        <w:rPr>
          <w:sz w:val="28"/>
          <w:szCs w:val="28"/>
        </w:rPr>
      </w:pPr>
      <w:r w:rsidRPr="001F484A">
        <w:rPr>
          <w:color w:val="000000"/>
          <w:sz w:val="28"/>
          <w:szCs w:val="28"/>
        </w:rPr>
        <w:t>13.</w:t>
      </w:r>
      <w:r>
        <w:rPr>
          <w:color w:val="000000"/>
          <w:sz w:val="28"/>
          <w:szCs w:val="28"/>
        </w:rPr>
        <w:t xml:space="preserve"> </w:t>
      </w:r>
      <w:r w:rsidRPr="00296685">
        <w:rPr>
          <w:sz w:val="28"/>
          <w:szCs w:val="28"/>
        </w:rPr>
        <w:t>24 ноября 2017 года в Управлении в рамках мероприятий в честь 25-летия Казначейства России прошел интеллектуально-деловой конкурс «Казначей года». Инициатором его проведения выступил Молодежный совет Управления. Основными целями и задачами конкурса были выявление наиболее профессионально подготовленных, высоко эрудированных молодых специалистов органов Федерального казначейства, а также закрепление перспективных кадров и развитие творческого п</w:t>
      </w:r>
      <w:r>
        <w:rPr>
          <w:sz w:val="28"/>
          <w:szCs w:val="28"/>
        </w:rPr>
        <w:t xml:space="preserve">отенциала специалистов. Конкурс </w:t>
      </w:r>
      <w:r w:rsidRPr="00296685">
        <w:rPr>
          <w:sz w:val="28"/>
          <w:szCs w:val="28"/>
        </w:rPr>
        <w:t xml:space="preserve">проходил в три этапа: </w:t>
      </w:r>
    </w:p>
    <w:p w:rsidR="00EA4BE7" w:rsidRPr="001F484A" w:rsidRDefault="00EA4BE7" w:rsidP="0072536B">
      <w:pPr>
        <w:pStyle w:val="af"/>
        <w:numPr>
          <w:ilvl w:val="0"/>
          <w:numId w:val="76"/>
        </w:numPr>
        <w:spacing w:line="360" w:lineRule="auto"/>
        <w:ind w:left="0" w:firstLine="709"/>
        <w:jc w:val="both"/>
        <w:rPr>
          <w:sz w:val="28"/>
          <w:szCs w:val="28"/>
        </w:rPr>
      </w:pPr>
      <w:r w:rsidRPr="001F484A">
        <w:rPr>
          <w:sz w:val="28"/>
          <w:szCs w:val="28"/>
        </w:rPr>
        <w:t xml:space="preserve">«Отборочный» этап – заяви о себе и докажи, что ты достоин, участвовать в битве за звание «Казначей года». </w:t>
      </w:r>
    </w:p>
    <w:p w:rsidR="00EA4BE7" w:rsidRPr="001F484A" w:rsidRDefault="00EA4BE7" w:rsidP="0072536B">
      <w:pPr>
        <w:pStyle w:val="af"/>
        <w:numPr>
          <w:ilvl w:val="0"/>
          <w:numId w:val="76"/>
        </w:numPr>
        <w:spacing w:line="360" w:lineRule="auto"/>
        <w:ind w:left="0" w:firstLine="709"/>
        <w:jc w:val="both"/>
        <w:rPr>
          <w:sz w:val="28"/>
          <w:szCs w:val="28"/>
        </w:rPr>
      </w:pPr>
      <w:r w:rsidRPr="001F484A">
        <w:rPr>
          <w:sz w:val="28"/>
          <w:szCs w:val="28"/>
        </w:rPr>
        <w:t xml:space="preserve">Второй этап – зарекомендовать себя активным участником одного из любых видов спорта и участие в КВН . </w:t>
      </w:r>
    </w:p>
    <w:p w:rsidR="00EA4BE7" w:rsidRPr="001F484A" w:rsidRDefault="00EA4BE7" w:rsidP="0072536B">
      <w:pPr>
        <w:pStyle w:val="af"/>
        <w:numPr>
          <w:ilvl w:val="0"/>
          <w:numId w:val="76"/>
        </w:numPr>
        <w:spacing w:line="360" w:lineRule="auto"/>
        <w:ind w:left="0" w:firstLine="709"/>
        <w:jc w:val="both"/>
        <w:rPr>
          <w:sz w:val="28"/>
          <w:szCs w:val="28"/>
        </w:rPr>
      </w:pPr>
      <w:r w:rsidRPr="001F484A">
        <w:rPr>
          <w:sz w:val="28"/>
          <w:szCs w:val="28"/>
        </w:rPr>
        <w:t xml:space="preserve">«Финальный» этап – необходимо было рассказать, почему вы выбрали работу в казначействе и прохождение тестирования на знание конституции Российской Федерации и законодательства о госслужбе, с чем все участники конкурса справились на высоком уровне. </w:t>
      </w:r>
    </w:p>
    <w:p w:rsidR="00EA4BE7" w:rsidRPr="00EF6E0C" w:rsidRDefault="000F0472" w:rsidP="00EA4BE7">
      <w:pPr>
        <w:spacing w:line="360" w:lineRule="auto"/>
        <w:ind w:firstLine="708"/>
        <w:jc w:val="both"/>
        <w:rPr>
          <w:color w:val="000000"/>
          <w:sz w:val="28"/>
          <w:szCs w:val="28"/>
        </w:rPr>
      </w:pPr>
      <w:r>
        <w:rPr>
          <w:noProof/>
        </w:rPr>
        <w:lastRenderedPageBreak/>
        <w:drawing>
          <wp:anchor distT="0" distB="0" distL="114300" distR="114300" simplePos="0" relativeHeight="251680768" behindDoc="1" locked="0" layoutInCell="1" allowOverlap="1" wp14:anchorId="2F82CF4D" wp14:editId="48578A73">
            <wp:simplePos x="0" y="0"/>
            <wp:positionH relativeFrom="column">
              <wp:posOffset>203200</wp:posOffset>
            </wp:positionH>
            <wp:positionV relativeFrom="paragraph">
              <wp:posOffset>1537335</wp:posOffset>
            </wp:positionV>
            <wp:extent cx="5759450" cy="2750185"/>
            <wp:effectExtent l="0" t="0" r="0" b="0"/>
            <wp:wrapTight wrapText="bothSides">
              <wp:wrapPolygon edited="0">
                <wp:start x="0" y="0"/>
                <wp:lineTo x="0" y="21396"/>
                <wp:lineTo x="21505" y="21396"/>
                <wp:lineTo x="21505" y="0"/>
                <wp:lineTo x="0" y="0"/>
              </wp:wrapPolygon>
            </wp:wrapTight>
            <wp:docPr id="361" name="Рисунок 361" descr="https://pp.userapi.com/c840236/v840236506/4d641/JHN_KT_te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s://pp.userapi.com/c840236/v840236506/4d641/JHN_KT_tenc.jpg"/>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16565"/>
                    <a:stretch/>
                  </pic:blipFill>
                  <pic:spPr bwMode="auto">
                    <a:xfrm>
                      <a:off x="0" y="0"/>
                      <a:ext cx="5759450" cy="2750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4BE7" w:rsidRPr="00296685">
        <w:rPr>
          <w:sz w:val="28"/>
          <w:szCs w:val="28"/>
        </w:rPr>
        <w:t xml:space="preserve">По итогам всех этапов, победила сотрудница </w:t>
      </w:r>
      <w:r w:rsidR="00EA4BE7">
        <w:rPr>
          <w:sz w:val="28"/>
          <w:szCs w:val="28"/>
        </w:rPr>
        <w:t>ю</w:t>
      </w:r>
      <w:r w:rsidR="00EA4BE7" w:rsidRPr="00296685">
        <w:rPr>
          <w:sz w:val="28"/>
          <w:szCs w:val="28"/>
        </w:rPr>
        <w:t xml:space="preserve">ридического отдела </w:t>
      </w:r>
      <w:r w:rsidR="00EA4BE7">
        <w:rPr>
          <w:sz w:val="28"/>
          <w:szCs w:val="28"/>
        </w:rPr>
        <w:t xml:space="preserve">Управления – Белова София. </w:t>
      </w:r>
      <w:r w:rsidR="00EA4BE7" w:rsidRPr="00296685">
        <w:rPr>
          <w:sz w:val="28"/>
          <w:szCs w:val="28"/>
        </w:rPr>
        <w:t>Конкурс «Казначей года» показал, что в Управлении работают всесторонне развитые молодые специалисты, обладающие яркими индивидуальными данными, стремящиеся к развитию и самосовершенствованию, которые соста</w:t>
      </w:r>
      <w:r w:rsidR="00EA4BE7">
        <w:rPr>
          <w:sz w:val="28"/>
          <w:szCs w:val="28"/>
        </w:rPr>
        <w:t>вляют золотой резерв Управления (</w:t>
      </w:r>
      <w:r w:rsidR="00EA4BE7">
        <w:rPr>
          <w:color w:val="000000"/>
          <w:sz w:val="28"/>
          <w:szCs w:val="28"/>
        </w:rPr>
        <w:t xml:space="preserve">Рисунок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7</w:t>
      </w:r>
      <w:r w:rsidR="00EA4BE7">
        <w:rPr>
          <w:sz w:val="28"/>
          <w:szCs w:val="28"/>
        </w:rPr>
        <w:t>).</w:t>
      </w:r>
    </w:p>
    <w:p w:rsidR="00EA4BE7" w:rsidRDefault="00EA4BE7" w:rsidP="00EA4BE7">
      <w:pPr>
        <w:spacing w:line="360" w:lineRule="auto"/>
        <w:jc w:val="both"/>
        <w:rPr>
          <w:color w:val="000000"/>
          <w:sz w:val="28"/>
          <w:szCs w:val="28"/>
        </w:rPr>
      </w:pPr>
    </w:p>
    <w:p w:rsidR="00EA4BE7" w:rsidRDefault="00EA4BE7" w:rsidP="00EA4BE7">
      <w:pPr>
        <w:spacing w:line="360" w:lineRule="auto"/>
        <w:jc w:val="center"/>
        <w:rPr>
          <w:sz w:val="28"/>
          <w:szCs w:val="28"/>
        </w:rPr>
      </w:pPr>
      <w:r>
        <w:rPr>
          <w:color w:val="000000"/>
          <w:sz w:val="28"/>
          <w:szCs w:val="28"/>
        </w:rPr>
        <w:t>Рис</w:t>
      </w:r>
      <w:r w:rsidR="00BD0173">
        <w:rPr>
          <w:color w:val="000000"/>
          <w:sz w:val="28"/>
          <w:szCs w:val="28"/>
        </w:rPr>
        <w:t>.</w:t>
      </w:r>
      <w:r>
        <w:rPr>
          <w:color w:val="000000"/>
          <w:sz w:val="28"/>
          <w:szCs w:val="28"/>
        </w:rPr>
        <w:t xml:space="preserve">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7</w:t>
      </w:r>
      <w:r w:rsidR="00BD0173">
        <w:rPr>
          <w:color w:val="000000"/>
          <w:sz w:val="28"/>
          <w:szCs w:val="28"/>
        </w:rPr>
        <w:t xml:space="preserve"> </w:t>
      </w:r>
      <w:r>
        <w:rPr>
          <w:color w:val="000000"/>
          <w:sz w:val="28"/>
          <w:szCs w:val="28"/>
        </w:rPr>
        <w:t xml:space="preserve">«Вручение грамоты победителю </w:t>
      </w:r>
      <w:r>
        <w:rPr>
          <w:sz w:val="28"/>
          <w:szCs w:val="28"/>
        </w:rPr>
        <w:t>интеллектуально-делового</w:t>
      </w:r>
      <w:r w:rsidRPr="00296685">
        <w:rPr>
          <w:sz w:val="28"/>
          <w:szCs w:val="28"/>
        </w:rPr>
        <w:t xml:space="preserve"> конкурс</w:t>
      </w:r>
      <w:r>
        <w:rPr>
          <w:sz w:val="28"/>
          <w:szCs w:val="28"/>
        </w:rPr>
        <w:t>а</w:t>
      </w:r>
      <w:r w:rsidRPr="00296685">
        <w:rPr>
          <w:sz w:val="28"/>
          <w:szCs w:val="28"/>
        </w:rPr>
        <w:t xml:space="preserve"> «Казначей года»</w:t>
      </w:r>
      <w:r>
        <w:rPr>
          <w:sz w:val="28"/>
          <w:szCs w:val="28"/>
        </w:rPr>
        <w:t>».</w:t>
      </w:r>
    </w:p>
    <w:p w:rsidR="00BD0173" w:rsidRDefault="00BD0173" w:rsidP="00EA4BE7">
      <w:pPr>
        <w:spacing w:line="360" w:lineRule="auto"/>
        <w:jc w:val="center"/>
        <w:rPr>
          <w:color w:val="000000"/>
          <w:sz w:val="28"/>
          <w:szCs w:val="28"/>
        </w:rPr>
      </w:pPr>
    </w:p>
    <w:p w:rsidR="00EA4BE7" w:rsidRDefault="00EA4BE7" w:rsidP="00EA4BE7">
      <w:pPr>
        <w:spacing w:line="360" w:lineRule="auto"/>
        <w:ind w:firstLine="709"/>
        <w:jc w:val="both"/>
        <w:rPr>
          <w:sz w:val="28"/>
          <w:szCs w:val="28"/>
        </w:rPr>
      </w:pPr>
      <w:r w:rsidRPr="001F484A">
        <w:rPr>
          <w:sz w:val="28"/>
          <w:szCs w:val="28"/>
        </w:rPr>
        <w:t>14.</w:t>
      </w:r>
      <w:r>
        <w:rPr>
          <w:sz w:val="28"/>
          <w:szCs w:val="28"/>
        </w:rPr>
        <w:t xml:space="preserve"> 01 декабря 2017 года члены Молодежного совета Управления подготовили видео поздравление в рамках 25-летия Казначейства России (Рисунок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8</w:t>
      </w:r>
      <w:r>
        <w:rPr>
          <w:sz w:val="28"/>
          <w:szCs w:val="28"/>
        </w:rPr>
        <w:t>).</w:t>
      </w:r>
    </w:p>
    <w:p w:rsidR="00EA4BE7" w:rsidRDefault="00EA4BE7" w:rsidP="00EA4BE7">
      <w:pPr>
        <w:spacing w:line="360" w:lineRule="auto"/>
        <w:jc w:val="center"/>
        <w:rPr>
          <w:sz w:val="28"/>
          <w:szCs w:val="28"/>
        </w:rPr>
      </w:pPr>
      <w:r>
        <w:rPr>
          <w:noProof/>
          <w:sz w:val="28"/>
          <w:szCs w:val="28"/>
        </w:rPr>
        <w:drawing>
          <wp:inline distT="0" distB="0" distL="0" distR="0" wp14:anchorId="4765EE96" wp14:editId="2C7EC0E4">
            <wp:extent cx="5343896" cy="2481863"/>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rotWithShape="1">
                    <a:blip r:embed="rId129"/>
                    <a:srcRect t="11064"/>
                    <a:stretch/>
                  </pic:blipFill>
                  <pic:spPr bwMode="auto">
                    <a:xfrm>
                      <a:off x="0" y="0"/>
                      <a:ext cx="5344646" cy="2482211"/>
                    </a:xfrm>
                    <a:prstGeom prst="rect">
                      <a:avLst/>
                    </a:prstGeom>
                    <a:noFill/>
                    <a:ln>
                      <a:noFill/>
                    </a:ln>
                    <a:extLst>
                      <a:ext uri="{53640926-AAD7-44D8-BBD7-CCE9431645EC}">
                        <a14:shadowObscured xmlns:a14="http://schemas.microsoft.com/office/drawing/2010/main"/>
                      </a:ext>
                    </a:extLst>
                  </pic:spPr>
                </pic:pic>
              </a:graphicData>
            </a:graphic>
          </wp:inline>
        </w:drawing>
      </w:r>
    </w:p>
    <w:p w:rsidR="00EA4BE7" w:rsidRDefault="00EA4BE7" w:rsidP="00EA4BE7">
      <w:pPr>
        <w:spacing w:line="360" w:lineRule="auto"/>
        <w:jc w:val="center"/>
        <w:rPr>
          <w:sz w:val="28"/>
          <w:szCs w:val="28"/>
        </w:rPr>
      </w:pPr>
      <w:r>
        <w:rPr>
          <w:sz w:val="28"/>
          <w:szCs w:val="28"/>
        </w:rPr>
        <w:t>Рис</w:t>
      </w:r>
      <w:r w:rsidR="00BD0173">
        <w:rPr>
          <w:sz w:val="28"/>
          <w:szCs w:val="28"/>
        </w:rPr>
        <w:t>.</w:t>
      </w:r>
      <w:r>
        <w:rPr>
          <w:sz w:val="28"/>
          <w:szCs w:val="28"/>
        </w:rPr>
        <w:t xml:space="preserve"> </w:t>
      </w:r>
      <w:r w:rsidR="00BD0173">
        <w:rPr>
          <w:color w:val="000000"/>
          <w:sz w:val="28"/>
          <w:szCs w:val="28"/>
        </w:rPr>
        <w:t>2</w:t>
      </w:r>
      <w:r w:rsidR="003676CF">
        <w:rPr>
          <w:color w:val="000000"/>
          <w:sz w:val="28"/>
          <w:szCs w:val="28"/>
        </w:rPr>
        <w:t>1</w:t>
      </w:r>
      <w:r w:rsidR="00BD0173">
        <w:rPr>
          <w:color w:val="000000"/>
          <w:sz w:val="28"/>
          <w:szCs w:val="28"/>
        </w:rPr>
        <w:t>.2.1</w:t>
      </w:r>
      <w:r w:rsidR="003C76B1">
        <w:rPr>
          <w:color w:val="000000"/>
          <w:sz w:val="28"/>
          <w:szCs w:val="28"/>
        </w:rPr>
        <w:t>8</w:t>
      </w:r>
      <w:r w:rsidR="00BD0173">
        <w:rPr>
          <w:sz w:val="28"/>
          <w:szCs w:val="28"/>
        </w:rPr>
        <w:t xml:space="preserve"> </w:t>
      </w:r>
      <w:r>
        <w:rPr>
          <w:sz w:val="28"/>
          <w:szCs w:val="28"/>
        </w:rPr>
        <w:t>«Поздравление в рамках 25-летия Казначейства России.</w:t>
      </w:r>
    </w:p>
    <w:p w:rsidR="00EA4BE7" w:rsidRDefault="00EA4BE7" w:rsidP="00EA4BE7">
      <w:pPr>
        <w:spacing w:line="360" w:lineRule="auto"/>
        <w:ind w:firstLine="709"/>
        <w:jc w:val="both"/>
        <w:rPr>
          <w:color w:val="000000"/>
          <w:sz w:val="28"/>
          <w:szCs w:val="28"/>
        </w:rPr>
      </w:pPr>
      <w:r w:rsidRPr="006D4A9F">
        <w:rPr>
          <w:sz w:val="28"/>
          <w:szCs w:val="28"/>
        </w:rPr>
        <w:lastRenderedPageBreak/>
        <w:t>15.</w:t>
      </w:r>
      <w:r w:rsidRPr="00296685">
        <w:t xml:space="preserve"> </w:t>
      </w:r>
      <w:r w:rsidRPr="00296685">
        <w:rPr>
          <w:color w:val="000000"/>
          <w:sz w:val="28"/>
          <w:szCs w:val="28"/>
        </w:rPr>
        <w:t>23 декабря 2017 года в Управлении состоялся утренник для детей сотрудников Управления. Организовали и провели утренник Молодежный совет и профсоюзная организация Управления Общероссийского профессионального союза казначеев России.</w:t>
      </w:r>
      <w:r w:rsidRPr="009A345E">
        <w:rPr>
          <w:color w:val="000000"/>
          <w:sz w:val="28"/>
          <w:szCs w:val="28"/>
        </w:rPr>
        <w:t xml:space="preserve"> Новогодние утренники давно уже стали хорошей традицией. Они проводятся не только в Управлении,</w:t>
      </w:r>
      <w:r>
        <w:rPr>
          <w:color w:val="000000"/>
          <w:sz w:val="28"/>
          <w:szCs w:val="28"/>
        </w:rPr>
        <w:t xml:space="preserve"> но и в территориальных отделах (Рисунок </w:t>
      </w:r>
      <w:r w:rsidR="00BD0173">
        <w:rPr>
          <w:color w:val="000000"/>
          <w:sz w:val="28"/>
          <w:szCs w:val="28"/>
        </w:rPr>
        <w:t>2</w:t>
      </w:r>
      <w:r w:rsidR="003676CF">
        <w:rPr>
          <w:color w:val="000000"/>
          <w:sz w:val="28"/>
          <w:szCs w:val="28"/>
        </w:rPr>
        <w:t>1</w:t>
      </w:r>
      <w:r w:rsidR="00BD0173">
        <w:rPr>
          <w:color w:val="000000"/>
          <w:sz w:val="28"/>
          <w:szCs w:val="28"/>
        </w:rPr>
        <w:t>.2.</w:t>
      </w:r>
      <w:r w:rsidR="003C76B1">
        <w:rPr>
          <w:color w:val="000000"/>
          <w:sz w:val="28"/>
          <w:szCs w:val="28"/>
        </w:rPr>
        <w:t>19</w:t>
      </w:r>
      <w:r>
        <w:rPr>
          <w:color w:val="000000"/>
          <w:sz w:val="28"/>
          <w:szCs w:val="28"/>
        </w:rPr>
        <w:t>).</w:t>
      </w:r>
    </w:p>
    <w:p w:rsidR="00EA4BE7" w:rsidRDefault="00EA4BE7" w:rsidP="00EA4BE7">
      <w:pPr>
        <w:spacing w:line="360" w:lineRule="auto"/>
        <w:jc w:val="center"/>
        <w:rPr>
          <w:color w:val="000000"/>
          <w:sz w:val="28"/>
          <w:szCs w:val="28"/>
        </w:rPr>
      </w:pPr>
      <w:r>
        <w:rPr>
          <w:noProof/>
        </w:rPr>
        <w:drawing>
          <wp:inline distT="0" distB="0" distL="0" distR="0" wp14:anchorId="2135B09A" wp14:editId="23C4C37D">
            <wp:extent cx="2898196" cy="2870421"/>
            <wp:effectExtent l="0" t="0" r="0" b="6350"/>
            <wp:docPr id="367" name="Рисунок 367" descr="https://pp.userapi.com/c841023/v841023184/52010/ashCNKjSi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pp.userapi.com/c841023/v841023184/52010/ashCNKjSiow.jpg"/>
                    <pic:cNvPicPr>
                      <a:picLocks noChangeAspect="1" noChangeArrowheads="1"/>
                    </pic:cNvPicPr>
                  </pic:nvPicPr>
                  <pic:blipFill>
                    <a:blip r:embed="rId130"/>
                    <a:srcRect/>
                    <a:stretch>
                      <a:fillRect/>
                    </a:stretch>
                  </pic:blipFill>
                  <pic:spPr bwMode="auto">
                    <a:xfrm>
                      <a:off x="0" y="0"/>
                      <a:ext cx="2896989" cy="2869225"/>
                    </a:xfrm>
                    <a:prstGeom prst="rect">
                      <a:avLst/>
                    </a:prstGeom>
                    <a:noFill/>
                    <a:ln w="9525">
                      <a:noFill/>
                      <a:miter lim="800000"/>
                      <a:headEnd/>
                      <a:tailEnd/>
                    </a:ln>
                  </pic:spPr>
                </pic:pic>
              </a:graphicData>
            </a:graphic>
          </wp:inline>
        </w:drawing>
      </w:r>
    </w:p>
    <w:p w:rsidR="00EA4BE7" w:rsidRPr="00646E7F" w:rsidRDefault="00EA4BE7" w:rsidP="00EA4BE7">
      <w:pPr>
        <w:spacing w:line="360" w:lineRule="auto"/>
        <w:jc w:val="center"/>
        <w:rPr>
          <w:sz w:val="28"/>
          <w:szCs w:val="28"/>
        </w:rPr>
      </w:pPr>
      <w:r>
        <w:rPr>
          <w:color w:val="000000"/>
          <w:sz w:val="28"/>
          <w:szCs w:val="28"/>
        </w:rPr>
        <w:t xml:space="preserve">Рисунок </w:t>
      </w:r>
      <w:r w:rsidR="00BD0173">
        <w:rPr>
          <w:color w:val="000000"/>
          <w:sz w:val="28"/>
          <w:szCs w:val="28"/>
        </w:rPr>
        <w:t>2</w:t>
      </w:r>
      <w:r w:rsidR="003676CF">
        <w:rPr>
          <w:color w:val="000000"/>
          <w:sz w:val="28"/>
          <w:szCs w:val="28"/>
        </w:rPr>
        <w:t>1</w:t>
      </w:r>
      <w:r w:rsidR="00BD0173">
        <w:rPr>
          <w:color w:val="000000"/>
          <w:sz w:val="28"/>
          <w:szCs w:val="28"/>
        </w:rPr>
        <w:t>.2.</w:t>
      </w:r>
      <w:r w:rsidR="003C76B1">
        <w:rPr>
          <w:color w:val="000000"/>
          <w:sz w:val="28"/>
          <w:szCs w:val="28"/>
        </w:rPr>
        <w:t>19</w:t>
      </w:r>
      <w:bookmarkStart w:id="26" w:name="_GoBack"/>
      <w:bookmarkEnd w:id="26"/>
      <w:r w:rsidR="00BD0173">
        <w:rPr>
          <w:color w:val="000000"/>
          <w:sz w:val="28"/>
          <w:szCs w:val="28"/>
        </w:rPr>
        <w:t xml:space="preserve"> </w:t>
      </w:r>
      <w:r>
        <w:rPr>
          <w:color w:val="000000"/>
          <w:sz w:val="28"/>
          <w:szCs w:val="28"/>
        </w:rPr>
        <w:t>«Новогодний утренник в Управлении».</w:t>
      </w:r>
    </w:p>
    <w:p w:rsidR="00B9078D" w:rsidRDefault="00B9078D" w:rsidP="00EA4BE7">
      <w:pPr>
        <w:rPr>
          <w:b/>
          <w:bCs/>
          <w:spacing w:val="-2"/>
          <w:sz w:val="28"/>
          <w:szCs w:val="28"/>
        </w:rPr>
      </w:pPr>
    </w:p>
    <w:p w:rsidR="00B9078D" w:rsidRDefault="00B9078D" w:rsidP="00EA4BE7">
      <w:pPr>
        <w:rPr>
          <w:b/>
          <w:bCs/>
          <w:spacing w:val="-2"/>
          <w:sz w:val="28"/>
          <w:szCs w:val="28"/>
        </w:rPr>
      </w:pPr>
    </w:p>
    <w:p w:rsidR="00B9078D" w:rsidRDefault="00B9078D" w:rsidP="00EA4BE7">
      <w:pPr>
        <w:rPr>
          <w:b/>
          <w:bCs/>
          <w:spacing w:val="-2"/>
          <w:sz w:val="28"/>
          <w:szCs w:val="28"/>
        </w:rPr>
      </w:pPr>
    </w:p>
    <w:p w:rsidR="00B9078D" w:rsidRDefault="00B9078D"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BD0173" w:rsidRDefault="00BD0173" w:rsidP="00EA4BE7">
      <w:pPr>
        <w:rPr>
          <w:b/>
          <w:bCs/>
          <w:spacing w:val="-2"/>
          <w:sz w:val="28"/>
          <w:szCs w:val="28"/>
        </w:rPr>
      </w:pPr>
    </w:p>
    <w:p w:rsidR="00EA4BE7" w:rsidRDefault="00EA4BE7" w:rsidP="00EA4BE7">
      <w:pPr>
        <w:rPr>
          <w:b/>
          <w:bCs/>
          <w:spacing w:val="-2"/>
          <w:sz w:val="28"/>
          <w:szCs w:val="28"/>
        </w:rPr>
      </w:pPr>
      <w:r>
        <w:rPr>
          <w:b/>
          <w:bCs/>
          <w:spacing w:val="-2"/>
          <w:sz w:val="28"/>
          <w:szCs w:val="28"/>
        </w:rPr>
        <w:lastRenderedPageBreak/>
        <w:t xml:space="preserve">22. </w:t>
      </w:r>
      <w:r w:rsidRPr="00B30713">
        <w:rPr>
          <w:b/>
          <w:bCs/>
          <w:spacing w:val="-2"/>
          <w:sz w:val="28"/>
          <w:szCs w:val="28"/>
        </w:rPr>
        <w:t>Основные задачи на 201</w:t>
      </w:r>
      <w:r w:rsidRPr="00FD2551">
        <w:rPr>
          <w:b/>
          <w:bCs/>
          <w:spacing w:val="-2"/>
          <w:sz w:val="28"/>
          <w:szCs w:val="28"/>
        </w:rPr>
        <w:t>8</w:t>
      </w:r>
      <w:r w:rsidRPr="00B30713">
        <w:rPr>
          <w:b/>
          <w:bCs/>
          <w:spacing w:val="-2"/>
          <w:sz w:val="28"/>
          <w:szCs w:val="28"/>
        </w:rPr>
        <w:t xml:space="preserve"> год</w:t>
      </w:r>
    </w:p>
    <w:p w:rsidR="000F0472" w:rsidRDefault="000F0472" w:rsidP="00EA4BE7">
      <w:pPr>
        <w:rPr>
          <w:b/>
          <w:bCs/>
          <w:spacing w:val="-2"/>
          <w:sz w:val="28"/>
          <w:szCs w:val="28"/>
        </w:rPr>
      </w:pPr>
    </w:p>
    <w:p w:rsidR="00CF05C3" w:rsidRPr="00947C23" w:rsidRDefault="00CF05C3" w:rsidP="00CF0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709"/>
        <w:jc w:val="both"/>
        <w:rPr>
          <w:sz w:val="28"/>
          <w:szCs w:val="28"/>
        </w:rPr>
      </w:pPr>
      <w:r w:rsidRPr="00947C23">
        <w:rPr>
          <w:sz w:val="28"/>
          <w:szCs w:val="28"/>
        </w:rPr>
        <w:t xml:space="preserve">Реализация мероприятий, направленных на снижение невыясненных поступлений, зачисляемых в  бюджеты бюджетной системы Российской Федерации: проведение разъяснительной работы с администраторами доходов бюджетов, кредитными организациями и плательщиками; обеспечение своевременного формирования и направление Запросов на выяснение принадлежности платежа по невыясненным поступлениям, зачисляемым в федеральный бюджет, предполагаемым администраторам доходов бюджета и территориальным органам Федерального казначейства. </w:t>
      </w:r>
    </w:p>
    <w:p w:rsidR="00CF05C3" w:rsidRPr="00947C23" w:rsidRDefault="00CF05C3" w:rsidP="00CF05C3">
      <w:pPr>
        <w:spacing w:line="360" w:lineRule="auto"/>
        <w:ind w:firstLine="709"/>
        <w:contextualSpacing/>
        <w:jc w:val="both"/>
        <w:rPr>
          <w:rFonts w:eastAsia="Calibri"/>
          <w:sz w:val="28"/>
          <w:szCs w:val="28"/>
          <w:lang w:eastAsia="en-US"/>
        </w:rPr>
      </w:pPr>
      <w:r w:rsidRPr="00947C23">
        <w:rPr>
          <w:rFonts w:eastAsia="Calibri"/>
          <w:sz w:val="28"/>
          <w:szCs w:val="28"/>
          <w:lang w:eastAsia="en-US"/>
        </w:rPr>
        <w:t>Выполнение мероприятий по исполнению приказа Федерального казначейства от 25.12.2017 № 1205  «Об утверждении Порядка осуществления мониторинга исполнения федерального бюджета в 2018 году».</w:t>
      </w:r>
    </w:p>
    <w:p w:rsidR="00CF05C3" w:rsidRPr="00947C23" w:rsidRDefault="00CF05C3" w:rsidP="00CF05C3">
      <w:pPr>
        <w:adjustRightInd w:val="0"/>
        <w:spacing w:line="360" w:lineRule="auto"/>
        <w:ind w:firstLine="539"/>
        <w:jc w:val="both"/>
        <w:rPr>
          <w:sz w:val="28"/>
          <w:szCs w:val="28"/>
        </w:rPr>
      </w:pPr>
      <w:r w:rsidRPr="00947C23">
        <w:rPr>
          <w:sz w:val="28"/>
          <w:szCs w:val="28"/>
        </w:rPr>
        <w:t>Обеспечение качественного обслуживания участников бюджетного процесса в условиях применения приказа Минфина России от 27.11.2017 № 206н «О внесении изменений в Порядок учета территориальными органами Федерального казначейства бюджетных и денежных обязательств получателей средств федерального бюджета, утвержденный приказом Минфина России от 30.12.2015 № 221н».  Осуществление учета бюджетных обязательств по документам-основаниям, заключенным (предоставленным) в целях реализации мероприятий по созданию, с учетом опытной эксплуатации, развитию, модернизации, эксплуатации государственных информационных систем и информационно-коммуникационной инфраструктуры, а также по использованию информационно-коммуникационных технологий информатизации.</w:t>
      </w:r>
    </w:p>
    <w:p w:rsidR="00CF05C3" w:rsidRPr="00947C23" w:rsidRDefault="00CF05C3" w:rsidP="00CF05C3">
      <w:pPr>
        <w:spacing w:line="360" w:lineRule="auto"/>
        <w:jc w:val="both"/>
        <w:rPr>
          <w:color w:val="000000"/>
          <w:sz w:val="28"/>
          <w:szCs w:val="28"/>
        </w:rPr>
      </w:pPr>
      <w:r w:rsidRPr="00947C23">
        <w:rPr>
          <w:color w:val="000000"/>
          <w:sz w:val="28"/>
          <w:szCs w:val="28"/>
        </w:rPr>
        <w:t>Осуществление контроля поставленных на учет денежных обязательств по авансовым платежам, предусмотренным по государственным контрактам (договорам) на поставку товаров, выполнение работ, оказание услуг и не допущение принятия новых денежных обязательств  получателей средств федерального бюджета без подтверждения исполнения денежных обязательств по авансовым платежам.</w:t>
      </w:r>
    </w:p>
    <w:p w:rsidR="00CF05C3" w:rsidRPr="00947C23" w:rsidRDefault="00CF05C3" w:rsidP="00CF05C3">
      <w:pPr>
        <w:spacing w:line="360" w:lineRule="auto"/>
        <w:ind w:firstLine="709"/>
        <w:jc w:val="both"/>
        <w:rPr>
          <w:color w:val="000000"/>
          <w:sz w:val="28"/>
          <w:szCs w:val="28"/>
        </w:rPr>
      </w:pPr>
      <w:r w:rsidRPr="00947C23">
        <w:rPr>
          <w:color w:val="000000"/>
          <w:sz w:val="28"/>
          <w:szCs w:val="28"/>
        </w:rPr>
        <w:lastRenderedPageBreak/>
        <w:t xml:space="preserve">Организация и обеспечение выполнения требований бюджетного законодательства 2018 года по казначейскому сопровождению государственных контрактов, договоров, соглашений, заключенных в рамках их исполнения в соответствии со статьей 5 Федерального закона от 05.12.2017 № 362-ФЗ «О федеральном бюджете на 2018 год и плановый период  2019  и  2020 годов»,  постановлений  Правительства  от 30.12.2017 № 1722 «Об утверждении правил казначейского сопровождения средств в случаях, предусмотренных Федеральным законом «О федеральном бюджете на 2018 год и плановый период 2019 и 2020 годов», от 28.12.2017 № 1680 «Об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2018 год и плановый период 2019 и 2020 годов», и санкционирование расходов юридических лиц </w:t>
      </w:r>
      <w:proofErr w:type="spellStart"/>
      <w:r w:rsidRPr="00947C23">
        <w:rPr>
          <w:color w:val="000000"/>
          <w:sz w:val="28"/>
          <w:szCs w:val="28"/>
        </w:rPr>
        <w:t>неучастников</w:t>
      </w:r>
      <w:proofErr w:type="spellEnd"/>
      <w:r w:rsidRPr="00947C23">
        <w:rPr>
          <w:color w:val="000000"/>
          <w:sz w:val="28"/>
          <w:szCs w:val="28"/>
        </w:rPr>
        <w:t xml:space="preserve"> бюджетного процесса в соответствии с приказами Минфина России от 17.11.2016 № 213н и от 08.12.2017 № 220н.</w:t>
      </w:r>
    </w:p>
    <w:p w:rsidR="00CF05C3" w:rsidRPr="00947C23" w:rsidRDefault="00CF05C3" w:rsidP="00B3786C">
      <w:pPr>
        <w:adjustRightInd w:val="0"/>
        <w:spacing w:line="360" w:lineRule="auto"/>
        <w:ind w:firstLine="708"/>
        <w:contextualSpacing/>
        <w:jc w:val="both"/>
        <w:rPr>
          <w:rFonts w:eastAsia="Calibri"/>
          <w:sz w:val="28"/>
          <w:szCs w:val="28"/>
        </w:rPr>
      </w:pPr>
      <w:r w:rsidRPr="00947C23">
        <w:rPr>
          <w:rFonts w:eastAsia="Calibri"/>
          <w:sz w:val="28"/>
          <w:szCs w:val="28"/>
        </w:rPr>
        <w:t xml:space="preserve"> Организация и осуществление бюджетного мониторинга использования средств, предоставленных </w:t>
      </w:r>
      <w:proofErr w:type="spellStart"/>
      <w:r w:rsidRPr="00947C23">
        <w:rPr>
          <w:rFonts w:eastAsia="Calibri"/>
          <w:sz w:val="28"/>
          <w:szCs w:val="28"/>
        </w:rPr>
        <w:t>неучастникам</w:t>
      </w:r>
      <w:proofErr w:type="spellEnd"/>
      <w:r w:rsidRPr="00947C23">
        <w:rPr>
          <w:rFonts w:eastAsia="Calibri"/>
          <w:sz w:val="28"/>
          <w:szCs w:val="28"/>
        </w:rPr>
        <w:t xml:space="preserve"> бюджетного процесса из федерального бюджета в соответствии с Распоряжением Правительства Российской Федерации от 14.07.2017 №1502-р, приказом Министерства Финансов Российской Федерации от 30.06.2017 № 500 «Об утверждении документов, предусмотренных Распоряжением Правительства Р.Ф. о казначейском сопровождении средств, получаемых на основании отдельных государственных контрактов, договоров (соглашений), а также контрактов (договоров), заключаемых в рамках их исполнения»</w:t>
      </w:r>
      <w:r>
        <w:rPr>
          <w:rFonts w:eastAsia="Calibri"/>
          <w:sz w:val="28"/>
          <w:szCs w:val="28"/>
        </w:rPr>
        <w:t>.</w:t>
      </w:r>
    </w:p>
    <w:p w:rsidR="00CF05C3" w:rsidRPr="00947C23" w:rsidRDefault="00CF05C3" w:rsidP="00CF05C3">
      <w:pPr>
        <w:adjustRightInd w:val="0"/>
        <w:spacing w:line="360" w:lineRule="auto"/>
        <w:ind w:firstLine="709"/>
        <w:contextualSpacing/>
        <w:jc w:val="both"/>
        <w:rPr>
          <w:rFonts w:eastAsia="Calibri"/>
          <w:sz w:val="22"/>
          <w:szCs w:val="22"/>
          <w:lang w:eastAsia="en-US"/>
        </w:rPr>
      </w:pPr>
      <w:r w:rsidRPr="00947C23">
        <w:rPr>
          <w:rFonts w:eastAsia="Calibri"/>
          <w:sz w:val="28"/>
          <w:szCs w:val="28"/>
        </w:rPr>
        <w:t xml:space="preserve">Обеспечение предоставления из федерального бюджета бюджету Владимирской области (бюджетам муниципальных образований) субсидий, субвенций и иных межбюджетных трансфертов с применением механизма </w:t>
      </w:r>
      <w:proofErr w:type="spellStart"/>
      <w:r w:rsidRPr="00947C23">
        <w:rPr>
          <w:rFonts w:eastAsia="Calibri"/>
          <w:sz w:val="28"/>
          <w:szCs w:val="28"/>
        </w:rPr>
        <w:t>софинансирования</w:t>
      </w:r>
      <w:proofErr w:type="spellEnd"/>
      <w:r w:rsidRPr="00947C23">
        <w:rPr>
          <w:rFonts w:eastAsia="Calibri"/>
          <w:sz w:val="28"/>
          <w:szCs w:val="28"/>
        </w:rPr>
        <w:t xml:space="preserve"> расходных обязательств в пределах суммы, необходимой для оплаты денежных обязательств по расходам получателей средств областного бюджета (бюджетов муниципальных образований), в размере установленного </w:t>
      </w:r>
      <w:r w:rsidRPr="00947C23">
        <w:rPr>
          <w:rFonts w:eastAsia="Calibri"/>
          <w:sz w:val="28"/>
          <w:szCs w:val="28"/>
        </w:rPr>
        <w:lastRenderedPageBreak/>
        <w:t xml:space="preserve">уровня </w:t>
      </w:r>
      <w:proofErr w:type="spellStart"/>
      <w:r w:rsidRPr="00947C23">
        <w:rPr>
          <w:rFonts w:eastAsia="Calibri"/>
          <w:sz w:val="28"/>
          <w:szCs w:val="28"/>
        </w:rPr>
        <w:t>софинансирования</w:t>
      </w:r>
      <w:proofErr w:type="spellEnd"/>
      <w:r w:rsidRPr="00947C23">
        <w:rPr>
          <w:rFonts w:eastAsia="Calibri"/>
          <w:sz w:val="28"/>
          <w:szCs w:val="28"/>
        </w:rPr>
        <w:t xml:space="preserve"> соответствующего бюджета.</w:t>
      </w:r>
      <w:r w:rsidRPr="00947C23">
        <w:rPr>
          <w:rFonts w:ascii="Calibri" w:eastAsia="Calibri" w:hAnsi="Calibri" w:cs="Calibri"/>
          <w:sz w:val="22"/>
          <w:szCs w:val="22"/>
          <w:lang w:eastAsia="en-US"/>
        </w:rPr>
        <w:t xml:space="preserve"> </w:t>
      </w:r>
      <w:r w:rsidRPr="00947C23">
        <w:rPr>
          <w:rFonts w:eastAsia="Calibri"/>
          <w:sz w:val="28"/>
          <w:szCs w:val="28"/>
          <w:lang w:eastAsia="en-US"/>
        </w:rPr>
        <w:t>Осуществление своевременного внесения в реестр соглашений  сведений о соглашениях по предоставлению из федерального бюджета бюджету Владимирской области межбюджетных трансфертов в форме субсидий, субвенций и иных межбюджетных трансфертов, а также постановку на учет сведений о бюджетных  обязательствах, возникших на основании соглашений</w:t>
      </w:r>
      <w:r w:rsidRPr="00947C23">
        <w:rPr>
          <w:rFonts w:eastAsia="Calibri"/>
          <w:sz w:val="22"/>
          <w:szCs w:val="22"/>
          <w:lang w:eastAsia="en-US"/>
        </w:rPr>
        <w:t>.</w:t>
      </w:r>
    </w:p>
    <w:p w:rsidR="00CF05C3" w:rsidRPr="00947C23" w:rsidRDefault="00CF05C3" w:rsidP="00CF05C3">
      <w:pPr>
        <w:spacing w:line="360" w:lineRule="auto"/>
        <w:ind w:firstLine="709"/>
        <w:contextualSpacing/>
        <w:jc w:val="both"/>
        <w:rPr>
          <w:rFonts w:eastAsia="Calibri"/>
          <w:color w:val="000000"/>
          <w:sz w:val="28"/>
          <w:szCs w:val="28"/>
          <w:lang w:eastAsia="en-US"/>
        </w:rPr>
      </w:pPr>
      <w:r w:rsidRPr="00947C23">
        <w:rPr>
          <w:rFonts w:eastAsia="Calibri"/>
          <w:color w:val="000000"/>
          <w:sz w:val="28"/>
          <w:szCs w:val="28"/>
          <w:lang w:eastAsia="en-US"/>
        </w:rPr>
        <w:t>Обеспечение предоставления из бюджета Владимирской области бюджетам муниципальных образований межбюджетных трансфертов, имеющих целевое назначение, в пределах суммы, необходимой для оплаты денежных обязательств по расходам получателей средств бюджетов муниципальных образований по главным распорядителям средств областного бюджета, принявшим решение о передаче Управлению полномочий получателя средств областного бюджета Владимирской области.</w:t>
      </w:r>
    </w:p>
    <w:p w:rsidR="00CF05C3" w:rsidRPr="00947C23" w:rsidRDefault="00CF05C3" w:rsidP="00CF05C3">
      <w:pPr>
        <w:spacing w:line="360" w:lineRule="auto"/>
        <w:ind w:firstLine="709"/>
        <w:jc w:val="both"/>
        <w:rPr>
          <w:sz w:val="28"/>
          <w:szCs w:val="28"/>
        </w:rPr>
      </w:pPr>
      <w:r w:rsidRPr="00947C23">
        <w:rPr>
          <w:color w:val="000000"/>
          <w:sz w:val="28"/>
          <w:szCs w:val="28"/>
        </w:rPr>
        <w:t>Осуществление контроля закупочной деятельности, предусмотренного частью 5 статьи 99 Федерального закона от 05.04.2013 №44-ФЗ «О контрактной системе в сфере закупок товаров, работ, услуг для обеспечения государственных и муниципальных нужд» и нормативно – правовыми актами Правительства Российской Федерации в отношении федеральных заказчиков,</w:t>
      </w:r>
      <w:r w:rsidRPr="00947C23">
        <w:rPr>
          <w:color w:val="FF0000"/>
          <w:sz w:val="28"/>
          <w:szCs w:val="28"/>
        </w:rPr>
        <w:t xml:space="preserve"> </w:t>
      </w:r>
      <w:r w:rsidRPr="00947C23">
        <w:rPr>
          <w:sz w:val="28"/>
          <w:szCs w:val="28"/>
        </w:rPr>
        <w:t>заказчиков Владимирской области и муниципальных образований Владимирской области, передавших Управлению полномочия по осуществлению контроля.</w:t>
      </w:r>
    </w:p>
    <w:p w:rsidR="00CF05C3" w:rsidRPr="00947C23" w:rsidRDefault="00CF05C3" w:rsidP="00CF05C3">
      <w:pPr>
        <w:spacing w:line="360" w:lineRule="auto"/>
        <w:ind w:firstLine="709"/>
        <w:contextualSpacing/>
        <w:jc w:val="both"/>
        <w:rPr>
          <w:rFonts w:eastAsia="Calibri"/>
          <w:color w:val="000000"/>
          <w:sz w:val="28"/>
          <w:szCs w:val="28"/>
          <w:lang w:eastAsia="en-US"/>
        </w:rPr>
      </w:pPr>
      <w:r w:rsidRPr="00947C23">
        <w:rPr>
          <w:rFonts w:eastAsia="Calibri"/>
          <w:color w:val="000000"/>
          <w:sz w:val="28"/>
          <w:szCs w:val="28"/>
          <w:lang w:eastAsia="en-US"/>
        </w:rPr>
        <w:t>Обеспечение учета и санкционирования операций на соответствующих лицевых счетах с целевыми субсидиями, предоставляемыми юридическим лицам (индивидуальным предпринимателям) – сельхоз и товаропроизводителям, источником финансового обеспечения которых являются средства федерального бюджета, в рамках казначейского сопровождения межбюджетных трансфертов в соответствии с Приказом Министерства Финансов Российской Федерации от 08.12.2017 № 220н.</w:t>
      </w:r>
    </w:p>
    <w:p w:rsidR="00CF05C3" w:rsidRPr="00947C23" w:rsidRDefault="00CF05C3" w:rsidP="00CF05C3">
      <w:pPr>
        <w:spacing w:line="360" w:lineRule="auto"/>
        <w:ind w:firstLine="709"/>
        <w:contextualSpacing/>
        <w:jc w:val="both"/>
        <w:rPr>
          <w:rFonts w:eastAsia="Calibri"/>
          <w:color w:val="000000"/>
          <w:sz w:val="28"/>
          <w:szCs w:val="28"/>
          <w:lang w:eastAsia="en-US"/>
        </w:rPr>
      </w:pPr>
      <w:r w:rsidRPr="00947C23">
        <w:rPr>
          <w:rFonts w:eastAsia="Calibri"/>
          <w:color w:val="000000"/>
          <w:sz w:val="28"/>
          <w:szCs w:val="28"/>
          <w:lang w:eastAsia="en-US"/>
        </w:rPr>
        <w:t xml:space="preserve">Организация работы по внедрению механизма казначейского аккредитива в случаях, предусмотренных частью 2 статьи 5 Федерального закона от 05.12.2017 </w:t>
      </w:r>
      <w:r w:rsidRPr="00947C23">
        <w:rPr>
          <w:rFonts w:eastAsia="Calibri"/>
          <w:color w:val="000000"/>
          <w:sz w:val="28"/>
          <w:szCs w:val="28"/>
          <w:lang w:eastAsia="en-US"/>
        </w:rPr>
        <w:lastRenderedPageBreak/>
        <w:t xml:space="preserve">№ 362-ФЗ </w:t>
      </w:r>
      <w:r w:rsidRPr="00947C23">
        <w:rPr>
          <w:color w:val="000000"/>
          <w:sz w:val="28"/>
          <w:szCs w:val="28"/>
        </w:rPr>
        <w:t>«О федеральном бюджете на 2018 год и плановый период  2019  и  2020 годов»</w:t>
      </w:r>
      <w:r w:rsidRPr="00947C23">
        <w:rPr>
          <w:rFonts w:eastAsia="Calibri"/>
          <w:color w:val="000000"/>
          <w:sz w:val="28"/>
          <w:szCs w:val="28"/>
          <w:lang w:eastAsia="en-US"/>
        </w:rPr>
        <w:t xml:space="preserve"> .</w:t>
      </w:r>
    </w:p>
    <w:p w:rsidR="00CF05C3" w:rsidRPr="00947C23" w:rsidRDefault="00CF05C3" w:rsidP="00CF05C3">
      <w:pPr>
        <w:spacing w:line="360" w:lineRule="auto"/>
        <w:ind w:firstLine="709"/>
        <w:jc w:val="both"/>
        <w:rPr>
          <w:color w:val="000000"/>
          <w:sz w:val="28"/>
          <w:szCs w:val="28"/>
        </w:rPr>
      </w:pPr>
      <w:r w:rsidRPr="00947C23">
        <w:rPr>
          <w:color w:val="000000"/>
          <w:sz w:val="28"/>
          <w:szCs w:val="28"/>
        </w:rPr>
        <w:t xml:space="preserve">Обеспечение учета операций на соответствующих лицевых счетах, открытых юридическим лицам – некоммерческой организации «Фонд капитального ремонта многоквартирных домов Владимирской области»   в соответствии со статьей 180 Жилищного кодекса Российской Федерации и </w:t>
      </w:r>
      <w:proofErr w:type="spellStart"/>
      <w:r w:rsidRPr="00947C23">
        <w:rPr>
          <w:color w:val="000000"/>
          <w:sz w:val="28"/>
          <w:szCs w:val="28"/>
        </w:rPr>
        <w:t>Микрокредитной</w:t>
      </w:r>
      <w:proofErr w:type="spellEnd"/>
      <w:r w:rsidRPr="00947C23">
        <w:rPr>
          <w:color w:val="000000"/>
          <w:sz w:val="28"/>
          <w:szCs w:val="28"/>
        </w:rPr>
        <w:t xml:space="preserve"> компании «Фонд содействия развитию малого и среднего предпринимательства во Владимирской области» в соответствии с  положениями Федерального закона от 31.12.2014 №488-ФЗ «О промышленной политике в Российской Федерации» с субсидиями, предоставляемыми из бюджета Владимирской области в соответствии с положениями Закона Владимирской области.</w:t>
      </w:r>
    </w:p>
    <w:p w:rsidR="00CF05C3" w:rsidRPr="00947C23" w:rsidRDefault="00CF05C3" w:rsidP="00CF05C3">
      <w:pPr>
        <w:spacing w:line="360" w:lineRule="auto"/>
        <w:ind w:firstLine="709"/>
        <w:contextualSpacing/>
        <w:jc w:val="both"/>
        <w:rPr>
          <w:rFonts w:eastAsia="Calibri"/>
          <w:sz w:val="28"/>
          <w:szCs w:val="28"/>
          <w:lang w:eastAsia="en-US"/>
        </w:rPr>
      </w:pPr>
      <w:r w:rsidRPr="00947C23">
        <w:rPr>
          <w:rFonts w:eastAsia="Calibri"/>
          <w:color w:val="000000"/>
          <w:sz w:val="28"/>
          <w:szCs w:val="28"/>
          <w:lang w:eastAsia="en-US"/>
        </w:rPr>
        <w:t xml:space="preserve">Учет бюджетных обязательств получателей средств областного бюджета по государственным контрактам, Соглашениям о предоставлении межбюджетных трансфертов и иным договорам в соответствии с нормативно-правовым актом </w:t>
      </w:r>
      <w:r w:rsidRPr="00947C23">
        <w:rPr>
          <w:rFonts w:eastAsia="Calibri"/>
          <w:sz w:val="28"/>
          <w:szCs w:val="28"/>
          <w:lang w:eastAsia="en-US"/>
        </w:rPr>
        <w:t>Департамента финансов, бюджетной и налоговой политики администрации Владимирской области.</w:t>
      </w:r>
    </w:p>
    <w:p w:rsidR="00CF05C3" w:rsidRPr="00947C23" w:rsidRDefault="00CF05C3" w:rsidP="00CF05C3">
      <w:pPr>
        <w:spacing w:line="360" w:lineRule="auto"/>
        <w:ind w:firstLine="709"/>
        <w:contextualSpacing/>
        <w:jc w:val="both"/>
        <w:rPr>
          <w:rFonts w:eastAsia="Calibri"/>
          <w:color w:val="000000"/>
          <w:sz w:val="28"/>
          <w:szCs w:val="28"/>
          <w:lang w:eastAsia="en-US"/>
        </w:rPr>
      </w:pPr>
      <w:r w:rsidRPr="00947C23">
        <w:rPr>
          <w:rFonts w:eastAsia="Calibri"/>
          <w:color w:val="000000"/>
          <w:sz w:val="28"/>
          <w:szCs w:val="28"/>
          <w:lang w:eastAsia="en-US"/>
        </w:rPr>
        <w:t>Продолжение работы по доведению лимитов бюджетных обязательств и учету бюджетных обязательств получателей средств местных бюджетов, принявших решение с 2018 года передать полномочия по учету бюджетных обязательств Управлению.</w:t>
      </w:r>
    </w:p>
    <w:p w:rsidR="00CF05C3" w:rsidRDefault="00CF05C3" w:rsidP="00CF05C3">
      <w:pPr>
        <w:spacing w:line="360" w:lineRule="auto"/>
        <w:ind w:firstLine="709"/>
        <w:jc w:val="both"/>
        <w:rPr>
          <w:sz w:val="28"/>
          <w:szCs w:val="28"/>
        </w:rPr>
      </w:pPr>
      <w:r w:rsidRPr="00947C23">
        <w:rPr>
          <w:sz w:val="28"/>
          <w:szCs w:val="28"/>
        </w:rPr>
        <w:t>Осуществление приема полномочий по осуществлению контроля закупочной деятельности в отношении муниципальных бюджетных учреждений (муниципальных автономных учреждений, осуществляющих закупки в соответствии с частью 4 статьи 15 Закона № 44-ФЗ) по муниципальным образованиям, принявшим решение передать полномочия по контролю Управлению.</w:t>
      </w:r>
    </w:p>
    <w:p w:rsidR="00CF05C3" w:rsidRPr="005F7292" w:rsidRDefault="00CF05C3" w:rsidP="00CF05C3">
      <w:pPr>
        <w:adjustRightInd w:val="0"/>
        <w:spacing w:line="360" w:lineRule="auto"/>
        <w:ind w:firstLine="539"/>
        <w:jc w:val="both"/>
        <w:rPr>
          <w:sz w:val="28"/>
          <w:szCs w:val="28"/>
        </w:rPr>
      </w:pPr>
      <w:r w:rsidRPr="00D91E01">
        <w:rPr>
          <w:sz w:val="28"/>
          <w:szCs w:val="28"/>
        </w:rPr>
        <w:t xml:space="preserve">Осуществление контроля сведений о контрактах, подлежащих включению в реестр контрактов и подлежащих размещению в единой информационной системе </w:t>
      </w:r>
      <w:r w:rsidRPr="00D91E01">
        <w:rPr>
          <w:sz w:val="28"/>
          <w:szCs w:val="28"/>
        </w:rPr>
        <w:lastRenderedPageBreak/>
        <w:t>в сфере закупок, по контрактам, заключенным федеральными государственными унитарными предприятиями, государственными унитарными предприятиями  Владимирской области, муниципальными унитарными предприятиями вне зависимости от наличия (отсутствия) соглашений о предоставлении субсидии.</w:t>
      </w:r>
    </w:p>
    <w:p w:rsidR="00CF05C3" w:rsidRPr="00947C23" w:rsidRDefault="00CF05C3" w:rsidP="00CF05C3">
      <w:pPr>
        <w:spacing w:line="360" w:lineRule="auto"/>
        <w:ind w:firstLine="709"/>
        <w:contextualSpacing/>
        <w:jc w:val="both"/>
        <w:rPr>
          <w:rFonts w:eastAsia="Calibri"/>
          <w:sz w:val="28"/>
          <w:szCs w:val="28"/>
          <w:lang w:eastAsia="en-US"/>
        </w:rPr>
      </w:pPr>
      <w:r w:rsidRPr="00947C23">
        <w:rPr>
          <w:rFonts w:eastAsia="Calibri"/>
          <w:sz w:val="28"/>
          <w:szCs w:val="28"/>
          <w:lang w:eastAsia="en-US"/>
        </w:rPr>
        <w:t>Организация работы по заключению договоров на предоставление кредитов из федерального бюджета на покрытие временных кассовых разрывов, возникающих при исполнении бюджетов, предоставление кредитов в соответствии с заключенными договорами.</w:t>
      </w:r>
    </w:p>
    <w:p w:rsidR="00CF05C3" w:rsidRPr="00947C23" w:rsidRDefault="00CF05C3" w:rsidP="00CF05C3">
      <w:pPr>
        <w:spacing w:line="360" w:lineRule="auto"/>
        <w:ind w:firstLine="709"/>
        <w:contextualSpacing/>
        <w:jc w:val="both"/>
        <w:rPr>
          <w:rFonts w:eastAsia="Calibri"/>
          <w:sz w:val="28"/>
          <w:szCs w:val="28"/>
          <w:lang w:eastAsia="en-US"/>
        </w:rPr>
      </w:pPr>
      <w:r w:rsidRPr="00947C23">
        <w:rPr>
          <w:rFonts w:eastAsia="Calibri"/>
          <w:color w:val="000000"/>
          <w:sz w:val="28"/>
          <w:szCs w:val="28"/>
          <w:lang w:eastAsia="en-US"/>
        </w:rPr>
        <w:t xml:space="preserve">Продолжение работы с клиентами по внедрению  компонентов подсистемы «Управление расходами» и «Управления закупками» ГИИС «Электронный бюджет» по ведению и формированию документов по учету </w:t>
      </w:r>
      <w:r w:rsidRPr="00947C23">
        <w:rPr>
          <w:color w:val="000000"/>
          <w:sz w:val="28"/>
          <w:szCs w:val="28"/>
        </w:rPr>
        <w:t>бюджетных и денежных обязательств получателей средств федерального бюджета.</w:t>
      </w:r>
    </w:p>
    <w:p w:rsidR="00CF05C3" w:rsidRPr="00947C23" w:rsidRDefault="00CF05C3" w:rsidP="00CF05C3">
      <w:pPr>
        <w:adjustRightInd w:val="0"/>
        <w:spacing w:line="360" w:lineRule="auto"/>
        <w:ind w:firstLine="709"/>
        <w:contextualSpacing/>
        <w:jc w:val="both"/>
        <w:rPr>
          <w:rFonts w:eastAsia="Calibri"/>
          <w:sz w:val="28"/>
          <w:szCs w:val="28"/>
          <w:lang w:eastAsia="en-US"/>
        </w:rPr>
      </w:pPr>
      <w:r w:rsidRPr="00947C23">
        <w:rPr>
          <w:rFonts w:eastAsia="Calibri"/>
          <w:color w:val="000000"/>
          <w:sz w:val="28"/>
          <w:szCs w:val="28"/>
          <w:lang w:eastAsia="en-US"/>
        </w:rPr>
        <w:t>.</w:t>
      </w:r>
      <w:r w:rsidRPr="00947C23">
        <w:rPr>
          <w:rFonts w:ascii="Calibri" w:eastAsia="Calibri" w:hAnsi="Calibri"/>
          <w:sz w:val="28"/>
          <w:szCs w:val="28"/>
          <w:lang w:eastAsia="en-US"/>
        </w:rPr>
        <w:t xml:space="preserve"> О</w:t>
      </w:r>
      <w:r w:rsidRPr="00947C23">
        <w:rPr>
          <w:rFonts w:eastAsia="Calibri"/>
          <w:sz w:val="28"/>
          <w:szCs w:val="28"/>
          <w:lang w:eastAsia="en-US"/>
        </w:rPr>
        <w:t xml:space="preserve">беспечение ежедневного своевременного перечисления остатков средств бюджетов государственных внебюджетных фондов на отдельный счет МОУ Федерального казначейства и осуществления кассовых расходов в соответствии с условиями подписанных соглашений и регламентов. </w:t>
      </w:r>
    </w:p>
    <w:p w:rsidR="00CF05C3" w:rsidRPr="00947C23" w:rsidRDefault="00CF05C3" w:rsidP="00CF05C3">
      <w:pPr>
        <w:spacing w:line="360" w:lineRule="auto"/>
        <w:ind w:firstLine="709"/>
        <w:contextualSpacing/>
        <w:jc w:val="both"/>
        <w:rPr>
          <w:rFonts w:eastAsia="Calibri"/>
          <w:sz w:val="28"/>
          <w:szCs w:val="28"/>
          <w:lang w:eastAsia="en-US"/>
        </w:rPr>
      </w:pPr>
      <w:r w:rsidRPr="00947C23">
        <w:rPr>
          <w:rFonts w:eastAsia="Calibri"/>
          <w:sz w:val="28"/>
          <w:szCs w:val="28"/>
          <w:lang w:eastAsia="en-US"/>
        </w:rPr>
        <w:t xml:space="preserve">Повышение ликвидности счетов бюджетов за счет использования механизма перечисления на счета бюджетов субъекта и муниципальных образований остатков средств областных и муниципальных бюджетных и автономных учреждений со счетов № 40601, № 40701, открытых  Управлению,  а также их возврата на счета № 40601, № 40701 со счета по учету средств бюджетных и автономных учреждений. </w:t>
      </w:r>
    </w:p>
    <w:p w:rsidR="00CF05C3" w:rsidRPr="00947C23" w:rsidRDefault="00CF05C3" w:rsidP="00CF05C3">
      <w:pPr>
        <w:adjustRightInd w:val="0"/>
        <w:spacing w:line="360" w:lineRule="auto"/>
        <w:ind w:firstLine="709"/>
        <w:contextualSpacing/>
        <w:jc w:val="both"/>
        <w:rPr>
          <w:rFonts w:eastAsia="Calibri"/>
          <w:sz w:val="28"/>
          <w:szCs w:val="28"/>
          <w:lang w:eastAsia="en-US"/>
        </w:rPr>
      </w:pPr>
      <w:r w:rsidRPr="00947C23">
        <w:rPr>
          <w:rFonts w:eastAsia="Calibri"/>
          <w:sz w:val="28"/>
          <w:szCs w:val="28"/>
          <w:lang w:eastAsia="en-US"/>
        </w:rPr>
        <w:t>Систематическое совершенствование клиентского сервиса, оптимизация процессов внутреннего контроля при приеме и обработке документов, предоставление выписок и приложений к ним не позднее 10 час. 30 мин.</w:t>
      </w:r>
    </w:p>
    <w:p w:rsidR="00CF05C3" w:rsidRPr="00947C23" w:rsidRDefault="00CF05C3" w:rsidP="00CF05C3">
      <w:pPr>
        <w:suppressAutoHyphens/>
        <w:spacing w:line="360" w:lineRule="auto"/>
        <w:ind w:firstLine="709"/>
        <w:jc w:val="both"/>
        <w:rPr>
          <w:color w:val="000000"/>
          <w:sz w:val="28"/>
          <w:szCs w:val="28"/>
          <w:lang w:eastAsia="ar-SA"/>
        </w:rPr>
      </w:pPr>
      <w:r w:rsidRPr="00947C23">
        <w:rPr>
          <w:sz w:val="28"/>
          <w:szCs w:val="28"/>
        </w:rPr>
        <w:t xml:space="preserve">. </w:t>
      </w:r>
      <w:r w:rsidRPr="00947C23">
        <w:rPr>
          <w:color w:val="000000"/>
          <w:sz w:val="28"/>
          <w:szCs w:val="28"/>
          <w:lang w:eastAsia="ar-SA"/>
        </w:rPr>
        <w:t>Продолжение работы по ведению Сводного реестра в 2018 году, в том числе расширение информации об учреждениях в соответствии с законодательством Российской Федерации.</w:t>
      </w:r>
    </w:p>
    <w:p w:rsidR="00CF05C3" w:rsidRPr="00947C23" w:rsidRDefault="00CF05C3" w:rsidP="00CF05C3">
      <w:pPr>
        <w:suppressAutoHyphens/>
        <w:spacing w:line="360" w:lineRule="auto"/>
        <w:ind w:firstLine="709"/>
        <w:jc w:val="both"/>
        <w:rPr>
          <w:color w:val="000000"/>
          <w:sz w:val="28"/>
          <w:szCs w:val="28"/>
          <w:lang w:eastAsia="ar-SA"/>
        </w:rPr>
      </w:pPr>
      <w:r w:rsidRPr="00947C23">
        <w:rPr>
          <w:sz w:val="28"/>
          <w:szCs w:val="28"/>
        </w:rPr>
        <w:lastRenderedPageBreak/>
        <w:t>О</w:t>
      </w:r>
      <w:r w:rsidRPr="00947C23">
        <w:rPr>
          <w:color w:val="000000"/>
          <w:sz w:val="28"/>
          <w:szCs w:val="28"/>
          <w:lang w:eastAsia="ar-SA"/>
        </w:rPr>
        <w:t xml:space="preserve">беспечение организации работы с клиентами </w:t>
      </w:r>
      <w:r w:rsidRPr="00947C23">
        <w:rPr>
          <w:color w:val="000000"/>
          <w:sz w:val="28"/>
          <w:szCs w:val="28"/>
        </w:rPr>
        <w:t>Управления</w:t>
      </w:r>
      <w:r w:rsidRPr="00947C23">
        <w:rPr>
          <w:color w:val="000000"/>
          <w:sz w:val="28"/>
          <w:szCs w:val="28"/>
          <w:lang w:eastAsia="ar-SA"/>
        </w:rPr>
        <w:t xml:space="preserve"> по включению в Сводный реестр необходимой информации и документов в целях исполнения положений </w:t>
      </w:r>
      <w:hyperlink r:id="rId131" w:anchor="Par40" w:history="1">
        <w:r w:rsidRPr="00947C23">
          <w:rPr>
            <w:color w:val="000000"/>
            <w:sz w:val="28"/>
            <w:szCs w:val="28"/>
            <w:lang w:eastAsia="ar-SA"/>
          </w:rPr>
          <w:t>Порядка</w:t>
        </w:r>
      </w:hyperlink>
      <w:r w:rsidRPr="00947C23">
        <w:rPr>
          <w:color w:val="000000"/>
          <w:sz w:val="28"/>
          <w:szCs w:val="28"/>
          <w:lang w:eastAsia="ar-SA"/>
        </w:rPr>
        <w:t xml:space="preserve"> формирования и ведения Сводного реестра, утвержденного приказом Минфина России от 23.12.2014 № 163н (в редакции приказа Минфина России от 03.11.2016 № 203н).</w:t>
      </w:r>
    </w:p>
    <w:p w:rsidR="00CF05C3" w:rsidRPr="00947C23" w:rsidRDefault="00CF05C3" w:rsidP="00CF05C3">
      <w:pPr>
        <w:suppressAutoHyphens/>
        <w:spacing w:line="360" w:lineRule="auto"/>
        <w:ind w:firstLine="709"/>
        <w:jc w:val="both"/>
        <w:rPr>
          <w:sz w:val="28"/>
          <w:szCs w:val="28"/>
        </w:rPr>
      </w:pPr>
      <w:r w:rsidRPr="00947C23">
        <w:rPr>
          <w:color w:val="000000"/>
          <w:sz w:val="28"/>
          <w:szCs w:val="28"/>
          <w:lang w:eastAsia="ar-SA"/>
        </w:rPr>
        <w:t xml:space="preserve"> Продолжение мониторинга интеграции данных Сводного реестра в единую </w:t>
      </w:r>
      <w:r w:rsidRPr="00947C23">
        <w:rPr>
          <w:sz w:val="28"/>
          <w:szCs w:val="28"/>
        </w:rPr>
        <w:t>информационную систему в сфере закупок (</w:t>
      </w:r>
      <w:proofErr w:type="spellStart"/>
      <w:r w:rsidRPr="00947C23">
        <w:rPr>
          <w:sz w:val="28"/>
          <w:szCs w:val="28"/>
          <w:lang w:val="en-US"/>
        </w:rPr>
        <w:t>zakupki</w:t>
      </w:r>
      <w:proofErr w:type="spellEnd"/>
      <w:r w:rsidRPr="00947C23">
        <w:rPr>
          <w:sz w:val="28"/>
          <w:szCs w:val="28"/>
        </w:rPr>
        <w:t>.</w:t>
      </w:r>
      <w:proofErr w:type="spellStart"/>
      <w:r w:rsidRPr="00947C23">
        <w:rPr>
          <w:sz w:val="28"/>
          <w:szCs w:val="28"/>
          <w:lang w:val="en-US"/>
        </w:rPr>
        <w:t>gov</w:t>
      </w:r>
      <w:proofErr w:type="spellEnd"/>
      <w:r w:rsidRPr="00947C23">
        <w:rPr>
          <w:sz w:val="28"/>
          <w:szCs w:val="28"/>
        </w:rPr>
        <w:t>.</w:t>
      </w:r>
      <w:proofErr w:type="spellStart"/>
      <w:r w:rsidRPr="00947C23">
        <w:rPr>
          <w:sz w:val="28"/>
          <w:szCs w:val="28"/>
          <w:lang w:val="en-US"/>
        </w:rPr>
        <w:t>ru</w:t>
      </w:r>
      <w:proofErr w:type="spellEnd"/>
      <w:r w:rsidRPr="00947C23">
        <w:rPr>
          <w:sz w:val="28"/>
          <w:szCs w:val="28"/>
        </w:rPr>
        <w:t>) и официальный сайт для размещения информации о государственных муниципальных учреждениях (</w:t>
      </w:r>
      <w:r w:rsidRPr="00947C23">
        <w:rPr>
          <w:sz w:val="28"/>
          <w:szCs w:val="28"/>
          <w:lang w:val="en-US"/>
        </w:rPr>
        <w:t>bus</w:t>
      </w:r>
      <w:r w:rsidRPr="00947C23">
        <w:rPr>
          <w:sz w:val="28"/>
          <w:szCs w:val="28"/>
        </w:rPr>
        <w:t>.</w:t>
      </w:r>
      <w:proofErr w:type="spellStart"/>
      <w:r w:rsidRPr="00947C23">
        <w:rPr>
          <w:sz w:val="28"/>
          <w:szCs w:val="28"/>
          <w:lang w:val="en-US"/>
        </w:rPr>
        <w:t>gov</w:t>
      </w:r>
      <w:proofErr w:type="spellEnd"/>
      <w:r w:rsidRPr="00947C23">
        <w:rPr>
          <w:sz w:val="28"/>
          <w:szCs w:val="28"/>
        </w:rPr>
        <w:t>.</w:t>
      </w:r>
      <w:proofErr w:type="spellStart"/>
      <w:r w:rsidRPr="00947C23">
        <w:rPr>
          <w:sz w:val="28"/>
          <w:szCs w:val="28"/>
          <w:lang w:val="en-US"/>
        </w:rPr>
        <w:t>ru</w:t>
      </w:r>
      <w:proofErr w:type="spellEnd"/>
      <w:r w:rsidRPr="00947C23">
        <w:rPr>
          <w:sz w:val="28"/>
          <w:szCs w:val="28"/>
        </w:rPr>
        <w:t>).</w:t>
      </w:r>
    </w:p>
    <w:p w:rsidR="00CF05C3" w:rsidRPr="00947C23" w:rsidRDefault="00CF05C3" w:rsidP="00CF05C3">
      <w:pPr>
        <w:suppressAutoHyphens/>
        <w:spacing w:line="360" w:lineRule="auto"/>
        <w:ind w:firstLine="709"/>
        <w:jc w:val="both"/>
        <w:rPr>
          <w:sz w:val="28"/>
          <w:szCs w:val="28"/>
        </w:rPr>
      </w:pPr>
      <w:r w:rsidRPr="00947C23">
        <w:rPr>
          <w:sz w:val="28"/>
          <w:szCs w:val="28"/>
        </w:rPr>
        <w:t>Продолжение формирования и ведения Закрытого Реестра банковских гарантий в порядке, утвержденном приказом Минфина России от 22.10.2015 № 164н «О порядке формирования и направления информации в целях формирования и ведения закрытого реестра банковских гарантий, а также направления федеральным казначейством выписок и протоколов» в целях реализации пункта 15 Правил формирования и ведения реестра закрытого реестра банковских гарантий, утвержденных постановлением Правительства Российской Федерации от 08.11.2013 № 1005 «О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w:t>
      </w:r>
    </w:p>
    <w:p w:rsidR="00CF05C3" w:rsidRDefault="00CF05C3" w:rsidP="00CF05C3">
      <w:pPr>
        <w:tabs>
          <w:tab w:val="left" w:pos="0"/>
          <w:tab w:val="left" w:pos="426"/>
        </w:tabs>
        <w:spacing w:line="360" w:lineRule="auto"/>
        <w:ind w:firstLine="709"/>
        <w:contextualSpacing/>
        <w:jc w:val="both"/>
        <w:rPr>
          <w:rFonts w:eastAsia="Calibri"/>
          <w:sz w:val="28"/>
          <w:szCs w:val="28"/>
          <w:lang w:eastAsia="en-US"/>
        </w:rPr>
      </w:pPr>
      <w:r w:rsidRPr="00947C23">
        <w:rPr>
          <w:rFonts w:eastAsia="Calibri"/>
          <w:sz w:val="28"/>
          <w:szCs w:val="28"/>
          <w:lang w:eastAsia="en-US"/>
        </w:rPr>
        <w:t xml:space="preserve">Продолжение работы по мониторингу информации, размещенной на </w:t>
      </w:r>
      <w:r w:rsidRPr="00947C23">
        <w:rPr>
          <w:sz w:val="28"/>
          <w:szCs w:val="28"/>
        </w:rPr>
        <w:t xml:space="preserve">ГИИС «Электронный бюджет», </w:t>
      </w:r>
      <w:hyperlink r:id="rId132" w:history="1">
        <w:r w:rsidRPr="00947C23">
          <w:rPr>
            <w:sz w:val="28"/>
            <w:szCs w:val="28"/>
          </w:rPr>
          <w:t>www.bus.gov.ru</w:t>
        </w:r>
      </w:hyperlink>
      <w:r w:rsidRPr="00947C23">
        <w:rPr>
          <w:sz w:val="28"/>
          <w:szCs w:val="28"/>
        </w:rPr>
        <w:t xml:space="preserve">, </w:t>
      </w:r>
      <w:r w:rsidRPr="00947C23">
        <w:rPr>
          <w:rFonts w:eastAsia="Calibri"/>
          <w:sz w:val="28"/>
          <w:szCs w:val="28"/>
          <w:lang w:eastAsia="en-US"/>
        </w:rPr>
        <w:t>ГАС «Управление», оператором которых является Федеральное казначейство.</w:t>
      </w:r>
    </w:p>
    <w:p w:rsidR="00B3786C" w:rsidRPr="004A331A" w:rsidRDefault="00B3786C" w:rsidP="00B3786C">
      <w:pPr>
        <w:spacing w:line="360" w:lineRule="auto"/>
        <w:ind w:firstLine="709"/>
        <w:jc w:val="both"/>
        <w:rPr>
          <w:sz w:val="28"/>
          <w:szCs w:val="28"/>
        </w:rPr>
      </w:pPr>
      <w:r>
        <w:rPr>
          <w:sz w:val="28"/>
          <w:szCs w:val="28"/>
        </w:rPr>
        <w:t>Продолжить реализацию</w:t>
      </w:r>
      <w:r w:rsidRPr="00FE63AC">
        <w:rPr>
          <w:sz w:val="28"/>
          <w:szCs w:val="28"/>
        </w:rPr>
        <w:t xml:space="preserve"> мероприятий</w:t>
      </w:r>
      <w:r>
        <w:rPr>
          <w:sz w:val="28"/>
          <w:szCs w:val="28"/>
        </w:rPr>
        <w:t>,</w:t>
      </w:r>
      <w:r w:rsidRPr="00FE63AC">
        <w:rPr>
          <w:sz w:val="28"/>
          <w:szCs w:val="28"/>
        </w:rPr>
        <w:t xml:space="preserve"> </w:t>
      </w:r>
      <w:r>
        <w:rPr>
          <w:sz w:val="28"/>
          <w:szCs w:val="28"/>
        </w:rPr>
        <w:t>направленных</w:t>
      </w:r>
      <w:r w:rsidRPr="00FE63AC">
        <w:rPr>
          <w:sz w:val="28"/>
          <w:szCs w:val="28"/>
        </w:rPr>
        <w:t xml:space="preserve"> </w:t>
      </w:r>
      <w:r>
        <w:rPr>
          <w:sz w:val="28"/>
          <w:szCs w:val="28"/>
        </w:rPr>
        <w:t>на снижение</w:t>
      </w:r>
      <w:r w:rsidRPr="00FE63AC">
        <w:rPr>
          <w:sz w:val="28"/>
          <w:szCs w:val="28"/>
        </w:rPr>
        <w:t xml:space="preserve"> </w:t>
      </w:r>
      <w:r>
        <w:rPr>
          <w:sz w:val="28"/>
          <w:szCs w:val="28"/>
        </w:rPr>
        <w:t xml:space="preserve">объема </w:t>
      </w:r>
      <w:r w:rsidRPr="00FE63AC">
        <w:rPr>
          <w:sz w:val="28"/>
          <w:szCs w:val="28"/>
        </w:rPr>
        <w:t>невыясненных поступлений</w:t>
      </w:r>
      <w:r>
        <w:rPr>
          <w:sz w:val="28"/>
          <w:szCs w:val="28"/>
        </w:rPr>
        <w:t xml:space="preserve">, осуществлять контроль за их своевременным уточнением администраторами доходов бюджета. </w:t>
      </w:r>
    </w:p>
    <w:p w:rsidR="00B3786C" w:rsidRDefault="00B3786C" w:rsidP="00B3786C">
      <w:pPr>
        <w:spacing w:line="360" w:lineRule="auto"/>
        <w:ind w:firstLine="709"/>
        <w:jc w:val="both"/>
        <w:rPr>
          <w:sz w:val="28"/>
          <w:szCs w:val="28"/>
        </w:rPr>
      </w:pPr>
      <w:r>
        <w:rPr>
          <w:sz w:val="28"/>
          <w:szCs w:val="28"/>
        </w:rPr>
        <w:t xml:space="preserve">В целях исключения необоснованного уточнения поступлений администраторами доходов, осуществлять исполнение Уведомлений об уточнении вида и принадлежности платежа по невыясненным поступлениям, зачисляемым в федеральный бюджет только в соответствии с направленными </w:t>
      </w:r>
      <w:r>
        <w:rPr>
          <w:sz w:val="28"/>
          <w:szCs w:val="28"/>
        </w:rPr>
        <w:lastRenderedPageBreak/>
        <w:t xml:space="preserve">УФК по Владимирской области Запросами на выяснение принадлежности платежа. </w:t>
      </w:r>
    </w:p>
    <w:p w:rsidR="00B3786C" w:rsidRPr="004A331A" w:rsidRDefault="00B3786C" w:rsidP="00B3786C">
      <w:pPr>
        <w:spacing w:line="360" w:lineRule="auto"/>
        <w:ind w:firstLine="709"/>
        <w:jc w:val="both"/>
        <w:rPr>
          <w:sz w:val="28"/>
          <w:szCs w:val="28"/>
        </w:rPr>
      </w:pPr>
      <w:r>
        <w:rPr>
          <w:sz w:val="28"/>
          <w:szCs w:val="28"/>
        </w:rPr>
        <w:t xml:space="preserve"> Обеспечить с</w:t>
      </w:r>
      <w:r w:rsidRPr="009627F0">
        <w:rPr>
          <w:sz w:val="28"/>
          <w:szCs w:val="28"/>
        </w:rPr>
        <w:t xml:space="preserve"> 01 апреля 2018 года </w:t>
      </w:r>
      <w:r>
        <w:rPr>
          <w:sz w:val="28"/>
          <w:szCs w:val="28"/>
        </w:rPr>
        <w:t xml:space="preserve">контроль обоснованности  </w:t>
      </w:r>
      <w:r w:rsidRPr="009627F0">
        <w:rPr>
          <w:sz w:val="28"/>
          <w:szCs w:val="28"/>
        </w:rPr>
        <w:t>возврат</w:t>
      </w:r>
      <w:r>
        <w:rPr>
          <w:sz w:val="28"/>
          <w:szCs w:val="28"/>
        </w:rPr>
        <w:t xml:space="preserve">ов </w:t>
      </w:r>
      <w:r w:rsidRPr="009627F0">
        <w:rPr>
          <w:sz w:val="28"/>
          <w:szCs w:val="28"/>
        </w:rPr>
        <w:t>администратор</w:t>
      </w:r>
      <w:r>
        <w:rPr>
          <w:sz w:val="28"/>
          <w:szCs w:val="28"/>
        </w:rPr>
        <w:t xml:space="preserve">ами </w:t>
      </w:r>
      <w:r w:rsidRPr="009627F0">
        <w:rPr>
          <w:sz w:val="28"/>
          <w:szCs w:val="28"/>
        </w:rPr>
        <w:t>доходов бюджета излишне или ошибочно уплаченных сумм по платежам, порядок возврата которых не установлен федеральным закон</w:t>
      </w:r>
      <w:r>
        <w:rPr>
          <w:sz w:val="28"/>
          <w:szCs w:val="28"/>
        </w:rPr>
        <w:t>одательством.</w:t>
      </w:r>
    </w:p>
    <w:p w:rsidR="00B3786C" w:rsidRDefault="00B3786C" w:rsidP="00B3786C">
      <w:pPr>
        <w:widowControl w:val="0"/>
        <w:adjustRightInd w:val="0"/>
        <w:spacing w:line="360" w:lineRule="auto"/>
        <w:jc w:val="both"/>
        <w:rPr>
          <w:sz w:val="28"/>
        </w:rPr>
      </w:pPr>
      <w:r>
        <w:rPr>
          <w:b/>
          <w:sz w:val="28"/>
          <w:szCs w:val="28"/>
        </w:rPr>
        <w:t xml:space="preserve"> </w:t>
      </w:r>
      <w:r>
        <w:rPr>
          <w:sz w:val="28"/>
          <w:szCs w:val="28"/>
        </w:rPr>
        <w:t xml:space="preserve">         Продолжить работу с администраторами доходов всех уровней (администраторами начислений) по вопросам обеспечения полноты, своевременности и качества данных, предоставляемых участниками в государственную информационную систему о государственных и муниципальных платежах, что позволит </w:t>
      </w:r>
      <w:r>
        <w:rPr>
          <w:color w:val="000000"/>
          <w:sz w:val="28"/>
        </w:rPr>
        <w:t>сократить количество</w:t>
      </w:r>
      <w:r w:rsidRPr="00C44190">
        <w:rPr>
          <w:color w:val="000000"/>
          <w:sz w:val="28"/>
        </w:rPr>
        <w:t xml:space="preserve"> ошибок</w:t>
      </w:r>
      <w:r>
        <w:rPr>
          <w:color w:val="000000"/>
          <w:sz w:val="28"/>
        </w:rPr>
        <w:t xml:space="preserve"> </w:t>
      </w:r>
      <w:r w:rsidRPr="00C44190">
        <w:rPr>
          <w:color w:val="000000"/>
          <w:sz w:val="28"/>
        </w:rPr>
        <w:t xml:space="preserve"> при заполнении </w:t>
      </w:r>
      <w:r w:rsidRPr="00C44190">
        <w:rPr>
          <w:sz w:val="28"/>
        </w:rPr>
        <w:t>расчетных документов на перечисление платежей</w:t>
      </w:r>
      <w:r>
        <w:rPr>
          <w:sz w:val="28"/>
        </w:rPr>
        <w:t xml:space="preserve">, обеспечить своевременность поступления платежей </w:t>
      </w:r>
      <w:r w:rsidRPr="00C44190">
        <w:rPr>
          <w:sz w:val="28"/>
        </w:rPr>
        <w:t>в бюджетную систему Р</w:t>
      </w:r>
      <w:r>
        <w:rPr>
          <w:sz w:val="28"/>
        </w:rPr>
        <w:t xml:space="preserve">оссийской Федерации, </w:t>
      </w:r>
      <w:r w:rsidRPr="00C44190">
        <w:rPr>
          <w:sz w:val="28"/>
        </w:rPr>
        <w:t>уменьшит</w:t>
      </w:r>
      <w:r>
        <w:rPr>
          <w:sz w:val="28"/>
        </w:rPr>
        <w:t>ь</w:t>
      </w:r>
      <w:r w:rsidRPr="00C44190">
        <w:rPr>
          <w:sz w:val="28"/>
        </w:rPr>
        <w:t xml:space="preserve"> объем невыясненных поступлений и снизит</w:t>
      </w:r>
      <w:r>
        <w:rPr>
          <w:sz w:val="28"/>
        </w:rPr>
        <w:t>ь</w:t>
      </w:r>
      <w:r w:rsidRPr="00C44190">
        <w:rPr>
          <w:sz w:val="28"/>
        </w:rPr>
        <w:t xml:space="preserve"> затраты на их администрирование. </w:t>
      </w:r>
    </w:p>
    <w:p w:rsidR="00B3786C" w:rsidRDefault="00B3786C" w:rsidP="00B3786C">
      <w:pPr>
        <w:widowControl w:val="0"/>
        <w:adjustRightInd w:val="0"/>
        <w:spacing w:line="360" w:lineRule="auto"/>
        <w:ind w:firstLine="709"/>
        <w:jc w:val="both"/>
        <w:rPr>
          <w:sz w:val="28"/>
          <w:szCs w:val="28"/>
        </w:rPr>
      </w:pPr>
      <w:r>
        <w:rPr>
          <w:sz w:val="28"/>
          <w:szCs w:val="28"/>
        </w:rPr>
        <w:t>О</w:t>
      </w:r>
      <w:r w:rsidRPr="00763181">
        <w:rPr>
          <w:sz w:val="28"/>
          <w:szCs w:val="28"/>
        </w:rPr>
        <w:t>существл</w:t>
      </w:r>
      <w:r>
        <w:rPr>
          <w:sz w:val="28"/>
          <w:szCs w:val="28"/>
        </w:rPr>
        <w:t xml:space="preserve">ять анализ полноты и своевременности представления отчетности </w:t>
      </w:r>
      <w:r w:rsidRPr="00763181">
        <w:rPr>
          <w:sz w:val="28"/>
          <w:szCs w:val="28"/>
        </w:rPr>
        <w:t>в подсистему «Учет и отчетность» государственной интегрированной информационной системы «Электронный бюджет»</w:t>
      </w:r>
      <w:r>
        <w:rPr>
          <w:sz w:val="28"/>
          <w:szCs w:val="28"/>
        </w:rPr>
        <w:t xml:space="preserve"> </w:t>
      </w:r>
      <w:r w:rsidRPr="00763181">
        <w:rPr>
          <w:sz w:val="28"/>
          <w:szCs w:val="28"/>
        </w:rPr>
        <w:t xml:space="preserve">получателями </w:t>
      </w:r>
      <w:r>
        <w:rPr>
          <w:sz w:val="28"/>
          <w:szCs w:val="28"/>
        </w:rPr>
        <w:t>и</w:t>
      </w:r>
      <w:r w:rsidRPr="00763181">
        <w:rPr>
          <w:sz w:val="28"/>
          <w:szCs w:val="28"/>
        </w:rPr>
        <w:t xml:space="preserve"> распорядителями средств федерального бюджета, администраторами доходов федерального бюджета, государственными бюджетными и автономными учреждениями, в отношении которых функции и полномочия учредителя осуществляются главными распорядителями средств федерального бюджета, лицевые счета которым открыты в Управлении</w:t>
      </w:r>
      <w:r>
        <w:rPr>
          <w:sz w:val="28"/>
          <w:szCs w:val="28"/>
        </w:rPr>
        <w:t>.</w:t>
      </w:r>
    </w:p>
    <w:p w:rsidR="00B3786C" w:rsidRPr="00E56EF1" w:rsidRDefault="00B3786C" w:rsidP="00B3786C">
      <w:pPr>
        <w:widowControl w:val="0"/>
        <w:adjustRightInd w:val="0"/>
        <w:spacing w:line="360" w:lineRule="auto"/>
        <w:ind w:firstLine="709"/>
        <w:jc w:val="both"/>
        <w:rPr>
          <w:sz w:val="28"/>
          <w:szCs w:val="28"/>
        </w:rPr>
      </w:pPr>
      <w:r>
        <w:rPr>
          <w:sz w:val="28"/>
          <w:szCs w:val="28"/>
        </w:rPr>
        <w:t xml:space="preserve">Обеспечить проведение </w:t>
      </w:r>
      <w:r w:rsidRPr="00E56EF1">
        <w:rPr>
          <w:sz w:val="28"/>
          <w:szCs w:val="28"/>
        </w:rPr>
        <w:t xml:space="preserve"> </w:t>
      </w:r>
      <w:r w:rsidRPr="00763181">
        <w:rPr>
          <w:sz w:val="28"/>
          <w:szCs w:val="28"/>
        </w:rPr>
        <w:t>мониторинг</w:t>
      </w:r>
      <w:r>
        <w:rPr>
          <w:sz w:val="28"/>
          <w:szCs w:val="28"/>
        </w:rPr>
        <w:t xml:space="preserve">а </w:t>
      </w:r>
      <w:r w:rsidRPr="00763181">
        <w:rPr>
          <w:sz w:val="28"/>
          <w:szCs w:val="28"/>
        </w:rPr>
        <w:t>информации,</w:t>
      </w:r>
      <w:r w:rsidRPr="00E56EF1">
        <w:rPr>
          <w:sz w:val="28"/>
          <w:szCs w:val="28"/>
        </w:rPr>
        <w:t xml:space="preserve"> </w:t>
      </w:r>
      <w:r>
        <w:rPr>
          <w:sz w:val="28"/>
          <w:szCs w:val="28"/>
        </w:rPr>
        <w:t>представляемой субъектами отчетности</w:t>
      </w:r>
      <w:r w:rsidRPr="00763181">
        <w:rPr>
          <w:sz w:val="28"/>
          <w:szCs w:val="28"/>
        </w:rPr>
        <w:t xml:space="preserve"> в подсистему «Учет и отчетность» </w:t>
      </w:r>
      <w:r>
        <w:rPr>
          <w:sz w:val="28"/>
          <w:szCs w:val="28"/>
        </w:rPr>
        <w:t>ГИИС</w:t>
      </w:r>
      <w:r w:rsidRPr="00763181">
        <w:rPr>
          <w:sz w:val="28"/>
          <w:szCs w:val="28"/>
        </w:rPr>
        <w:t xml:space="preserve"> «Электронный бюджет»</w:t>
      </w:r>
      <w:r>
        <w:rPr>
          <w:sz w:val="28"/>
          <w:szCs w:val="28"/>
        </w:rPr>
        <w:t>.</w:t>
      </w:r>
    </w:p>
    <w:p w:rsidR="00B3786C" w:rsidRDefault="00B3786C" w:rsidP="00B3786C">
      <w:pPr>
        <w:widowControl w:val="0"/>
        <w:adjustRightInd w:val="0"/>
        <w:spacing w:line="360" w:lineRule="auto"/>
        <w:jc w:val="both"/>
        <w:rPr>
          <w:sz w:val="28"/>
          <w:szCs w:val="28"/>
        </w:rPr>
      </w:pPr>
      <w:r w:rsidRPr="00FE63AC">
        <w:rPr>
          <w:sz w:val="28"/>
          <w:szCs w:val="28"/>
        </w:rPr>
        <w:tab/>
      </w:r>
      <w:r w:rsidRPr="00E56EF1">
        <w:rPr>
          <w:sz w:val="28"/>
          <w:szCs w:val="28"/>
        </w:rPr>
        <w:t>Обеспечить переход на федеральны</w:t>
      </w:r>
      <w:r>
        <w:rPr>
          <w:sz w:val="28"/>
          <w:szCs w:val="28"/>
        </w:rPr>
        <w:t>е</w:t>
      </w:r>
      <w:r w:rsidRPr="00E56EF1">
        <w:rPr>
          <w:sz w:val="28"/>
          <w:szCs w:val="28"/>
        </w:rPr>
        <w:t xml:space="preserve"> стандарт</w:t>
      </w:r>
      <w:r>
        <w:rPr>
          <w:sz w:val="28"/>
          <w:szCs w:val="28"/>
        </w:rPr>
        <w:t xml:space="preserve">ы учета государственного сектора, вводимые в 2018 году. </w:t>
      </w:r>
    </w:p>
    <w:p w:rsidR="00B3786C" w:rsidRDefault="00B3786C" w:rsidP="00B3786C">
      <w:pPr>
        <w:widowControl w:val="0"/>
        <w:adjustRightInd w:val="0"/>
        <w:spacing w:line="360" w:lineRule="auto"/>
        <w:jc w:val="both"/>
        <w:rPr>
          <w:sz w:val="28"/>
          <w:szCs w:val="28"/>
        </w:rPr>
      </w:pPr>
      <w:r>
        <w:rPr>
          <w:sz w:val="28"/>
          <w:szCs w:val="28"/>
        </w:rPr>
        <w:tab/>
        <w:t xml:space="preserve">Завершить переход ведения бухгалтерского учета на централизованные подсистемы «Учет нефинансовых активов», «Учет и отчетность»  </w:t>
      </w:r>
      <w:r>
        <w:rPr>
          <w:sz w:val="28"/>
          <w:szCs w:val="28"/>
        </w:rPr>
        <w:lastRenderedPageBreak/>
        <w:t xml:space="preserve">информационной системы «АКСИОК. </w:t>
      </w:r>
      <w:r>
        <w:rPr>
          <w:sz w:val="28"/>
          <w:szCs w:val="28"/>
          <w:lang w:val="en-US"/>
        </w:rPr>
        <w:t>Net</w:t>
      </w:r>
      <w:r>
        <w:rPr>
          <w:sz w:val="28"/>
          <w:szCs w:val="28"/>
        </w:rPr>
        <w:t xml:space="preserve">» </w:t>
      </w:r>
    </w:p>
    <w:p w:rsidR="00B3786C" w:rsidRDefault="00B3786C" w:rsidP="00B3786C">
      <w:pPr>
        <w:spacing w:line="360" w:lineRule="auto"/>
        <w:ind w:firstLine="709"/>
        <w:jc w:val="both"/>
        <w:rPr>
          <w:sz w:val="28"/>
          <w:szCs w:val="28"/>
        </w:rPr>
      </w:pPr>
      <w:r>
        <w:rPr>
          <w:sz w:val="28"/>
          <w:szCs w:val="28"/>
        </w:rPr>
        <w:t xml:space="preserve">Продолжить работу по оптимизации </w:t>
      </w:r>
      <w:r w:rsidRPr="0055569D">
        <w:rPr>
          <w:sz w:val="28"/>
          <w:szCs w:val="28"/>
        </w:rPr>
        <w:t>недвижимого имущества</w:t>
      </w:r>
      <w:r>
        <w:rPr>
          <w:sz w:val="28"/>
          <w:szCs w:val="28"/>
        </w:rPr>
        <w:t>, сокращению затрат на его содержание.</w:t>
      </w:r>
    </w:p>
    <w:p w:rsidR="00B3786C" w:rsidRPr="0055569D" w:rsidRDefault="00B3786C" w:rsidP="00B3786C">
      <w:pPr>
        <w:spacing w:line="360" w:lineRule="auto"/>
        <w:ind w:firstLine="709"/>
        <w:jc w:val="both"/>
        <w:rPr>
          <w:sz w:val="28"/>
          <w:szCs w:val="28"/>
        </w:rPr>
      </w:pPr>
      <w:r w:rsidRPr="0055569D">
        <w:rPr>
          <w:sz w:val="28"/>
          <w:szCs w:val="28"/>
        </w:rPr>
        <w:t xml:space="preserve">Продолжить работу по совершенствованию взаимодействия Управления с филиалом ФКУ ЦОКР </w:t>
      </w:r>
      <w:r>
        <w:rPr>
          <w:sz w:val="28"/>
          <w:szCs w:val="28"/>
        </w:rPr>
        <w:t>в г.</w:t>
      </w:r>
      <w:r w:rsidRPr="0055569D">
        <w:rPr>
          <w:sz w:val="28"/>
          <w:szCs w:val="28"/>
        </w:rPr>
        <w:t xml:space="preserve"> Владимир</w:t>
      </w:r>
      <w:r>
        <w:rPr>
          <w:sz w:val="28"/>
          <w:szCs w:val="28"/>
        </w:rPr>
        <w:t>е</w:t>
      </w:r>
      <w:r w:rsidRPr="0055569D">
        <w:rPr>
          <w:sz w:val="28"/>
          <w:szCs w:val="28"/>
        </w:rPr>
        <w:t xml:space="preserve">. </w:t>
      </w:r>
    </w:p>
    <w:p w:rsidR="00B3786C" w:rsidRPr="00B3786C" w:rsidRDefault="00B3786C" w:rsidP="009F1FA6">
      <w:pPr>
        <w:spacing w:line="360" w:lineRule="auto"/>
        <w:ind w:left="709" w:hanging="709"/>
        <w:rPr>
          <w:sz w:val="28"/>
          <w:szCs w:val="28"/>
        </w:rPr>
      </w:pPr>
      <w:r w:rsidRPr="00B3786C">
        <w:rPr>
          <w:sz w:val="28"/>
          <w:szCs w:val="28"/>
        </w:rPr>
        <w:t xml:space="preserve">        </w:t>
      </w:r>
      <w:r w:rsidR="009F1FA6">
        <w:rPr>
          <w:sz w:val="28"/>
          <w:szCs w:val="28"/>
        </w:rPr>
        <w:tab/>
        <w:t>Обеспечить в</w:t>
      </w:r>
      <w:r w:rsidRPr="00B3786C">
        <w:rPr>
          <w:sz w:val="28"/>
          <w:szCs w:val="28"/>
        </w:rPr>
        <w:t>ыполнение плана контрольных мероприятий.</w:t>
      </w:r>
    </w:p>
    <w:p w:rsidR="00B3786C" w:rsidRPr="00B3786C" w:rsidRDefault="00B3786C" w:rsidP="00B3786C">
      <w:pPr>
        <w:spacing w:line="360" w:lineRule="auto"/>
        <w:ind w:firstLine="708"/>
        <w:jc w:val="both"/>
        <w:rPr>
          <w:iCs/>
          <w:sz w:val="28"/>
          <w:szCs w:val="28"/>
        </w:rPr>
      </w:pPr>
      <w:r w:rsidRPr="00B3786C">
        <w:rPr>
          <w:sz w:val="28"/>
          <w:szCs w:val="28"/>
        </w:rPr>
        <w:t xml:space="preserve">Осуществление планирования контрольных мероприятий с учётом </w:t>
      </w:r>
      <w:r w:rsidRPr="00B3786C">
        <w:rPr>
          <w:iCs/>
          <w:sz w:val="28"/>
          <w:szCs w:val="28"/>
        </w:rPr>
        <w:t>необходимость реализации всех полномочий Федерального казначейства по контролю в финансово-бюджетной сфере, применяя риск-ориентированный подход к планированию.</w:t>
      </w:r>
    </w:p>
    <w:p w:rsidR="00B3786C" w:rsidRPr="00B3786C" w:rsidRDefault="00B3786C" w:rsidP="00B3786C">
      <w:pPr>
        <w:spacing w:line="360" w:lineRule="auto"/>
        <w:ind w:firstLine="708"/>
        <w:jc w:val="both"/>
        <w:rPr>
          <w:sz w:val="28"/>
          <w:szCs w:val="28"/>
        </w:rPr>
      </w:pPr>
      <w:r w:rsidRPr="00B3786C">
        <w:rPr>
          <w:sz w:val="28"/>
          <w:szCs w:val="28"/>
        </w:rPr>
        <w:t>Принятие мер реализации, направленных на устранение нарушений бюджетного законодательства Российской Федерации, федеральных законов и иных нормативных правовых актов. Возмещение выявленных нарушений.</w:t>
      </w:r>
    </w:p>
    <w:p w:rsidR="00B3786C" w:rsidRPr="00B3786C" w:rsidRDefault="00B3786C" w:rsidP="00B3786C">
      <w:pPr>
        <w:spacing w:line="360" w:lineRule="auto"/>
        <w:ind w:firstLine="708"/>
        <w:jc w:val="both"/>
        <w:rPr>
          <w:sz w:val="28"/>
          <w:szCs w:val="28"/>
        </w:rPr>
      </w:pPr>
      <w:r w:rsidRPr="00B3786C">
        <w:rPr>
          <w:sz w:val="28"/>
          <w:szCs w:val="28"/>
        </w:rPr>
        <w:t>Привлекать к административной ответственности должностных лиц, совершивших административные правонарушения в финансово-бюджетной сфере.</w:t>
      </w:r>
    </w:p>
    <w:p w:rsidR="00B3786C" w:rsidRPr="00B3786C" w:rsidRDefault="00B3786C" w:rsidP="00B3786C">
      <w:pPr>
        <w:spacing w:line="360" w:lineRule="auto"/>
        <w:ind w:firstLine="708"/>
        <w:jc w:val="both"/>
        <w:rPr>
          <w:sz w:val="28"/>
          <w:szCs w:val="28"/>
        </w:rPr>
      </w:pPr>
      <w:r w:rsidRPr="00B3786C">
        <w:rPr>
          <w:sz w:val="28"/>
          <w:szCs w:val="28"/>
        </w:rPr>
        <w:t>Направлять информацию о выявленных правонарушениях в сфере экономики и материалы проверок в Прокуратуру для принятия мер прокурорского реагирования.</w:t>
      </w:r>
    </w:p>
    <w:p w:rsidR="00B3786C" w:rsidRPr="00B3786C" w:rsidRDefault="00B3786C" w:rsidP="00B3786C">
      <w:pPr>
        <w:spacing w:line="360" w:lineRule="auto"/>
        <w:ind w:firstLine="708"/>
        <w:rPr>
          <w:sz w:val="28"/>
          <w:szCs w:val="28"/>
        </w:rPr>
      </w:pPr>
      <w:r w:rsidRPr="00B3786C">
        <w:rPr>
          <w:sz w:val="28"/>
          <w:szCs w:val="28"/>
        </w:rPr>
        <w:t>Продолжать работу контрольных комиссий Управления.</w:t>
      </w:r>
    </w:p>
    <w:p w:rsidR="00B3786C" w:rsidRPr="00B3786C" w:rsidRDefault="00B3786C" w:rsidP="00B3786C">
      <w:pPr>
        <w:spacing w:before="120" w:after="120" w:line="360" w:lineRule="auto"/>
        <w:ind w:firstLine="708"/>
        <w:jc w:val="both"/>
        <w:rPr>
          <w:sz w:val="28"/>
          <w:szCs w:val="28"/>
        </w:rPr>
      </w:pPr>
      <w:r w:rsidRPr="00B3786C">
        <w:rPr>
          <w:sz w:val="28"/>
          <w:szCs w:val="28"/>
        </w:rPr>
        <w:t>Осуществление межведомственного взаимодействия при проведение контроля в финансово-бюджетной сфере.</w:t>
      </w:r>
    </w:p>
    <w:p w:rsidR="00B3786C" w:rsidRPr="00B3786C" w:rsidRDefault="00B3786C" w:rsidP="00B3786C">
      <w:pPr>
        <w:spacing w:line="360" w:lineRule="auto"/>
        <w:ind w:firstLine="708"/>
        <w:rPr>
          <w:sz w:val="28"/>
          <w:szCs w:val="28"/>
        </w:rPr>
      </w:pPr>
      <w:r w:rsidRPr="00B3786C">
        <w:rPr>
          <w:sz w:val="28"/>
          <w:szCs w:val="28"/>
        </w:rPr>
        <w:t>Привлекать независимых экспертов и специалистов ФКУ «ЦОКР» для проведения экспертиз и исследований в рамках контрольных мероприятий.</w:t>
      </w:r>
    </w:p>
    <w:p w:rsidR="00B3786C" w:rsidRPr="00B3786C" w:rsidRDefault="00B3786C" w:rsidP="009F1FA6">
      <w:pPr>
        <w:spacing w:line="360" w:lineRule="auto"/>
        <w:ind w:firstLine="708"/>
        <w:rPr>
          <w:sz w:val="28"/>
          <w:szCs w:val="28"/>
        </w:rPr>
      </w:pPr>
      <w:r w:rsidRPr="00B3786C">
        <w:rPr>
          <w:sz w:val="28"/>
          <w:szCs w:val="28"/>
        </w:rPr>
        <w:t>Продолжить осуществлять планирование и проведение контрольных мероприятий с применением программного продукта АС Планирование.</w:t>
      </w:r>
    </w:p>
    <w:p w:rsidR="00B3786C" w:rsidRPr="00B3786C" w:rsidRDefault="00B3786C" w:rsidP="009F1FA6">
      <w:pPr>
        <w:spacing w:line="360" w:lineRule="auto"/>
        <w:ind w:firstLine="708"/>
        <w:rPr>
          <w:sz w:val="28"/>
          <w:szCs w:val="28"/>
        </w:rPr>
      </w:pPr>
      <w:r w:rsidRPr="00B3786C">
        <w:rPr>
          <w:sz w:val="28"/>
          <w:szCs w:val="28"/>
        </w:rPr>
        <w:t>Сохранение кадрового состава контрольно-ревизионного блока.</w:t>
      </w:r>
    </w:p>
    <w:p w:rsidR="00EA4BE7" w:rsidRPr="00D01457" w:rsidRDefault="00EA4BE7" w:rsidP="00EA4BE7">
      <w:pPr>
        <w:spacing w:line="360" w:lineRule="auto"/>
        <w:ind w:firstLine="708"/>
        <w:jc w:val="both"/>
        <w:rPr>
          <w:bCs/>
          <w:spacing w:val="-2"/>
          <w:sz w:val="28"/>
          <w:szCs w:val="28"/>
        </w:rPr>
      </w:pPr>
      <w:r w:rsidRPr="00D01457">
        <w:rPr>
          <w:bCs/>
          <w:spacing w:val="-2"/>
          <w:sz w:val="28"/>
          <w:szCs w:val="28"/>
        </w:rPr>
        <w:t>В рамках задач стоящих перед Управлением на ближайшую перспективу, в 201</w:t>
      </w:r>
      <w:r w:rsidRPr="00FD2551">
        <w:rPr>
          <w:bCs/>
          <w:spacing w:val="-2"/>
          <w:sz w:val="28"/>
          <w:szCs w:val="28"/>
        </w:rPr>
        <w:t>8</w:t>
      </w:r>
      <w:r w:rsidRPr="00D01457">
        <w:rPr>
          <w:bCs/>
          <w:spacing w:val="-2"/>
          <w:sz w:val="28"/>
          <w:szCs w:val="28"/>
        </w:rPr>
        <w:t xml:space="preserve"> году, планируется продолжить работы по созданию отказоустойчивой </w:t>
      </w:r>
      <w:r w:rsidRPr="00D01457">
        <w:rPr>
          <w:bCs/>
          <w:spacing w:val="-2"/>
          <w:sz w:val="28"/>
          <w:szCs w:val="28"/>
        </w:rPr>
        <w:lastRenderedPageBreak/>
        <w:t xml:space="preserve">информационно-технической структуры Федерального казначейства, путем проведения апробации выпускаемых </w:t>
      </w:r>
      <w:proofErr w:type="spellStart"/>
      <w:r w:rsidRPr="00D01457">
        <w:rPr>
          <w:bCs/>
          <w:spacing w:val="-2"/>
          <w:sz w:val="28"/>
          <w:szCs w:val="28"/>
        </w:rPr>
        <w:t>патчей</w:t>
      </w:r>
      <w:proofErr w:type="spellEnd"/>
      <w:r w:rsidRPr="00D01457">
        <w:rPr>
          <w:bCs/>
          <w:spacing w:val="-2"/>
          <w:sz w:val="28"/>
          <w:szCs w:val="28"/>
        </w:rPr>
        <w:t xml:space="preserve"> к версиям </w:t>
      </w:r>
      <w:r>
        <w:rPr>
          <w:bCs/>
          <w:spacing w:val="-2"/>
          <w:sz w:val="28"/>
          <w:szCs w:val="28"/>
        </w:rPr>
        <w:t>ИС</w:t>
      </w:r>
      <w:r w:rsidRPr="00D01457">
        <w:rPr>
          <w:bCs/>
          <w:spacing w:val="-2"/>
          <w:sz w:val="28"/>
          <w:szCs w:val="28"/>
        </w:rPr>
        <w:t xml:space="preserve"> «АСФК», что определенно снизит количество нештатных ситуаций связанных с эксплуатацией </w:t>
      </w:r>
      <w:r>
        <w:rPr>
          <w:bCs/>
          <w:spacing w:val="-2"/>
          <w:sz w:val="28"/>
          <w:szCs w:val="28"/>
        </w:rPr>
        <w:t>ИС</w:t>
      </w:r>
      <w:r w:rsidRPr="00D01457">
        <w:rPr>
          <w:bCs/>
          <w:spacing w:val="-2"/>
          <w:sz w:val="28"/>
          <w:szCs w:val="28"/>
        </w:rPr>
        <w:t xml:space="preserve"> «АСФК» для остальных Управлений Федерального казначейства по субъектам Российской Федерации.</w:t>
      </w:r>
    </w:p>
    <w:p w:rsidR="00EA4BE7" w:rsidRPr="00D01457" w:rsidRDefault="00EA4BE7" w:rsidP="00EA4BE7">
      <w:pPr>
        <w:spacing w:line="360" w:lineRule="auto"/>
        <w:jc w:val="both"/>
        <w:rPr>
          <w:bCs/>
          <w:spacing w:val="-2"/>
          <w:sz w:val="28"/>
          <w:szCs w:val="28"/>
        </w:rPr>
      </w:pPr>
      <w:r w:rsidRPr="00D01457">
        <w:rPr>
          <w:bCs/>
          <w:spacing w:val="-2"/>
          <w:sz w:val="28"/>
          <w:szCs w:val="28"/>
        </w:rPr>
        <w:tab/>
        <w:t>Также в 201</w:t>
      </w:r>
      <w:r w:rsidRPr="00FD2551">
        <w:rPr>
          <w:bCs/>
          <w:spacing w:val="-2"/>
          <w:sz w:val="28"/>
          <w:szCs w:val="28"/>
        </w:rPr>
        <w:t>8</w:t>
      </w:r>
      <w:r w:rsidRPr="00D01457">
        <w:rPr>
          <w:bCs/>
          <w:spacing w:val="-2"/>
          <w:sz w:val="28"/>
          <w:szCs w:val="28"/>
        </w:rPr>
        <w:t xml:space="preserve"> году будет продолжена работа по повышению качества функционирования применяем</w:t>
      </w:r>
      <w:r>
        <w:rPr>
          <w:bCs/>
          <w:spacing w:val="-2"/>
          <w:sz w:val="28"/>
          <w:szCs w:val="28"/>
        </w:rPr>
        <w:t>ых</w:t>
      </w:r>
      <w:r w:rsidRPr="00D01457">
        <w:rPr>
          <w:bCs/>
          <w:spacing w:val="-2"/>
          <w:sz w:val="28"/>
          <w:szCs w:val="28"/>
        </w:rPr>
        <w:t xml:space="preserve"> в Федеральном казначействе </w:t>
      </w:r>
      <w:r>
        <w:rPr>
          <w:bCs/>
          <w:spacing w:val="-2"/>
          <w:sz w:val="28"/>
          <w:szCs w:val="28"/>
        </w:rPr>
        <w:t>информационных систем</w:t>
      </w:r>
      <w:r w:rsidRPr="00D01457">
        <w:rPr>
          <w:bCs/>
          <w:spacing w:val="-2"/>
          <w:sz w:val="28"/>
          <w:szCs w:val="28"/>
        </w:rPr>
        <w:t xml:space="preserve">, </w:t>
      </w:r>
      <w:r>
        <w:rPr>
          <w:bCs/>
          <w:spacing w:val="-2"/>
          <w:sz w:val="28"/>
          <w:szCs w:val="28"/>
        </w:rPr>
        <w:t>их</w:t>
      </w:r>
      <w:r w:rsidRPr="00D01457">
        <w:rPr>
          <w:bCs/>
          <w:spacing w:val="-2"/>
          <w:sz w:val="28"/>
          <w:szCs w:val="28"/>
        </w:rPr>
        <w:t xml:space="preserve"> развитие, технологическое сопровождение эксплуатации, путем проведения тестирования нового функционала, что позволит обеспечить выполнение функций Федерального казначейства с применением </w:t>
      </w:r>
      <w:r>
        <w:rPr>
          <w:bCs/>
          <w:spacing w:val="-2"/>
          <w:sz w:val="28"/>
          <w:szCs w:val="28"/>
        </w:rPr>
        <w:t>информационных систем</w:t>
      </w:r>
      <w:r w:rsidRPr="00D01457">
        <w:rPr>
          <w:bCs/>
          <w:spacing w:val="-2"/>
          <w:sz w:val="28"/>
          <w:szCs w:val="28"/>
        </w:rPr>
        <w:t xml:space="preserve"> и уменьшит количество замечаний к </w:t>
      </w:r>
      <w:r>
        <w:rPr>
          <w:bCs/>
          <w:spacing w:val="-2"/>
          <w:sz w:val="28"/>
          <w:szCs w:val="28"/>
        </w:rPr>
        <w:t>их</w:t>
      </w:r>
      <w:r w:rsidRPr="00D01457">
        <w:rPr>
          <w:bCs/>
          <w:spacing w:val="-2"/>
          <w:sz w:val="28"/>
          <w:szCs w:val="28"/>
        </w:rPr>
        <w:t xml:space="preserve"> функционированию.</w:t>
      </w:r>
    </w:p>
    <w:p w:rsidR="00EA4BE7" w:rsidRPr="00D01457" w:rsidRDefault="00EA4BE7" w:rsidP="00EA4BE7">
      <w:pPr>
        <w:spacing w:line="360" w:lineRule="auto"/>
        <w:jc w:val="both"/>
        <w:rPr>
          <w:bCs/>
          <w:spacing w:val="-2"/>
          <w:sz w:val="28"/>
          <w:szCs w:val="28"/>
        </w:rPr>
      </w:pPr>
      <w:r w:rsidRPr="00D01457">
        <w:rPr>
          <w:bCs/>
          <w:spacing w:val="-2"/>
          <w:sz w:val="28"/>
          <w:szCs w:val="28"/>
        </w:rPr>
        <w:tab/>
        <w:t>Будет продолжено внедрение подсистем государственной интегрированной информационной системы управления общественными финансами «Электронный бюджет», в том числе  проведение работы с внешней средой с целью оказания методологической и практической помощи.</w:t>
      </w:r>
    </w:p>
    <w:p w:rsidR="00EA4BE7" w:rsidRPr="00D01457" w:rsidRDefault="00EA4BE7" w:rsidP="00EA4BE7">
      <w:pPr>
        <w:spacing w:line="360" w:lineRule="auto"/>
        <w:jc w:val="both"/>
        <w:rPr>
          <w:bCs/>
          <w:spacing w:val="-2"/>
          <w:sz w:val="28"/>
          <w:szCs w:val="28"/>
        </w:rPr>
      </w:pPr>
      <w:r w:rsidRPr="00D01457">
        <w:rPr>
          <w:bCs/>
          <w:spacing w:val="-2"/>
          <w:sz w:val="28"/>
          <w:szCs w:val="28"/>
        </w:rPr>
        <w:tab/>
        <w:t xml:space="preserve">Наряду с этим будет продолжена работа по </w:t>
      </w:r>
      <w:r w:rsidRPr="00D01457">
        <w:rPr>
          <w:sz w:val="28"/>
          <w:szCs w:val="28"/>
        </w:rPr>
        <w:t>внедрению централизованной информационной системы учета финансово-хозяйственной деятельности в части комплексов задач «Учет и отчетность» и «Учет нефинансовых активов».</w:t>
      </w:r>
    </w:p>
    <w:p w:rsidR="00EA4BE7" w:rsidRDefault="00EA4BE7" w:rsidP="00EA4BE7">
      <w:pPr>
        <w:spacing w:line="336" w:lineRule="auto"/>
        <w:ind w:firstLine="720"/>
        <w:jc w:val="both"/>
        <w:rPr>
          <w:bCs/>
          <w:sz w:val="28"/>
          <w:szCs w:val="28"/>
        </w:rPr>
      </w:pPr>
      <w:r w:rsidRPr="008D0723">
        <w:rPr>
          <w:sz w:val="28"/>
        </w:rPr>
        <w:t xml:space="preserve">В соответствии с </w:t>
      </w:r>
      <w:r w:rsidRPr="008D0723">
        <w:rPr>
          <w:sz w:val="28"/>
          <w:szCs w:val="28"/>
        </w:rPr>
        <w:t>Федеральным законом от 27.06.2011 № 161-ФЗ</w:t>
      </w:r>
      <w:r>
        <w:rPr>
          <w:sz w:val="28"/>
          <w:szCs w:val="28"/>
        </w:rPr>
        <w:t xml:space="preserve">               </w:t>
      </w:r>
      <w:r w:rsidRPr="008D0723">
        <w:rPr>
          <w:sz w:val="28"/>
          <w:szCs w:val="28"/>
        </w:rPr>
        <w:t xml:space="preserve">«О национальной </w:t>
      </w:r>
      <w:r w:rsidRPr="00047EFE">
        <w:rPr>
          <w:sz w:val="28"/>
          <w:szCs w:val="28"/>
        </w:rPr>
        <w:t>платежной системе» в целях обеспечения независимой платежной инфраструктуры на территории Российской Федерации в 201</w:t>
      </w:r>
      <w:r>
        <w:rPr>
          <w:sz w:val="28"/>
          <w:szCs w:val="28"/>
        </w:rPr>
        <w:t>8</w:t>
      </w:r>
      <w:r w:rsidRPr="00047EFE">
        <w:rPr>
          <w:sz w:val="28"/>
          <w:szCs w:val="28"/>
        </w:rPr>
        <w:t xml:space="preserve"> году Управлением совместно с кредитными организациями будет проводиться работа по замене </w:t>
      </w:r>
      <w:r>
        <w:rPr>
          <w:sz w:val="28"/>
          <w:szCs w:val="28"/>
        </w:rPr>
        <w:t xml:space="preserve">расчетных (дебетовых) </w:t>
      </w:r>
      <w:r w:rsidRPr="00047EFE">
        <w:rPr>
          <w:sz w:val="28"/>
          <w:szCs w:val="28"/>
        </w:rPr>
        <w:t xml:space="preserve">карт </w:t>
      </w:r>
      <w:r>
        <w:rPr>
          <w:sz w:val="28"/>
          <w:szCs w:val="28"/>
        </w:rPr>
        <w:t xml:space="preserve">- </w:t>
      </w:r>
      <w:r w:rsidRPr="00047EFE">
        <w:rPr>
          <w:sz w:val="28"/>
          <w:szCs w:val="28"/>
        </w:rPr>
        <w:t xml:space="preserve">международных платежных систем </w:t>
      </w:r>
      <w:proofErr w:type="spellStart"/>
      <w:r w:rsidRPr="00047EFE">
        <w:rPr>
          <w:sz w:val="28"/>
          <w:szCs w:val="28"/>
        </w:rPr>
        <w:t>Visa</w:t>
      </w:r>
      <w:proofErr w:type="spellEnd"/>
      <w:r w:rsidRPr="00047EFE">
        <w:rPr>
          <w:sz w:val="28"/>
          <w:szCs w:val="28"/>
        </w:rPr>
        <w:t xml:space="preserve"> и </w:t>
      </w:r>
      <w:proofErr w:type="spellStart"/>
      <w:r w:rsidRPr="00047EFE">
        <w:rPr>
          <w:sz w:val="28"/>
          <w:szCs w:val="28"/>
        </w:rPr>
        <w:t>MasterCard</w:t>
      </w:r>
      <w:proofErr w:type="spellEnd"/>
      <w:r w:rsidRPr="00047EFE">
        <w:rPr>
          <w:sz w:val="28"/>
          <w:szCs w:val="28"/>
        </w:rPr>
        <w:t xml:space="preserve"> на карты российской платежной системы «Мир» </w:t>
      </w:r>
      <w:r>
        <w:rPr>
          <w:sz w:val="28"/>
          <w:szCs w:val="28"/>
        </w:rPr>
        <w:t xml:space="preserve">- </w:t>
      </w:r>
      <w:r w:rsidRPr="00047EFE">
        <w:rPr>
          <w:sz w:val="28"/>
          <w:szCs w:val="28"/>
        </w:rPr>
        <w:t>Национальной Системы Платежных Карт</w:t>
      </w:r>
      <w:r>
        <w:rPr>
          <w:sz w:val="28"/>
          <w:szCs w:val="28"/>
        </w:rPr>
        <w:t xml:space="preserve"> </w:t>
      </w:r>
      <w:r w:rsidRPr="00A95C8C">
        <w:rPr>
          <w:bCs/>
          <w:sz w:val="28"/>
          <w:szCs w:val="28"/>
        </w:rPr>
        <w:t xml:space="preserve">для выплаты наличных </w:t>
      </w:r>
      <w:r>
        <w:rPr>
          <w:bCs/>
          <w:sz w:val="28"/>
          <w:szCs w:val="28"/>
        </w:rPr>
        <w:t>денежных средств</w:t>
      </w:r>
      <w:r w:rsidRPr="00A95C8C">
        <w:rPr>
          <w:bCs/>
          <w:sz w:val="28"/>
          <w:szCs w:val="28"/>
        </w:rPr>
        <w:t xml:space="preserve"> по счетам  № 40116</w:t>
      </w:r>
      <w:r>
        <w:rPr>
          <w:bCs/>
          <w:sz w:val="28"/>
          <w:szCs w:val="28"/>
        </w:rPr>
        <w:t>.</w:t>
      </w:r>
    </w:p>
    <w:p w:rsidR="00EA4BE7" w:rsidRDefault="00EA4BE7" w:rsidP="00EA4BE7">
      <w:pPr>
        <w:spacing w:line="336" w:lineRule="auto"/>
        <w:ind w:firstLine="720"/>
        <w:jc w:val="both"/>
        <w:rPr>
          <w:bCs/>
          <w:sz w:val="28"/>
          <w:szCs w:val="28"/>
        </w:rPr>
      </w:pPr>
      <w:r>
        <w:rPr>
          <w:bCs/>
          <w:sz w:val="28"/>
          <w:szCs w:val="28"/>
        </w:rPr>
        <w:t>В соответствии с п</w:t>
      </w:r>
      <w:r w:rsidRPr="006A3359">
        <w:rPr>
          <w:bCs/>
          <w:sz w:val="28"/>
          <w:szCs w:val="28"/>
        </w:rPr>
        <w:t>риказ</w:t>
      </w:r>
      <w:r>
        <w:rPr>
          <w:bCs/>
          <w:sz w:val="28"/>
          <w:szCs w:val="28"/>
        </w:rPr>
        <w:t>ом</w:t>
      </w:r>
      <w:r w:rsidRPr="006A3359">
        <w:rPr>
          <w:bCs/>
          <w:sz w:val="28"/>
          <w:szCs w:val="28"/>
        </w:rPr>
        <w:t xml:space="preserve"> Федерального казначейства от 18.08.2017</w:t>
      </w:r>
      <w:r>
        <w:rPr>
          <w:bCs/>
          <w:sz w:val="28"/>
          <w:szCs w:val="28"/>
        </w:rPr>
        <w:t xml:space="preserve">    </w:t>
      </w:r>
      <w:r w:rsidRPr="006A3359">
        <w:rPr>
          <w:bCs/>
          <w:sz w:val="28"/>
          <w:szCs w:val="28"/>
        </w:rPr>
        <w:t xml:space="preserve"> № 211 «Об утверждении Порядка организации работы Федерального казначейства и его территориальных органов при осуществлении кассовых выплат за счет средств бюджета Фонда социального страхования Российской Федерации на </w:t>
      </w:r>
      <w:r w:rsidRPr="006A3359">
        <w:rPr>
          <w:bCs/>
          <w:sz w:val="28"/>
          <w:szCs w:val="28"/>
        </w:rPr>
        <w:lastRenderedPageBreak/>
        <w:t xml:space="preserve">банковские </w:t>
      </w:r>
      <w:r w:rsidRPr="002C530A">
        <w:rPr>
          <w:bCs/>
          <w:sz w:val="28"/>
          <w:szCs w:val="28"/>
        </w:rPr>
        <w:t>карты «Мир» физических лиц» с июля 2018 года будет проводиться работа по осуществлению прямых выплат денежных средств за счет средств бюджетов бюджетной системы Российской</w:t>
      </w:r>
      <w:r w:rsidRPr="006A3359">
        <w:rPr>
          <w:bCs/>
          <w:sz w:val="28"/>
          <w:szCs w:val="28"/>
        </w:rPr>
        <w:t xml:space="preserve"> Федерации на национальные платежные инструменты –</w:t>
      </w:r>
      <w:r>
        <w:rPr>
          <w:bCs/>
          <w:sz w:val="28"/>
          <w:szCs w:val="28"/>
        </w:rPr>
        <w:t xml:space="preserve"> </w:t>
      </w:r>
      <w:r w:rsidRPr="006A3359">
        <w:rPr>
          <w:bCs/>
          <w:sz w:val="28"/>
          <w:szCs w:val="28"/>
        </w:rPr>
        <w:t>платежные карты</w:t>
      </w:r>
      <w:r>
        <w:rPr>
          <w:bCs/>
          <w:sz w:val="28"/>
          <w:szCs w:val="28"/>
        </w:rPr>
        <w:t xml:space="preserve"> </w:t>
      </w:r>
      <w:r w:rsidRPr="006A3359">
        <w:rPr>
          <w:bCs/>
          <w:sz w:val="28"/>
          <w:szCs w:val="28"/>
        </w:rPr>
        <w:t>«Мир».</w:t>
      </w:r>
      <w:r>
        <w:rPr>
          <w:bCs/>
          <w:sz w:val="28"/>
          <w:szCs w:val="28"/>
        </w:rPr>
        <w:t xml:space="preserve"> </w:t>
      </w:r>
    </w:p>
    <w:p w:rsidR="00EA4BE7" w:rsidRDefault="00EA4BE7" w:rsidP="00EA4BE7">
      <w:pPr>
        <w:spacing w:line="336" w:lineRule="auto"/>
        <w:ind w:firstLine="708"/>
        <w:jc w:val="both"/>
        <w:rPr>
          <w:sz w:val="28"/>
          <w:szCs w:val="28"/>
        </w:rPr>
      </w:pPr>
      <w:r>
        <w:rPr>
          <w:sz w:val="28"/>
          <w:szCs w:val="28"/>
        </w:rPr>
        <w:t>В течение</w:t>
      </w:r>
      <w:r w:rsidRPr="00DF1DEF">
        <w:rPr>
          <w:sz w:val="28"/>
          <w:szCs w:val="28"/>
        </w:rPr>
        <w:t xml:space="preserve"> 201</w:t>
      </w:r>
      <w:r>
        <w:rPr>
          <w:sz w:val="28"/>
          <w:szCs w:val="28"/>
        </w:rPr>
        <w:t>8</w:t>
      </w:r>
      <w:r w:rsidRPr="00DF1DEF">
        <w:rPr>
          <w:sz w:val="28"/>
          <w:szCs w:val="28"/>
        </w:rPr>
        <w:t xml:space="preserve"> год</w:t>
      </w:r>
      <w:r>
        <w:rPr>
          <w:sz w:val="28"/>
          <w:szCs w:val="28"/>
        </w:rPr>
        <w:t>а</w:t>
      </w:r>
      <w:r w:rsidRPr="00DF1DEF">
        <w:rPr>
          <w:sz w:val="28"/>
          <w:szCs w:val="28"/>
        </w:rPr>
        <w:t xml:space="preserve"> </w:t>
      </w:r>
      <w:r w:rsidRPr="00CB0F00">
        <w:rPr>
          <w:sz w:val="28"/>
          <w:szCs w:val="28"/>
        </w:rPr>
        <w:t xml:space="preserve">будет продолжено проведение мероприятий, направленных на </w:t>
      </w:r>
      <w:r w:rsidRPr="00CB0F00">
        <w:rPr>
          <w:bCs/>
          <w:sz w:val="28"/>
          <w:szCs w:val="28"/>
        </w:rPr>
        <w:t xml:space="preserve">оптимизацию процессов </w:t>
      </w:r>
      <w:r>
        <w:rPr>
          <w:sz w:val="28"/>
          <w:szCs w:val="28"/>
        </w:rPr>
        <w:t>по о</w:t>
      </w:r>
      <w:r w:rsidRPr="00B45F2F">
        <w:rPr>
          <w:sz w:val="28"/>
          <w:szCs w:val="28"/>
        </w:rPr>
        <w:t>беспечени</w:t>
      </w:r>
      <w:r>
        <w:rPr>
          <w:sz w:val="28"/>
          <w:szCs w:val="28"/>
        </w:rPr>
        <w:t xml:space="preserve">ю </w:t>
      </w:r>
      <w:r w:rsidRPr="00B45F2F">
        <w:rPr>
          <w:sz w:val="28"/>
          <w:szCs w:val="28"/>
        </w:rPr>
        <w:t>наличными денежными средствами получателей средств бюджета (</w:t>
      </w:r>
      <w:proofErr w:type="spellStart"/>
      <w:r w:rsidRPr="00B45F2F">
        <w:rPr>
          <w:sz w:val="28"/>
          <w:szCs w:val="28"/>
        </w:rPr>
        <w:t>неучастников</w:t>
      </w:r>
      <w:proofErr w:type="spellEnd"/>
      <w:r w:rsidRPr="00B45F2F">
        <w:rPr>
          <w:sz w:val="28"/>
          <w:szCs w:val="28"/>
        </w:rPr>
        <w:t xml:space="preserve"> бюджетного процесса) </w:t>
      </w:r>
      <w:r>
        <w:rPr>
          <w:sz w:val="28"/>
          <w:szCs w:val="28"/>
        </w:rPr>
        <w:t xml:space="preserve">с применением новых документов  в электронном виде </w:t>
      </w:r>
      <w:r w:rsidRPr="00B45F2F">
        <w:rPr>
          <w:sz w:val="28"/>
          <w:szCs w:val="28"/>
        </w:rPr>
        <w:t>«Заявка для обеспечения наличными»</w:t>
      </w:r>
      <w:r>
        <w:rPr>
          <w:sz w:val="28"/>
          <w:szCs w:val="28"/>
        </w:rPr>
        <w:t xml:space="preserve"> и</w:t>
      </w:r>
      <w:r w:rsidRPr="00B45F2F">
        <w:rPr>
          <w:sz w:val="28"/>
          <w:szCs w:val="28"/>
        </w:rPr>
        <w:t xml:space="preserve"> «Объявление на взнос наличных денег»</w:t>
      </w:r>
      <w:r>
        <w:rPr>
          <w:sz w:val="28"/>
          <w:szCs w:val="28"/>
        </w:rPr>
        <w:t xml:space="preserve">. </w:t>
      </w:r>
      <w:r w:rsidRPr="001F5F9E">
        <w:rPr>
          <w:sz w:val="28"/>
          <w:szCs w:val="28"/>
        </w:rPr>
        <w:t>В соответствии с указанием Банка России от 27.08.2008</w:t>
      </w:r>
      <w:r>
        <w:rPr>
          <w:sz w:val="28"/>
          <w:szCs w:val="28"/>
        </w:rPr>
        <w:t xml:space="preserve">               </w:t>
      </w:r>
      <w:r w:rsidRPr="001F5F9E">
        <w:rPr>
          <w:sz w:val="28"/>
          <w:szCs w:val="28"/>
        </w:rPr>
        <w:t xml:space="preserve"> № 2060-У «О кассовом обслуживании в учреждениях Банка России кредитных организаций и иных юридических лиц»</w:t>
      </w:r>
      <w:r w:rsidRPr="00B45F2F">
        <w:rPr>
          <w:sz w:val="28"/>
          <w:szCs w:val="28"/>
        </w:rPr>
        <w:t xml:space="preserve"> </w:t>
      </w:r>
      <w:r w:rsidRPr="001F5F9E">
        <w:rPr>
          <w:sz w:val="28"/>
          <w:szCs w:val="28"/>
        </w:rPr>
        <w:t>(в редакции указания Банка России от 26.01.2017 № 4271-У)</w:t>
      </w:r>
      <w:r>
        <w:rPr>
          <w:sz w:val="28"/>
          <w:szCs w:val="28"/>
        </w:rPr>
        <w:t xml:space="preserve"> и</w:t>
      </w:r>
      <w:r w:rsidRPr="001F5F9E">
        <w:rPr>
          <w:sz w:val="28"/>
          <w:szCs w:val="28"/>
        </w:rPr>
        <w:t>нформационное взаимодействие с</w:t>
      </w:r>
      <w:r>
        <w:rPr>
          <w:sz w:val="28"/>
          <w:szCs w:val="28"/>
        </w:rPr>
        <w:t xml:space="preserve"> подразделением</w:t>
      </w:r>
      <w:r w:rsidRPr="001F5F9E">
        <w:rPr>
          <w:sz w:val="28"/>
          <w:szCs w:val="28"/>
        </w:rPr>
        <w:t xml:space="preserve"> Банк</w:t>
      </w:r>
      <w:r>
        <w:rPr>
          <w:sz w:val="28"/>
          <w:szCs w:val="28"/>
        </w:rPr>
        <w:t>а</w:t>
      </w:r>
      <w:r w:rsidRPr="001F5F9E">
        <w:rPr>
          <w:sz w:val="28"/>
          <w:szCs w:val="28"/>
        </w:rPr>
        <w:t xml:space="preserve"> России</w:t>
      </w:r>
      <w:r>
        <w:rPr>
          <w:sz w:val="28"/>
          <w:szCs w:val="28"/>
        </w:rPr>
        <w:t xml:space="preserve"> будет осуществля</w:t>
      </w:r>
      <w:r w:rsidRPr="001F5F9E">
        <w:rPr>
          <w:sz w:val="28"/>
          <w:szCs w:val="28"/>
        </w:rPr>
        <w:t>т</w:t>
      </w:r>
      <w:r>
        <w:rPr>
          <w:sz w:val="28"/>
          <w:szCs w:val="28"/>
        </w:rPr>
        <w:t>ься</w:t>
      </w:r>
      <w:r w:rsidRPr="001F5F9E">
        <w:rPr>
          <w:sz w:val="28"/>
          <w:szCs w:val="28"/>
        </w:rPr>
        <w:t xml:space="preserve"> с </w:t>
      </w:r>
      <w:r>
        <w:rPr>
          <w:sz w:val="28"/>
          <w:szCs w:val="28"/>
        </w:rPr>
        <w:t>использованием нового электронного документа «Заявка на сдачу/получение денежной наличности (код формы по ОКУД 0402108)»</w:t>
      </w:r>
      <w:r w:rsidRPr="002C530A">
        <w:rPr>
          <w:sz w:val="28"/>
          <w:szCs w:val="28"/>
        </w:rPr>
        <w:t xml:space="preserve"> </w:t>
      </w:r>
      <w:r w:rsidRPr="001F5F9E">
        <w:rPr>
          <w:sz w:val="28"/>
          <w:szCs w:val="28"/>
        </w:rPr>
        <w:t>в соответствии с форматами УФЭБС</w:t>
      </w:r>
      <w:r>
        <w:rPr>
          <w:sz w:val="28"/>
          <w:szCs w:val="28"/>
        </w:rPr>
        <w:t>.</w:t>
      </w:r>
    </w:p>
    <w:p w:rsidR="00EA4BE7" w:rsidRDefault="00EA4BE7" w:rsidP="00EA4BE7">
      <w:pPr>
        <w:spacing w:line="336" w:lineRule="auto"/>
        <w:ind w:firstLine="708"/>
        <w:jc w:val="both"/>
        <w:rPr>
          <w:bCs/>
          <w:color w:val="000000"/>
          <w:sz w:val="28"/>
          <w:szCs w:val="28"/>
          <w:lang w:eastAsia="en-US"/>
        </w:rPr>
      </w:pPr>
      <w:r w:rsidRPr="00EF6641">
        <w:rPr>
          <w:sz w:val="28"/>
          <w:szCs w:val="28"/>
        </w:rPr>
        <w:t>В</w:t>
      </w:r>
      <w:r>
        <w:rPr>
          <w:sz w:val="28"/>
          <w:szCs w:val="28"/>
        </w:rPr>
        <w:t xml:space="preserve"> соответствии с поручением руководителя Федерального казначейства, доведенным письмом от 26 декабря 2017 г. № 07-04-05/01-1017 «О</w:t>
      </w:r>
      <w:r w:rsidRPr="007D504C">
        <w:rPr>
          <w:sz w:val="28"/>
          <w:szCs w:val="28"/>
        </w:rPr>
        <w:t xml:space="preserve"> </w:t>
      </w:r>
      <w:r>
        <w:rPr>
          <w:sz w:val="28"/>
          <w:szCs w:val="28"/>
        </w:rPr>
        <w:t xml:space="preserve">направлении методических рекомендации о порядке выявления правонарушений, предусмотренных статьей 15.15.16 Кодекса Российской Федерации об административных правонарушениях» </w:t>
      </w:r>
      <w:r>
        <w:rPr>
          <w:color w:val="000000"/>
          <w:sz w:val="28"/>
          <w:szCs w:val="28"/>
          <w:lang w:eastAsia="en-US"/>
        </w:rPr>
        <w:t xml:space="preserve">начиная с января 2018 года </w:t>
      </w:r>
      <w:r>
        <w:rPr>
          <w:bCs/>
          <w:color w:val="000000"/>
          <w:sz w:val="28"/>
          <w:szCs w:val="28"/>
          <w:lang w:eastAsia="en-US"/>
        </w:rPr>
        <w:t xml:space="preserve">будут проводиться мероприятия </w:t>
      </w:r>
      <w:r>
        <w:rPr>
          <w:color w:val="000000"/>
          <w:sz w:val="28"/>
          <w:szCs w:val="28"/>
          <w:lang w:eastAsia="en-US"/>
        </w:rPr>
        <w:t>по</w:t>
      </w:r>
      <w:r w:rsidRPr="00FB18C4">
        <w:rPr>
          <w:bCs/>
          <w:color w:val="000000"/>
          <w:sz w:val="28"/>
          <w:szCs w:val="28"/>
          <w:lang w:eastAsia="en-US"/>
        </w:rPr>
        <w:t xml:space="preserve"> </w:t>
      </w:r>
      <w:r>
        <w:rPr>
          <w:bCs/>
          <w:color w:val="000000"/>
          <w:sz w:val="28"/>
          <w:szCs w:val="28"/>
          <w:lang w:eastAsia="en-US"/>
        </w:rPr>
        <w:t>выявлению</w:t>
      </w:r>
      <w:r w:rsidRPr="00296075">
        <w:rPr>
          <w:bCs/>
          <w:color w:val="000000"/>
          <w:sz w:val="28"/>
          <w:szCs w:val="28"/>
          <w:lang w:eastAsia="en-US"/>
        </w:rPr>
        <w:t xml:space="preserve"> административных правонарушений, </w:t>
      </w:r>
      <w:r w:rsidRPr="00296075">
        <w:rPr>
          <w:color w:val="000000"/>
          <w:sz w:val="28"/>
          <w:szCs w:val="28"/>
          <w:lang w:eastAsia="en-US"/>
        </w:rPr>
        <w:t>предусмотренных частью 1 статьи 15.15.1</w:t>
      </w:r>
      <w:r>
        <w:rPr>
          <w:color w:val="000000"/>
          <w:sz w:val="28"/>
          <w:szCs w:val="28"/>
          <w:lang w:eastAsia="en-US"/>
        </w:rPr>
        <w:t xml:space="preserve">6 Кодекса Российской Федерации </w:t>
      </w:r>
      <w:r w:rsidRPr="00296075">
        <w:rPr>
          <w:color w:val="000000"/>
          <w:sz w:val="28"/>
          <w:szCs w:val="28"/>
          <w:lang w:eastAsia="en-US"/>
        </w:rPr>
        <w:t>об административных правонарушениях</w:t>
      </w:r>
      <w:r>
        <w:rPr>
          <w:bCs/>
          <w:color w:val="000000"/>
          <w:sz w:val="28"/>
          <w:szCs w:val="28"/>
          <w:lang w:eastAsia="en-US"/>
        </w:rPr>
        <w:t xml:space="preserve">. </w:t>
      </w:r>
    </w:p>
    <w:p w:rsidR="009C748D" w:rsidRDefault="009C748D" w:rsidP="009C748D">
      <w:pPr>
        <w:spacing w:after="120" w:line="360" w:lineRule="auto"/>
        <w:ind w:firstLine="708"/>
        <w:jc w:val="both"/>
        <w:rPr>
          <w:sz w:val="28"/>
          <w:szCs w:val="28"/>
        </w:rPr>
      </w:pPr>
      <w:r>
        <w:rPr>
          <w:sz w:val="28"/>
          <w:szCs w:val="28"/>
        </w:rPr>
        <w:t>Управлению в соответствии с заключенным контрактом от №ФКУ0708</w:t>
      </w:r>
      <w:r w:rsidRPr="008A012B">
        <w:rPr>
          <w:sz w:val="28"/>
          <w:szCs w:val="28"/>
        </w:rPr>
        <w:t xml:space="preserve">/12/2017 </w:t>
      </w:r>
      <w:r>
        <w:rPr>
          <w:sz w:val="28"/>
          <w:szCs w:val="28"/>
        </w:rPr>
        <w:t>от</w:t>
      </w:r>
      <w:r w:rsidRPr="008A012B">
        <w:rPr>
          <w:sz w:val="28"/>
          <w:szCs w:val="28"/>
        </w:rPr>
        <w:t xml:space="preserve"> 04</w:t>
      </w:r>
      <w:r>
        <w:rPr>
          <w:sz w:val="28"/>
          <w:szCs w:val="28"/>
        </w:rPr>
        <w:t>.1</w:t>
      </w:r>
      <w:r w:rsidRPr="008A012B">
        <w:rPr>
          <w:sz w:val="28"/>
          <w:szCs w:val="28"/>
        </w:rPr>
        <w:t>2</w:t>
      </w:r>
      <w:r>
        <w:rPr>
          <w:sz w:val="28"/>
          <w:szCs w:val="28"/>
        </w:rPr>
        <w:t>.</w:t>
      </w:r>
      <w:r w:rsidRPr="008A012B">
        <w:rPr>
          <w:sz w:val="28"/>
          <w:szCs w:val="28"/>
        </w:rPr>
        <w:t>2017</w:t>
      </w:r>
      <w:r>
        <w:rPr>
          <w:sz w:val="28"/>
          <w:szCs w:val="28"/>
        </w:rPr>
        <w:t xml:space="preserve"> была произведена поставка 225 рабочих станций.</w:t>
      </w:r>
      <w:r w:rsidRPr="008A012B">
        <w:rPr>
          <w:sz w:val="28"/>
          <w:szCs w:val="28"/>
        </w:rPr>
        <w:t xml:space="preserve"> </w:t>
      </w:r>
      <w:r>
        <w:rPr>
          <w:sz w:val="28"/>
          <w:szCs w:val="28"/>
        </w:rPr>
        <w:t xml:space="preserve">Необходимо совместно  с поставщиком  произвести замену средств доверенной загрузки компьютера, которая  бесконфликтно работает со средствами защиты информации </w:t>
      </w:r>
      <w:r>
        <w:rPr>
          <w:sz w:val="28"/>
          <w:szCs w:val="28"/>
          <w:lang w:val="en-US"/>
        </w:rPr>
        <w:t>Secret</w:t>
      </w:r>
      <w:r w:rsidRPr="008A012B">
        <w:rPr>
          <w:sz w:val="28"/>
          <w:szCs w:val="28"/>
        </w:rPr>
        <w:t xml:space="preserve"> </w:t>
      </w:r>
      <w:r>
        <w:rPr>
          <w:sz w:val="28"/>
          <w:szCs w:val="28"/>
          <w:lang w:val="en-US"/>
        </w:rPr>
        <w:t>Net</w:t>
      </w:r>
      <w:r>
        <w:rPr>
          <w:sz w:val="28"/>
          <w:szCs w:val="28"/>
        </w:rPr>
        <w:t xml:space="preserve"> 7</w:t>
      </w:r>
      <w:r w:rsidRPr="008A012B">
        <w:rPr>
          <w:sz w:val="28"/>
          <w:szCs w:val="28"/>
        </w:rPr>
        <w:t xml:space="preserve">, </w:t>
      </w:r>
      <w:r>
        <w:rPr>
          <w:sz w:val="28"/>
          <w:szCs w:val="28"/>
        </w:rPr>
        <w:t xml:space="preserve">используемая в информационных системах Федерального казначейства.   После чего, для замены неисправной и морально устаревшей вычислительной техники  на рабочих местах пользователей </w:t>
      </w:r>
      <w:r>
        <w:rPr>
          <w:sz w:val="28"/>
          <w:szCs w:val="28"/>
        </w:rPr>
        <w:lastRenderedPageBreak/>
        <w:t xml:space="preserve">Управления специалистами Управления необходимо произвести установку операционной системы </w:t>
      </w:r>
      <w:r>
        <w:rPr>
          <w:sz w:val="28"/>
          <w:szCs w:val="28"/>
          <w:lang w:val="en-US"/>
        </w:rPr>
        <w:t>Windows</w:t>
      </w:r>
      <w:r w:rsidRPr="00D06148">
        <w:rPr>
          <w:sz w:val="28"/>
          <w:szCs w:val="28"/>
        </w:rPr>
        <w:t xml:space="preserve"> 7</w:t>
      </w:r>
      <w:r>
        <w:rPr>
          <w:sz w:val="28"/>
          <w:szCs w:val="28"/>
        </w:rPr>
        <w:t xml:space="preserve">, настроить рабочие станции для работы в информационных системах.  </w:t>
      </w:r>
    </w:p>
    <w:p w:rsidR="009C748D" w:rsidRDefault="009C748D" w:rsidP="009C748D">
      <w:pPr>
        <w:spacing w:after="120" w:line="360" w:lineRule="auto"/>
        <w:ind w:firstLine="708"/>
        <w:jc w:val="both"/>
        <w:rPr>
          <w:sz w:val="28"/>
          <w:szCs w:val="28"/>
        </w:rPr>
      </w:pPr>
      <w:r>
        <w:rPr>
          <w:sz w:val="28"/>
          <w:szCs w:val="28"/>
        </w:rPr>
        <w:t xml:space="preserve">До 01.07.2018 года Управлением запланировано подготовить серверное оборудование, 19 рабочих станций, средства связи в соответствии с Планом-графиком по оснащению резервного пункта управления УФК по Владимирской области материально-техническими средствами. </w:t>
      </w:r>
    </w:p>
    <w:p w:rsidR="009C748D" w:rsidRDefault="009C748D" w:rsidP="009C748D">
      <w:pPr>
        <w:spacing w:after="120" w:line="360" w:lineRule="auto"/>
        <w:ind w:firstLine="708"/>
        <w:jc w:val="both"/>
        <w:rPr>
          <w:sz w:val="28"/>
          <w:szCs w:val="28"/>
        </w:rPr>
      </w:pPr>
      <w:r>
        <w:rPr>
          <w:sz w:val="28"/>
          <w:szCs w:val="28"/>
        </w:rPr>
        <w:t xml:space="preserve">На июль 2018 года, в соответствии с планом централизации функций закрытого контура в МОУ, Управлением запланирована передача функций по обработке финансовых документов организаций в МОУ, которые обслуживаются в УФК по Владимирской области в закрытом контуре. Для этих целей Управление планирует произвести закупку специализированного сканера для преобразования первичных документов в электронный вид для подготовки  последующей передачей их в МОУ.   </w:t>
      </w:r>
    </w:p>
    <w:p w:rsidR="009C748D" w:rsidRDefault="009C748D" w:rsidP="009C748D">
      <w:pPr>
        <w:spacing w:after="120" w:line="360" w:lineRule="auto"/>
        <w:ind w:firstLine="708"/>
        <w:jc w:val="both"/>
        <w:rPr>
          <w:sz w:val="28"/>
          <w:szCs w:val="28"/>
        </w:rPr>
      </w:pPr>
      <w:r>
        <w:rPr>
          <w:sz w:val="28"/>
          <w:szCs w:val="28"/>
        </w:rPr>
        <w:t xml:space="preserve">Оказание помощи в подключении и регистрация клиентов обслуживаемых организаций  Управлением в подсистемах электронного бюджета. </w:t>
      </w:r>
    </w:p>
    <w:p w:rsidR="009C748D" w:rsidRDefault="009C748D" w:rsidP="009C748D">
      <w:pPr>
        <w:spacing w:line="360" w:lineRule="auto"/>
        <w:ind w:firstLine="708"/>
        <w:jc w:val="both"/>
        <w:rPr>
          <w:sz w:val="28"/>
          <w:szCs w:val="28"/>
        </w:rPr>
      </w:pPr>
      <w:r>
        <w:rPr>
          <w:sz w:val="28"/>
          <w:szCs w:val="28"/>
        </w:rPr>
        <w:t xml:space="preserve">Настройка личных кабинетов электронного бюджета сайта закупок   </w:t>
      </w:r>
      <w:r w:rsidRPr="00EC176D">
        <w:rPr>
          <w:sz w:val="28"/>
          <w:szCs w:val="28"/>
        </w:rPr>
        <w:t xml:space="preserve"> </w:t>
      </w:r>
      <w:r>
        <w:rPr>
          <w:sz w:val="28"/>
          <w:szCs w:val="28"/>
        </w:rPr>
        <w:t>сотрудникам</w:t>
      </w:r>
      <w:r w:rsidRPr="00EC176D">
        <w:rPr>
          <w:sz w:val="28"/>
          <w:szCs w:val="28"/>
        </w:rPr>
        <w:t xml:space="preserve"> казначейства, которым поручено осуществлять контроль </w:t>
      </w:r>
      <w:r>
        <w:rPr>
          <w:sz w:val="28"/>
          <w:szCs w:val="28"/>
        </w:rPr>
        <w:t xml:space="preserve"> </w:t>
      </w:r>
      <w:r w:rsidRPr="00EC176D">
        <w:rPr>
          <w:sz w:val="28"/>
          <w:szCs w:val="28"/>
        </w:rPr>
        <w:t>организаци</w:t>
      </w:r>
      <w:r>
        <w:rPr>
          <w:sz w:val="28"/>
          <w:szCs w:val="28"/>
        </w:rPr>
        <w:t>й, участвующих в закупках,</w:t>
      </w:r>
      <w:r w:rsidRPr="00EC176D">
        <w:rPr>
          <w:sz w:val="28"/>
          <w:szCs w:val="28"/>
        </w:rPr>
        <w:t xml:space="preserve">  в соответствии с частью  5  статьи 99 Федерального закона  № 44.  </w:t>
      </w:r>
    </w:p>
    <w:p w:rsidR="009C748D" w:rsidRPr="00B96313" w:rsidRDefault="009C748D" w:rsidP="009C748D">
      <w:pPr>
        <w:spacing w:after="120" w:line="360" w:lineRule="auto"/>
        <w:ind w:firstLine="708"/>
        <w:jc w:val="both"/>
        <w:rPr>
          <w:sz w:val="28"/>
          <w:szCs w:val="28"/>
        </w:rPr>
      </w:pPr>
      <w:r>
        <w:rPr>
          <w:sz w:val="28"/>
          <w:szCs w:val="28"/>
        </w:rPr>
        <w:t xml:space="preserve">Оказание помощи клиентам Правления в подключении к </w:t>
      </w:r>
      <w:r w:rsidRPr="00B96313">
        <w:rPr>
          <w:sz w:val="28"/>
          <w:szCs w:val="28"/>
        </w:rPr>
        <w:t xml:space="preserve"> Официально</w:t>
      </w:r>
      <w:r>
        <w:rPr>
          <w:sz w:val="28"/>
          <w:szCs w:val="28"/>
        </w:rPr>
        <w:t>му</w:t>
      </w:r>
      <w:r w:rsidRPr="00B96313">
        <w:rPr>
          <w:sz w:val="28"/>
          <w:szCs w:val="28"/>
        </w:rPr>
        <w:t xml:space="preserve"> сайта Российской Федерации в сети «Интернет» для размещения информации о государственных (муниципальных) учреждениях и их обособленных структурных подразделениях, которым утверждено государственное (муниципальное) задание, мониторинг размещения информации учреждениями на сайте</w:t>
      </w:r>
      <w:r>
        <w:rPr>
          <w:sz w:val="28"/>
          <w:szCs w:val="28"/>
        </w:rPr>
        <w:t>.</w:t>
      </w:r>
    </w:p>
    <w:p w:rsidR="009C748D" w:rsidRDefault="009C748D" w:rsidP="009C748D">
      <w:pPr>
        <w:spacing w:after="120" w:line="360" w:lineRule="auto"/>
        <w:ind w:firstLine="708"/>
        <w:jc w:val="both"/>
        <w:rPr>
          <w:sz w:val="28"/>
          <w:szCs w:val="28"/>
        </w:rPr>
      </w:pPr>
      <w:r>
        <w:rPr>
          <w:sz w:val="28"/>
          <w:szCs w:val="28"/>
        </w:rPr>
        <w:t xml:space="preserve"> Участие в </w:t>
      </w:r>
      <w:r w:rsidRPr="00266C69">
        <w:rPr>
          <w:sz w:val="28"/>
          <w:szCs w:val="28"/>
        </w:rPr>
        <w:t xml:space="preserve"> апробации</w:t>
      </w:r>
      <w:r>
        <w:rPr>
          <w:sz w:val="28"/>
          <w:szCs w:val="28"/>
        </w:rPr>
        <w:t xml:space="preserve"> </w:t>
      </w:r>
      <w:r w:rsidRPr="00266C69">
        <w:rPr>
          <w:sz w:val="28"/>
          <w:szCs w:val="28"/>
        </w:rPr>
        <w:t xml:space="preserve"> функциональности релиза подсистем ОЕБС и СУФД ППО АСФК</w:t>
      </w:r>
      <w:r>
        <w:rPr>
          <w:sz w:val="28"/>
          <w:szCs w:val="28"/>
        </w:rPr>
        <w:t>.</w:t>
      </w:r>
    </w:p>
    <w:p w:rsidR="009C748D" w:rsidRDefault="009C748D" w:rsidP="009C748D">
      <w:pPr>
        <w:spacing w:line="360" w:lineRule="auto"/>
        <w:ind w:firstLine="708"/>
        <w:jc w:val="both"/>
        <w:rPr>
          <w:sz w:val="28"/>
          <w:szCs w:val="28"/>
        </w:rPr>
      </w:pPr>
      <w:r>
        <w:rPr>
          <w:sz w:val="28"/>
          <w:szCs w:val="28"/>
        </w:rPr>
        <w:lastRenderedPageBreak/>
        <w:t xml:space="preserve">Участие в  предварительных испытаниях и опытной эксплуатации новых версий </w:t>
      </w:r>
      <w:r w:rsidRPr="00266C69">
        <w:rPr>
          <w:sz w:val="28"/>
          <w:szCs w:val="28"/>
        </w:rPr>
        <w:t>подсистем ОЕБС и СУФД ППО АСФК</w:t>
      </w:r>
      <w:r>
        <w:rPr>
          <w:sz w:val="28"/>
          <w:szCs w:val="28"/>
        </w:rPr>
        <w:t>.</w:t>
      </w:r>
    </w:p>
    <w:p w:rsidR="009C748D" w:rsidRDefault="009C748D" w:rsidP="009C748D">
      <w:pPr>
        <w:jc w:val="both"/>
        <w:rPr>
          <w:sz w:val="28"/>
          <w:szCs w:val="28"/>
        </w:rPr>
      </w:pPr>
    </w:p>
    <w:p w:rsidR="009C748D" w:rsidRDefault="009C748D" w:rsidP="009C748D">
      <w:pPr>
        <w:jc w:val="both"/>
        <w:rPr>
          <w:sz w:val="28"/>
          <w:szCs w:val="28"/>
        </w:rPr>
      </w:pPr>
    </w:p>
    <w:p w:rsidR="009C748D" w:rsidRDefault="009C748D" w:rsidP="009C748D">
      <w:pPr>
        <w:jc w:val="both"/>
        <w:rPr>
          <w:sz w:val="28"/>
          <w:szCs w:val="28"/>
        </w:rPr>
      </w:pPr>
    </w:p>
    <w:p w:rsidR="009C748D" w:rsidRDefault="009C748D" w:rsidP="009C748D">
      <w:pPr>
        <w:spacing w:after="120" w:line="360" w:lineRule="auto"/>
        <w:ind w:firstLine="708"/>
        <w:jc w:val="both"/>
        <w:rPr>
          <w:sz w:val="28"/>
          <w:szCs w:val="28"/>
        </w:rPr>
      </w:pPr>
      <w:r>
        <w:rPr>
          <w:sz w:val="28"/>
          <w:szCs w:val="28"/>
        </w:rPr>
        <w:t xml:space="preserve">.  </w:t>
      </w:r>
    </w:p>
    <w:p w:rsidR="00EA4BE7" w:rsidRPr="00703884" w:rsidRDefault="00EA4BE7" w:rsidP="00EA4BE7">
      <w:pPr>
        <w:spacing w:line="360" w:lineRule="auto"/>
        <w:ind w:firstLine="709"/>
        <w:jc w:val="both"/>
        <w:rPr>
          <w:rFonts w:ascii="Times New Roman CYR" w:hAnsi="Times New Roman CYR" w:cs="Times New Roman CYR"/>
          <w:color w:val="FF0000"/>
          <w:sz w:val="28"/>
          <w:szCs w:val="28"/>
        </w:rPr>
      </w:pPr>
    </w:p>
    <w:p w:rsidR="00EA4BE7" w:rsidRPr="005F7DA5" w:rsidRDefault="00EA4BE7" w:rsidP="00EA4BE7">
      <w:pPr>
        <w:autoSpaceDE/>
        <w:autoSpaceDN/>
        <w:spacing w:line="360" w:lineRule="auto"/>
        <w:jc w:val="both"/>
        <w:rPr>
          <w:bCs/>
          <w:spacing w:val="-2"/>
          <w:sz w:val="28"/>
          <w:szCs w:val="28"/>
        </w:rPr>
      </w:pPr>
    </w:p>
    <w:sectPr w:rsidR="00EA4BE7" w:rsidRPr="005F7DA5" w:rsidSect="00DA029B">
      <w:headerReference w:type="even" r:id="rId133"/>
      <w:headerReference w:type="default" r:id="rId134"/>
      <w:pgSz w:w="11906" w:h="16838" w:code="9"/>
      <w:pgMar w:top="1134" w:right="567" w:bottom="1134" w:left="1418" w:header="1134" w:footer="1134" w:gutter="0"/>
      <w:cols w:space="709"/>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0680" w:rsidRDefault="00620680" w:rsidP="00EA4BE7">
      <w:r>
        <w:separator/>
      </w:r>
    </w:p>
  </w:endnote>
  <w:endnote w:type="continuationSeparator" w:id="0">
    <w:p w:rsidR="00620680" w:rsidRDefault="00620680" w:rsidP="00EA4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PTF55F-webfont">
    <w:altName w:val="Times New Roman"/>
    <w:charset w:val="CC"/>
    <w:family w:val="auto"/>
    <w:pitch w:val="default"/>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0680" w:rsidRDefault="00620680" w:rsidP="00EA4BE7">
      <w:r>
        <w:separator/>
      </w:r>
    </w:p>
  </w:footnote>
  <w:footnote w:type="continuationSeparator" w:id="0">
    <w:p w:rsidR="00620680" w:rsidRDefault="00620680" w:rsidP="00EA4BE7">
      <w:r>
        <w:continuationSeparator/>
      </w:r>
    </w:p>
  </w:footnote>
  <w:footnote w:id="1">
    <w:p w:rsidR="00840436" w:rsidRDefault="00840436" w:rsidP="00EA4BE7">
      <w:pPr>
        <w:pStyle w:val="Style36"/>
        <w:widowControl/>
        <w:rPr>
          <w:rStyle w:val="FontStyle54"/>
        </w:rPr>
      </w:pPr>
      <w:r>
        <w:rPr>
          <w:rStyle w:val="FontStyle54"/>
          <w:vertAlign w:val="superscript"/>
        </w:rPr>
        <w:footnoteRef/>
      </w:r>
      <w:r>
        <w:rPr>
          <w:rStyle w:val="FontStyle54"/>
        </w:rPr>
        <w:t xml:space="preserve"> Перечислены в порядке убывания </w:t>
      </w:r>
      <w:proofErr w:type="spellStart"/>
      <w:r>
        <w:rPr>
          <w:rStyle w:val="FontStyle54"/>
        </w:rPr>
        <w:t>рискоемкости</w:t>
      </w:r>
      <w:proofErr w:type="spellEnd"/>
      <w:r>
        <w:rPr>
          <w:rStyle w:val="FontStyle54"/>
        </w:rPr>
        <w:t xml:space="preserve">.  </w:t>
      </w:r>
    </w:p>
    <w:p w:rsidR="00840436" w:rsidRDefault="00840436" w:rsidP="00EA4BE7">
      <w:pPr>
        <w:pStyle w:val="Style36"/>
        <w:widowControl/>
      </w:pPr>
      <w:r>
        <w:rPr>
          <w:rStyle w:val="FontStyle5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436" w:rsidRDefault="00840436" w:rsidP="00907233">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840436" w:rsidRDefault="00840436">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3114266"/>
      <w:docPartObj>
        <w:docPartGallery w:val="Page Numbers (Top of Page)"/>
        <w:docPartUnique/>
      </w:docPartObj>
    </w:sdtPr>
    <w:sdtEndPr/>
    <w:sdtContent>
      <w:p w:rsidR="00840436" w:rsidRDefault="00840436">
        <w:pPr>
          <w:pStyle w:val="a3"/>
          <w:jc w:val="center"/>
        </w:pPr>
        <w:r>
          <w:fldChar w:fldCharType="begin"/>
        </w:r>
        <w:r>
          <w:instrText>PAGE   \* MERGEFORMAT</w:instrText>
        </w:r>
        <w:r>
          <w:fldChar w:fldCharType="separate"/>
        </w:r>
        <w:r w:rsidR="003C76B1">
          <w:rPr>
            <w:noProof/>
          </w:rPr>
          <w:t>276</w:t>
        </w:r>
        <w:r>
          <w:fldChar w:fldCharType="end"/>
        </w:r>
      </w:p>
    </w:sdtContent>
  </w:sdt>
  <w:p w:rsidR="00840436" w:rsidRDefault="0084043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abstractNum w:abstractNumId="1">
    <w:nsid w:val="002B287A"/>
    <w:multiLevelType w:val="hybridMultilevel"/>
    <w:tmpl w:val="2102D0F4"/>
    <w:lvl w:ilvl="0" w:tplc="0A8AB828">
      <w:start w:val="1"/>
      <w:numFmt w:val="bullet"/>
      <w:lvlText w:val=""/>
      <w:lvlJc w:val="left"/>
      <w:pPr>
        <w:tabs>
          <w:tab w:val="num" w:pos="1800"/>
        </w:tabs>
        <w:ind w:left="1800" w:hanging="360"/>
      </w:pPr>
      <w:rPr>
        <w:rFonts w:ascii="Symbol" w:hAnsi="Symbol"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2">
    <w:nsid w:val="00770592"/>
    <w:multiLevelType w:val="hybridMultilevel"/>
    <w:tmpl w:val="E0022E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2D85512"/>
    <w:multiLevelType w:val="hybridMultilevel"/>
    <w:tmpl w:val="A35A636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04085656"/>
    <w:multiLevelType w:val="hybridMultilevel"/>
    <w:tmpl w:val="CDCA75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4345CBC"/>
    <w:multiLevelType w:val="hybridMultilevel"/>
    <w:tmpl w:val="DCA4023C"/>
    <w:lvl w:ilvl="0" w:tplc="2A742E70">
      <w:start w:val="1"/>
      <w:numFmt w:val="bullet"/>
      <w:lvlText w:val="•"/>
      <w:lvlJc w:val="left"/>
      <w:pPr>
        <w:tabs>
          <w:tab w:val="num" w:pos="720"/>
        </w:tabs>
        <w:ind w:left="720" w:hanging="360"/>
      </w:pPr>
      <w:rPr>
        <w:rFonts w:ascii="Times New Roman" w:hAnsi="Times New Roman" w:hint="default"/>
      </w:rPr>
    </w:lvl>
    <w:lvl w:ilvl="1" w:tplc="DD60471A" w:tentative="1">
      <w:start w:val="1"/>
      <w:numFmt w:val="bullet"/>
      <w:lvlText w:val="•"/>
      <w:lvlJc w:val="left"/>
      <w:pPr>
        <w:tabs>
          <w:tab w:val="num" w:pos="1440"/>
        </w:tabs>
        <w:ind w:left="1440" w:hanging="360"/>
      </w:pPr>
      <w:rPr>
        <w:rFonts w:ascii="Times New Roman" w:hAnsi="Times New Roman" w:hint="default"/>
      </w:rPr>
    </w:lvl>
    <w:lvl w:ilvl="2" w:tplc="2820A01E" w:tentative="1">
      <w:start w:val="1"/>
      <w:numFmt w:val="bullet"/>
      <w:lvlText w:val="•"/>
      <w:lvlJc w:val="left"/>
      <w:pPr>
        <w:tabs>
          <w:tab w:val="num" w:pos="2160"/>
        </w:tabs>
        <w:ind w:left="2160" w:hanging="360"/>
      </w:pPr>
      <w:rPr>
        <w:rFonts w:ascii="Times New Roman" w:hAnsi="Times New Roman" w:hint="default"/>
      </w:rPr>
    </w:lvl>
    <w:lvl w:ilvl="3" w:tplc="168C6D28" w:tentative="1">
      <w:start w:val="1"/>
      <w:numFmt w:val="bullet"/>
      <w:lvlText w:val="•"/>
      <w:lvlJc w:val="left"/>
      <w:pPr>
        <w:tabs>
          <w:tab w:val="num" w:pos="2880"/>
        </w:tabs>
        <w:ind w:left="2880" w:hanging="360"/>
      </w:pPr>
      <w:rPr>
        <w:rFonts w:ascii="Times New Roman" w:hAnsi="Times New Roman" w:hint="default"/>
      </w:rPr>
    </w:lvl>
    <w:lvl w:ilvl="4" w:tplc="FCA83E40" w:tentative="1">
      <w:start w:val="1"/>
      <w:numFmt w:val="bullet"/>
      <w:lvlText w:val="•"/>
      <w:lvlJc w:val="left"/>
      <w:pPr>
        <w:tabs>
          <w:tab w:val="num" w:pos="3600"/>
        </w:tabs>
        <w:ind w:left="3600" w:hanging="360"/>
      </w:pPr>
      <w:rPr>
        <w:rFonts w:ascii="Times New Roman" w:hAnsi="Times New Roman" w:hint="default"/>
      </w:rPr>
    </w:lvl>
    <w:lvl w:ilvl="5" w:tplc="6BB0B152" w:tentative="1">
      <w:start w:val="1"/>
      <w:numFmt w:val="bullet"/>
      <w:lvlText w:val="•"/>
      <w:lvlJc w:val="left"/>
      <w:pPr>
        <w:tabs>
          <w:tab w:val="num" w:pos="4320"/>
        </w:tabs>
        <w:ind w:left="4320" w:hanging="360"/>
      </w:pPr>
      <w:rPr>
        <w:rFonts w:ascii="Times New Roman" w:hAnsi="Times New Roman" w:hint="default"/>
      </w:rPr>
    </w:lvl>
    <w:lvl w:ilvl="6" w:tplc="08D6383E" w:tentative="1">
      <w:start w:val="1"/>
      <w:numFmt w:val="bullet"/>
      <w:lvlText w:val="•"/>
      <w:lvlJc w:val="left"/>
      <w:pPr>
        <w:tabs>
          <w:tab w:val="num" w:pos="5040"/>
        </w:tabs>
        <w:ind w:left="5040" w:hanging="360"/>
      </w:pPr>
      <w:rPr>
        <w:rFonts w:ascii="Times New Roman" w:hAnsi="Times New Roman" w:hint="default"/>
      </w:rPr>
    </w:lvl>
    <w:lvl w:ilvl="7" w:tplc="07907AC6" w:tentative="1">
      <w:start w:val="1"/>
      <w:numFmt w:val="bullet"/>
      <w:lvlText w:val="•"/>
      <w:lvlJc w:val="left"/>
      <w:pPr>
        <w:tabs>
          <w:tab w:val="num" w:pos="5760"/>
        </w:tabs>
        <w:ind w:left="5760" w:hanging="360"/>
      </w:pPr>
      <w:rPr>
        <w:rFonts w:ascii="Times New Roman" w:hAnsi="Times New Roman" w:hint="default"/>
      </w:rPr>
    </w:lvl>
    <w:lvl w:ilvl="8" w:tplc="59D0110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7457FF0"/>
    <w:multiLevelType w:val="hybridMultilevel"/>
    <w:tmpl w:val="EE1890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7AA3E14"/>
    <w:multiLevelType w:val="hybridMultilevel"/>
    <w:tmpl w:val="06DEDB20"/>
    <w:lvl w:ilvl="0" w:tplc="04190001">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8">
    <w:nsid w:val="086B213D"/>
    <w:multiLevelType w:val="hybridMultilevel"/>
    <w:tmpl w:val="D45C8CB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094E27DD"/>
    <w:multiLevelType w:val="hybridMultilevel"/>
    <w:tmpl w:val="E3CEDA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0B8642AC"/>
    <w:multiLevelType w:val="hybridMultilevel"/>
    <w:tmpl w:val="E8EA1F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C2A6AFC"/>
    <w:multiLevelType w:val="hybridMultilevel"/>
    <w:tmpl w:val="8856F002"/>
    <w:lvl w:ilvl="0" w:tplc="52C83C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0C6C380C"/>
    <w:multiLevelType w:val="hybridMultilevel"/>
    <w:tmpl w:val="17AEB87A"/>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3">
    <w:nsid w:val="10194E70"/>
    <w:multiLevelType w:val="hybridMultilevel"/>
    <w:tmpl w:val="D7AC6AB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4">
    <w:nsid w:val="10722402"/>
    <w:multiLevelType w:val="hybridMultilevel"/>
    <w:tmpl w:val="208269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1FF1D30"/>
    <w:multiLevelType w:val="hybridMultilevel"/>
    <w:tmpl w:val="1D6C0AF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33B606F"/>
    <w:multiLevelType w:val="hybridMultilevel"/>
    <w:tmpl w:val="961AF0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143311CC"/>
    <w:multiLevelType w:val="hybridMultilevel"/>
    <w:tmpl w:val="D77C5E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58B2C6A"/>
    <w:multiLevelType w:val="hybridMultilevel"/>
    <w:tmpl w:val="D478A3F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9">
    <w:nsid w:val="15EB1AC9"/>
    <w:multiLevelType w:val="hybridMultilevel"/>
    <w:tmpl w:val="9A70510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6380BD3"/>
    <w:multiLevelType w:val="hybridMultilevel"/>
    <w:tmpl w:val="96DAD7A4"/>
    <w:lvl w:ilvl="0" w:tplc="04190001">
      <w:start w:val="1"/>
      <w:numFmt w:val="bullet"/>
      <w:lvlText w:val=""/>
      <w:lvlJc w:val="left"/>
      <w:pPr>
        <w:ind w:left="1423"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21">
    <w:nsid w:val="172A6B78"/>
    <w:multiLevelType w:val="hybridMultilevel"/>
    <w:tmpl w:val="4BD47578"/>
    <w:lvl w:ilvl="0" w:tplc="04190001">
      <w:start w:val="1"/>
      <w:numFmt w:val="bullet"/>
      <w:lvlText w:val=""/>
      <w:lvlJc w:val="left"/>
      <w:pPr>
        <w:ind w:left="1423"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22">
    <w:nsid w:val="180E04AA"/>
    <w:multiLevelType w:val="hybridMultilevel"/>
    <w:tmpl w:val="416C5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186D4AB0"/>
    <w:multiLevelType w:val="hybridMultilevel"/>
    <w:tmpl w:val="0A0A6A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8FE79C7"/>
    <w:multiLevelType w:val="hybridMultilevel"/>
    <w:tmpl w:val="152481C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1AB3016D"/>
    <w:multiLevelType w:val="hybridMultilevel"/>
    <w:tmpl w:val="B2A01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F442C41"/>
    <w:multiLevelType w:val="hybridMultilevel"/>
    <w:tmpl w:val="DDE64620"/>
    <w:lvl w:ilvl="0" w:tplc="04190001">
      <w:start w:val="1"/>
      <w:numFmt w:val="bullet"/>
      <w:lvlText w:val=""/>
      <w:lvlJc w:val="left"/>
      <w:pPr>
        <w:tabs>
          <w:tab w:val="num" w:pos="9716"/>
        </w:tabs>
        <w:ind w:left="9716" w:hanging="360"/>
      </w:pPr>
      <w:rPr>
        <w:rFonts w:ascii="Symbol" w:hAnsi="Symbol" w:hint="default"/>
      </w:rPr>
    </w:lvl>
    <w:lvl w:ilvl="1" w:tplc="04190003" w:tentative="1">
      <w:start w:val="1"/>
      <w:numFmt w:val="bullet"/>
      <w:lvlText w:val="o"/>
      <w:lvlJc w:val="left"/>
      <w:pPr>
        <w:tabs>
          <w:tab w:val="num" w:pos="10436"/>
        </w:tabs>
        <w:ind w:left="10436" w:hanging="360"/>
      </w:pPr>
      <w:rPr>
        <w:rFonts w:ascii="Courier New" w:hAnsi="Courier New" w:cs="Courier New" w:hint="default"/>
      </w:rPr>
    </w:lvl>
    <w:lvl w:ilvl="2" w:tplc="04190005" w:tentative="1">
      <w:start w:val="1"/>
      <w:numFmt w:val="bullet"/>
      <w:lvlText w:val=""/>
      <w:lvlJc w:val="left"/>
      <w:pPr>
        <w:tabs>
          <w:tab w:val="num" w:pos="11156"/>
        </w:tabs>
        <w:ind w:left="11156" w:hanging="360"/>
      </w:pPr>
      <w:rPr>
        <w:rFonts w:ascii="Wingdings" w:hAnsi="Wingdings" w:hint="default"/>
      </w:rPr>
    </w:lvl>
    <w:lvl w:ilvl="3" w:tplc="04190001" w:tentative="1">
      <w:start w:val="1"/>
      <w:numFmt w:val="bullet"/>
      <w:lvlText w:val=""/>
      <w:lvlJc w:val="left"/>
      <w:pPr>
        <w:tabs>
          <w:tab w:val="num" w:pos="11876"/>
        </w:tabs>
        <w:ind w:left="11876" w:hanging="360"/>
      </w:pPr>
      <w:rPr>
        <w:rFonts w:ascii="Symbol" w:hAnsi="Symbol" w:hint="default"/>
      </w:rPr>
    </w:lvl>
    <w:lvl w:ilvl="4" w:tplc="04190003" w:tentative="1">
      <w:start w:val="1"/>
      <w:numFmt w:val="bullet"/>
      <w:lvlText w:val="o"/>
      <w:lvlJc w:val="left"/>
      <w:pPr>
        <w:tabs>
          <w:tab w:val="num" w:pos="12596"/>
        </w:tabs>
        <w:ind w:left="12596" w:hanging="360"/>
      </w:pPr>
      <w:rPr>
        <w:rFonts w:ascii="Courier New" w:hAnsi="Courier New" w:cs="Courier New" w:hint="default"/>
      </w:rPr>
    </w:lvl>
    <w:lvl w:ilvl="5" w:tplc="04190005" w:tentative="1">
      <w:start w:val="1"/>
      <w:numFmt w:val="bullet"/>
      <w:lvlText w:val=""/>
      <w:lvlJc w:val="left"/>
      <w:pPr>
        <w:tabs>
          <w:tab w:val="num" w:pos="13316"/>
        </w:tabs>
        <w:ind w:left="13316" w:hanging="360"/>
      </w:pPr>
      <w:rPr>
        <w:rFonts w:ascii="Wingdings" w:hAnsi="Wingdings" w:hint="default"/>
      </w:rPr>
    </w:lvl>
    <w:lvl w:ilvl="6" w:tplc="04190001" w:tentative="1">
      <w:start w:val="1"/>
      <w:numFmt w:val="bullet"/>
      <w:lvlText w:val=""/>
      <w:lvlJc w:val="left"/>
      <w:pPr>
        <w:tabs>
          <w:tab w:val="num" w:pos="14036"/>
        </w:tabs>
        <w:ind w:left="14036" w:hanging="360"/>
      </w:pPr>
      <w:rPr>
        <w:rFonts w:ascii="Symbol" w:hAnsi="Symbol" w:hint="default"/>
      </w:rPr>
    </w:lvl>
    <w:lvl w:ilvl="7" w:tplc="04190003" w:tentative="1">
      <w:start w:val="1"/>
      <w:numFmt w:val="bullet"/>
      <w:lvlText w:val="o"/>
      <w:lvlJc w:val="left"/>
      <w:pPr>
        <w:tabs>
          <w:tab w:val="num" w:pos="14756"/>
        </w:tabs>
        <w:ind w:left="14756" w:hanging="360"/>
      </w:pPr>
      <w:rPr>
        <w:rFonts w:ascii="Courier New" w:hAnsi="Courier New" w:cs="Courier New" w:hint="default"/>
      </w:rPr>
    </w:lvl>
    <w:lvl w:ilvl="8" w:tplc="04190005" w:tentative="1">
      <w:start w:val="1"/>
      <w:numFmt w:val="bullet"/>
      <w:lvlText w:val=""/>
      <w:lvlJc w:val="left"/>
      <w:pPr>
        <w:tabs>
          <w:tab w:val="num" w:pos="15476"/>
        </w:tabs>
        <w:ind w:left="15476" w:hanging="360"/>
      </w:pPr>
      <w:rPr>
        <w:rFonts w:ascii="Wingdings" w:hAnsi="Wingdings" w:hint="default"/>
      </w:rPr>
    </w:lvl>
  </w:abstractNum>
  <w:abstractNum w:abstractNumId="27">
    <w:nsid w:val="1F640018"/>
    <w:multiLevelType w:val="multilevel"/>
    <w:tmpl w:val="6A2A5EF4"/>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1FAC4A5E"/>
    <w:multiLevelType w:val="hybridMultilevel"/>
    <w:tmpl w:val="70B6568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20872348"/>
    <w:multiLevelType w:val="hybridMultilevel"/>
    <w:tmpl w:val="66F2C3CC"/>
    <w:lvl w:ilvl="0" w:tplc="B54CDD96">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0">
    <w:nsid w:val="22682AEF"/>
    <w:multiLevelType w:val="hybridMultilevel"/>
    <w:tmpl w:val="B344E524"/>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1">
    <w:nsid w:val="23EA0BE9"/>
    <w:multiLevelType w:val="hybridMultilevel"/>
    <w:tmpl w:val="FA08C00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26DA3952"/>
    <w:multiLevelType w:val="hybridMultilevel"/>
    <w:tmpl w:val="12328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8D06A21"/>
    <w:multiLevelType w:val="hybridMultilevel"/>
    <w:tmpl w:val="9F9459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9D80DF5"/>
    <w:multiLevelType w:val="hybridMultilevel"/>
    <w:tmpl w:val="1F90238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2BA04815"/>
    <w:multiLevelType w:val="hybridMultilevel"/>
    <w:tmpl w:val="16146E6C"/>
    <w:lvl w:ilvl="0" w:tplc="04190001">
      <w:start w:val="1"/>
      <w:numFmt w:val="bullet"/>
      <w:lvlText w:val=""/>
      <w:lvlJc w:val="left"/>
      <w:pPr>
        <w:ind w:left="11" w:hanging="360"/>
      </w:pPr>
      <w:rPr>
        <w:rFonts w:ascii="Symbol" w:hAnsi="Symbol" w:hint="default"/>
      </w:rPr>
    </w:lvl>
    <w:lvl w:ilvl="1" w:tplc="04190003" w:tentative="1">
      <w:start w:val="1"/>
      <w:numFmt w:val="bullet"/>
      <w:lvlText w:val="o"/>
      <w:lvlJc w:val="left"/>
      <w:pPr>
        <w:ind w:left="731" w:hanging="360"/>
      </w:pPr>
      <w:rPr>
        <w:rFonts w:ascii="Courier New" w:hAnsi="Courier New" w:cs="Courier New" w:hint="default"/>
      </w:rPr>
    </w:lvl>
    <w:lvl w:ilvl="2" w:tplc="04190005" w:tentative="1">
      <w:start w:val="1"/>
      <w:numFmt w:val="bullet"/>
      <w:lvlText w:val=""/>
      <w:lvlJc w:val="left"/>
      <w:pPr>
        <w:ind w:left="1451" w:hanging="360"/>
      </w:pPr>
      <w:rPr>
        <w:rFonts w:ascii="Wingdings" w:hAnsi="Wingdings" w:hint="default"/>
      </w:rPr>
    </w:lvl>
    <w:lvl w:ilvl="3" w:tplc="04190001" w:tentative="1">
      <w:start w:val="1"/>
      <w:numFmt w:val="bullet"/>
      <w:lvlText w:val=""/>
      <w:lvlJc w:val="left"/>
      <w:pPr>
        <w:ind w:left="2171" w:hanging="360"/>
      </w:pPr>
      <w:rPr>
        <w:rFonts w:ascii="Symbol" w:hAnsi="Symbol" w:hint="default"/>
      </w:rPr>
    </w:lvl>
    <w:lvl w:ilvl="4" w:tplc="04190003" w:tentative="1">
      <w:start w:val="1"/>
      <w:numFmt w:val="bullet"/>
      <w:lvlText w:val="o"/>
      <w:lvlJc w:val="left"/>
      <w:pPr>
        <w:ind w:left="2891" w:hanging="360"/>
      </w:pPr>
      <w:rPr>
        <w:rFonts w:ascii="Courier New" w:hAnsi="Courier New" w:cs="Courier New" w:hint="default"/>
      </w:rPr>
    </w:lvl>
    <w:lvl w:ilvl="5" w:tplc="04190005" w:tentative="1">
      <w:start w:val="1"/>
      <w:numFmt w:val="bullet"/>
      <w:lvlText w:val=""/>
      <w:lvlJc w:val="left"/>
      <w:pPr>
        <w:ind w:left="3611" w:hanging="360"/>
      </w:pPr>
      <w:rPr>
        <w:rFonts w:ascii="Wingdings" w:hAnsi="Wingdings" w:hint="default"/>
      </w:rPr>
    </w:lvl>
    <w:lvl w:ilvl="6" w:tplc="04190001" w:tentative="1">
      <w:start w:val="1"/>
      <w:numFmt w:val="bullet"/>
      <w:lvlText w:val=""/>
      <w:lvlJc w:val="left"/>
      <w:pPr>
        <w:ind w:left="4331" w:hanging="360"/>
      </w:pPr>
      <w:rPr>
        <w:rFonts w:ascii="Symbol" w:hAnsi="Symbol" w:hint="default"/>
      </w:rPr>
    </w:lvl>
    <w:lvl w:ilvl="7" w:tplc="04190003" w:tentative="1">
      <w:start w:val="1"/>
      <w:numFmt w:val="bullet"/>
      <w:lvlText w:val="o"/>
      <w:lvlJc w:val="left"/>
      <w:pPr>
        <w:ind w:left="5051" w:hanging="360"/>
      </w:pPr>
      <w:rPr>
        <w:rFonts w:ascii="Courier New" w:hAnsi="Courier New" w:cs="Courier New" w:hint="default"/>
      </w:rPr>
    </w:lvl>
    <w:lvl w:ilvl="8" w:tplc="04190005" w:tentative="1">
      <w:start w:val="1"/>
      <w:numFmt w:val="bullet"/>
      <w:lvlText w:val=""/>
      <w:lvlJc w:val="left"/>
      <w:pPr>
        <w:ind w:left="5771" w:hanging="360"/>
      </w:pPr>
      <w:rPr>
        <w:rFonts w:ascii="Wingdings" w:hAnsi="Wingdings" w:hint="default"/>
      </w:rPr>
    </w:lvl>
  </w:abstractNum>
  <w:abstractNum w:abstractNumId="36">
    <w:nsid w:val="31DD34E2"/>
    <w:multiLevelType w:val="hybridMultilevel"/>
    <w:tmpl w:val="3B4430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34F1D68"/>
    <w:multiLevelType w:val="hybridMultilevel"/>
    <w:tmpl w:val="CCCEB69C"/>
    <w:lvl w:ilvl="0" w:tplc="04190001">
      <w:start w:val="1"/>
      <w:numFmt w:val="bullet"/>
      <w:lvlText w:val=""/>
      <w:lvlJc w:val="left"/>
      <w:pPr>
        <w:ind w:left="11" w:hanging="360"/>
      </w:pPr>
      <w:rPr>
        <w:rFonts w:ascii="Symbol" w:hAnsi="Symbol" w:hint="default"/>
      </w:rPr>
    </w:lvl>
    <w:lvl w:ilvl="1" w:tplc="04190003" w:tentative="1">
      <w:start w:val="1"/>
      <w:numFmt w:val="bullet"/>
      <w:lvlText w:val="o"/>
      <w:lvlJc w:val="left"/>
      <w:pPr>
        <w:ind w:left="731" w:hanging="360"/>
      </w:pPr>
      <w:rPr>
        <w:rFonts w:ascii="Courier New" w:hAnsi="Courier New" w:cs="Courier New" w:hint="default"/>
      </w:rPr>
    </w:lvl>
    <w:lvl w:ilvl="2" w:tplc="04190005" w:tentative="1">
      <w:start w:val="1"/>
      <w:numFmt w:val="bullet"/>
      <w:lvlText w:val=""/>
      <w:lvlJc w:val="left"/>
      <w:pPr>
        <w:ind w:left="1451" w:hanging="360"/>
      </w:pPr>
      <w:rPr>
        <w:rFonts w:ascii="Wingdings" w:hAnsi="Wingdings" w:hint="default"/>
      </w:rPr>
    </w:lvl>
    <w:lvl w:ilvl="3" w:tplc="04190001" w:tentative="1">
      <w:start w:val="1"/>
      <w:numFmt w:val="bullet"/>
      <w:lvlText w:val=""/>
      <w:lvlJc w:val="left"/>
      <w:pPr>
        <w:ind w:left="2171" w:hanging="360"/>
      </w:pPr>
      <w:rPr>
        <w:rFonts w:ascii="Symbol" w:hAnsi="Symbol" w:hint="default"/>
      </w:rPr>
    </w:lvl>
    <w:lvl w:ilvl="4" w:tplc="04190003" w:tentative="1">
      <w:start w:val="1"/>
      <w:numFmt w:val="bullet"/>
      <w:lvlText w:val="o"/>
      <w:lvlJc w:val="left"/>
      <w:pPr>
        <w:ind w:left="2891" w:hanging="360"/>
      </w:pPr>
      <w:rPr>
        <w:rFonts w:ascii="Courier New" w:hAnsi="Courier New" w:cs="Courier New" w:hint="default"/>
      </w:rPr>
    </w:lvl>
    <w:lvl w:ilvl="5" w:tplc="04190005" w:tentative="1">
      <w:start w:val="1"/>
      <w:numFmt w:val="bullet"/>
      <w:lvlText w:val=""/>
      <w:lvlJc w:val="left"/>
      <w:pPr>
        <w:ind w:left="3611" w:hanging="360"/>
      </w:pPr>
      <w:rPr>
        <w:rFonts w:ascii="Wingdings" w:hAnsi="Wingdings" w:hint="default"/>
      </w:rPr>
    </w:lvl>
    <w:lvl w:ilvl="6" w:tplc="04190001" w:tentative="1">
      <w:start w:val="1"/>
      <w:numFmt w:val="bullet"/>
      <w:lvlText w:val=""/>
      <w:lvlJc w:val="left"/>
      <w:pPr>
        <w:ind w:left="4331" w:hanging="360"/>
      </w:pPr>
      <w:rPr>
        <w:rFonts w:ascii="Symbol" w:hAnsi="Symbol" w:hint="default"/>
      </w:rPr>
    </w:lvl>
    <w:lvl w:ilvl="7" w:tplc="04190003" w:tentative="1">
      <w:start w:val="1"/>
      <w:numFmt w:val="bullet"/>
      <w:lvlText w:val="o"/>
      <w:lvlJc w:val="left"/>
      <w:pPr>
        <w:ind w:left="5051" w:hanging="360"/>
      </w:pPr>
      <w:rPr>
        <w:rFonts w:ascii="Courier New" w:hAnsi="Courier New" w:cs="Courier New" w:hint="default"/>
      </w:rPr>
    </w:lvl>
    <w:lvl w:ilvl="8" w:tplc="04190005" w:tentative="1">
      <w:start w:val="1"/>
      <w:numFmt w:val="bullet"/>
      <w:lvlText w:val=""/>
      <w:lvlJc w:val="left"/>
      <w:pPr>
        <w:ind w:left="5771" w:hanging="360"/>
      </w:pPr>
      <w:rPr>
        <w:rFonts w:ascii="Wingdings" w:hAnsi="Wingdings" w:hint="default"/>
      </w:rPr>
    </w:lvl>
  </w:abstractNum>
  <w:abstractNum w:abstractNumId="38">
    <w:nsid w:val="349A3752"/>
    <w:multiLevelType w:val="hybridMultilevel"/>
    <w:tmpl w:val="D88275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5553AF9"/>
    <w:multiLevelType w:val="hybridMultilevel"/>
    <w:tmpl w:val="601465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368B33C0"/>
    <w:multiLevelType w:val="hybridMultilevel"/>
    <w:tmpl w:val="068223E0"/>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41">
    <w:nsid w:val="36B03160"/>
    <w:multiLevelType w:val="hybridMultilevel"/>
    <w:tmpl w:val="BEE87754"/>
    <w:lvl w:ilvl="0" w:tplc="FFFFFFFF">
      <w:numFmt w:val="bullet"/>
      <w:lvlText w:val="-"/>
      <w:lvlJc w:val="left"/>
      <w:pPr>
        <w:ind w:left="720" w:hanging="360"/>
      </w:p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391F2AA6"/>
    <w:multiLevelType w:val="hybridMultilevel"/>
    <w:tmpl w:val="3F8A10C6"/>
    <w:lvl w:ilvl="0" w:tplc="04190001">
      <w:start w:val="1"/>
      <w:numFmt w:val="bullet"/>
      <w:lvlText w:val=""/>
      <w:lvlJc w:val="left"/>
      <w:pPr>
        <w:ind w:left="1423"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43">
    <w:nsid w:val="3B380C20"/>
    <w:multiLevelType w:val="hybridMultilevel"/>
    <w:tmpl w:val="CD82726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4">
    <w:nsid w:val="3D3972C3"/>
    <w:multiLevelType w:val="hybridMultilevel"/>
    <w:tmpl w:val="D5FCD4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5">
    <w:nsid w:val="3D4670F7"/>
    <w:multiLevelType w:val="hybridMultilevel"/>
    <w:tmpl w:val="131EC3D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3DA23A1D"/>
    <w:multiLevelType w:val="hybridMultilevel"/>
    <w:tmpl w:val="3266C4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DE2409F"/>
    <w:multiLevelType w:val="hybridMultilevel"/>
    <w:tmpl w:val="87F8C32A"/>
    <w:lvl w:ilvl="0" w:tplc="04190001">
      <w:start w:val="1"/>
      <w:numFmt w:val="bullet"/>
      <w:lvlText w:val=""/>
      <w:lvlJc w:val="left"/>
      <w:pPr>
        <w:ind w:left="1515" w:hanging="360"/>
      </w:pPr>
      <w:rPr>
        <w:rFonts w:ascii="Symbol" w:hAnsi="Symbol"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48">
    <w:nsid w:val="3F624373"/>
    <w:multiLevelType w:val="hybridMultilevel"/>
    <w:tmpl w:val="C6F66C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0203BA6"/>
    <w:multiLevelType w:val="hybridMultilevel"/>
    <w:tmpl w:val="443411DC"/>
    <w:lvl w:ilvl="0" w:tplc="73D64D78">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20216E9"/>
    <w:multiLevelType w:val="hybridMultilevel"/>
    <w:tmpl w:val="92204916"/>
    <w:lvl w:ilvl="0" w:tplc="55FE56FE">
      <w:start w:val="1"/>
      <w:numFmt w:val="upperRoman"/>
      <w:lvlText w:val="%1."/>
      <w:lvlJc w:val="left"/>
      <w:pPr>
        <w:ind w:left="1155" w:hanging="720"/>
      </w:pPr>
      <w:rPr>
        <w:rFonts w:ascii="Times New Roman CYR" w:hAnsi="Times New Roman CYR" w:cs="Times New Roman CYR" w:hint="default"/>
        <w:b/>
        <w:color w:val="000000"/>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51">
    <w:nsid w:val="424107A2"/>
    <w:multiLevelType w:val="hybridMultilevel"/>
    <w:tmpl w:val="1EFE3A90"/>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nsid w:val="444D0C6C"/>
    <w:multiLevelType w:val="hybridMultilevel"/>
    <w:tmpl w:val="6872341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3">
    <w:nsid w:val="455227D2"/>
    <w:multiLevelType w:val="hybridMultilevel"/>
    <w:tmpl w:val="D7BC00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62B202B"/>
    <w:multiLevelType w:val="hybridMultilevel"/>
    <w:tmpl w:val="3E188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491D32FB"/>
    <w:multiLevelType w:val="hybridMultilevel"/>
    <w:tmpl w:val="21F4FBC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6">
    <w:nsid w:val="4AAF617E"/>
    <w:multiLevelType w:val="hybridMultilevel"/>
    <w:tmpl w:val="C57CA4F8"/>
    <w:lvl w:ilvl="0" w:tplc="0A8AB828">
      <w:start w:val="1"/>
      <w:numFmt w:val="bullet"/>
      <w:lvlText w:val=""/>
      <w:lvlJc w:val="left"/>
      <w:pPr>
        <w:tabs>
          <w:tab w:val="num" w:pos="1789"/>
        </w:tabs>
        <w:ind w:left="1789" w:hanging="360"/>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7">
    <w:nsid w:val="4E6C40F5"/>
    <w:multiLevelType w:val="hybridMultilevel"/>
    <w:tmpl w:val="4C4A0E2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8">
    <w:nsid w:val="506C1741"/>
    <w:multiLevelType w:val="hybridMultilevel"/>
    <w:tmpl w:val="BF6C40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513E6CCB"/>
    <w:multiLevelType w:val="hybridMultilevel"/>
    <w:tmpl w:val="E8826CF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0">
    <w:nsid w:val="51F432C1"/>
    <w:multiLevelType w:val="hybridMultilevel"/>
    <w:tmpl w:val="5D12D33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61">
    <w:nsid w:val="55112FC9"/>
    <w:multiLevelType w:val="hybridMultilevel"/>
    <w:tmpl w:val="D63413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7760420"/>
    <w:multiLevelType w:val="hybridMultilevel"/>
    <w:tmpl w:val="EDCEBD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8FE50BE"/>
    <w:multiLevelType w:val="hybridMultilevel"/>
    <w:tmpl w:val="C5FA9A6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4">
    <w:nsid w:val="59677A96"/>
    <w:multiLevelType w:val="hybridMultilevel"/>
    <w:tmpl w:val="0B1C8B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A2E6BCF"/>
    <w:multiLevelType w:val="hybridMultilevel"/>
    <w:tmpl w:val="54686DC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6">
    <w:nsid w:val="5AE307D1"/>
    <w:multiLevelType w:val="hybridMultilevel"/>
    <w:tmpl w:val="2A6E362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7">
    <w:nsid w:val="5B5C12C6"/>
    <w:multiLevelType w:val="hybridMultilevel"/>
    <w:tmpl w:val="B0BA82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B9A6E7C"/>
    <w:multiLevelType w:val="hybridMultilevel"/>
    <w:tmpl w:val="9482E4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5C5B5924"/>
    <w:multiLevelType w:val="hybridMultilevel"/>
    <w:tmpl w:val="2A682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nsid w:val="5E570BBF"/>
    <w:multiLevelType w:val="hybridMultilevel"/>
    <w:tmpl w:val="C748B130"/>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71">
    <w:nsid w:val="5E925349"/>
    <w:multiLevelType w:val="hybridMultilevel"/>
    <w:tmpl w:val="ABD24732"/>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2">
    <w:nsid w:val="602E0504"/>
    <w:multiLevelType w:val="hybridMultilevel"/>
    <w:tmpl w:val="1C1264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71A0B8D"/>
    <w:multiLevelType w:val="hybridMultilevel"/>
    <w:tmpl w:val="B0B006B4"/>
    <w:lvl w:ilvl="0" w:tplc="3F42432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9FD6A0B"/>
    <w:multiLevelType w:val="hybridMultilevel"/>
    <w:tmpl w:val="91586728"/>
    <w:lvl w:ilvl="0" w:tplc="04190001">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146"/>
        </w:tabs>
        <w:ind w:left="1146" w:hanging="360"/>
      </w:pPr>
      <w:rPr>
        <w:rFonts w:ascii="Courier New" w:hAnsi="Courier New" w:cs="Courier New" w:hint="default"/>
      </w:rPr>
    </w:lvl>
    <w:lvl w:ilvl="2" w:tplc="04190005" w:tentative="1">
      <w:start w:val="1"/>
      <w:numFmt w:val="bullet"/>
      <w:lvlText w:val=""/>
      <w:lvlJc w:val="left"/>
      <w:pPr>
        <w:tabs>
          <w:tab w:val="num" w:pos="1866"/>
        </w:tabs>
        <w:ind w:left="1866" w:hanging="360"/>
      </w:pPr>
      <w:rPr>
        <w:rFonts w:ascii="Wingdings" w:hAnsi="Wingdings" w:hint="default"/>
      </w:rPr>
    </w:lvl>
    <w:lvl w:ilvl="3" w:tplc="04190001" w:tentative="1">
      <w:start w:val="1"/>
      <w:numFmt w:val="bullet"/>
      <w:lvlText w:val=""/>
      <w:lvlJc w:val="left"/>
      <w:pPr>
        <w:tabs>
          <w:tab w:val="num" w:pos="2586"/>
        </w:tabs>
        <w:ind w:left="2586" w:hanging="360"/>
      </w:pPr>
      <w:rPr>
        <w:rFonts w:ascii="Symbol" w:hAnsi="Symbol" w:hint="default"/>
      </w:rPr>
    </w:lvl>
    <w:lvl w:ilvl="4" w:tplc="04190003" w:tentative="1">
      <w:start w:val="1"/>
      <w:numFmt w:val="bullet"/>
      <w:lvlText w:val="o"/>
      <w:lvlJc w:val="left"/>
      <w:pPr>
        <w:tabs>
          <w:tab w:val="num" w:pos="3306"/>
        </w:tabs>
        <w:ind w:left="3306" w:hanging="360"/>
      </w:pPr>
      <w:rPr>
        <w:rFonts w:ascii="Courier New" w:hAnsi="Courier New" w:cs="Courier New" w:hint="default"/>
      </w:rPr>
    </w:lvl>
    <w:lvl w:ilvl="5" w:tplc="04190005" w:tentative="1">
      <w:start w:val="1"/>
      <w:numFmt w:val="bullet"/>
      <w:lvlText w:val=""/>
      <w:lvlJc w:val="left"/>
      <w:pPr>
        <w:tabs>
          <w:tab w:val="num" w:pos="4026"/>
        </w:tabs>
        <w:ind w:left="4026" w:hanging="360"/>
      </w:pPr>
      <w:rPr>
        <w:rFonts w:ascii="Wingdings" w:hAnsi="Wingdings" w:hint="default"/>
      </w:rPr>
    </w:lvl>
    <w:lvl w:ilvl="6" w:tplc="04190001" w:tentative="1">
      <w:start w:val="1"/>
      <w:numFmt w:val="bullet"/>
      <w:lvlText w:val=""/>
      <w:lvlJc w:val="left"/>
      <w:pPr>
        <w:tabs>
          <w:tab w:val="num" w:pos="4746"/>
        </w:tabs>
        <w:ind w:left="4746" w:hanging="360"/>
      </w:pPr>
      <w:rPr>
        <w:rFonts w:ascii="Symbol" w:hAnsi="Symbol" w:hint="default"/>
      </w:rPr>
    </w:lvl>
    <w:lvl w:ilvl="7" w:tplc="04190003" w:tentative="1">
      <w:start w:val="1"/>
      <w:numFmt w:val="bullet"/>
      <w:lvlText w:val="o"/>
      <w:lvlJc w:val="left"/>
      <w:pPr>
        <w:tabs>
          <w:tab w:val="num" w:pos="5466"/>
        </w:tabs>
        <w:ind w:left="5466" w:hanging="360"/>
      </w:pPr>
      <w:rPr>
        <w:rFonts w:ascii="Courier New" w:hAnsi="Courier New" w:cs="Courier New" w:hint="default"/>
      </w:rPr>
    </w:lvl>
    <w:lvl w:ilvl="8" w:tplc="04190005" w:tentative="1">
      <w:start w:val="1"/>
      <w:numFmt w:val="bullet"/>
      <w:lvlText w:val=""/>
      <w:lvlJc w:val="left"/>
      <w:pPr>
        <w:tabs>
          <w:tab w:val="num" w:pos="6186"/>
        </w:tabs>
        <w:ind w:left="6186" w:hanging="360"/>
      </w:pPr>
      <w:rPr>
        <w:rFonts w:ascii="Wingdings" w:hAnsi="Wingdings" w:hint="default"/>
      </w:rPr>
    </w:lvl>
  </w:abstractNum>
  <w:abstractNum w:abstractNumId="75">
    <w:nsid w:val="6ABD1757"/>
    <w:multiLevelType w:val="hybridMultilevel"/>
    <w:tmpl w:val="4E9E76A0"/>
    <w:lvl w:ilvl="0" w:tplc="96AE26F8">
      <w:start w:val="1"/>
      <w:numFmt w:val="upperRoman"/>
      <w:lvlText w:val="%1."/>
      <w:lvlJc w:val="left"/>
      <w:pPr>
        <w:ind w:left="1425" w:hanging="72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76">
    <w:nsid w:val="6DB756F7"/>
    <w:multiLevelType w:val="hybridMultilevel"/>
    <w:tmpl w:val="0E4CDC6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nsid w:val="6E371240"/>
    <w:multiLevelType w:val="hybridMultilevel"/>
    <w:tmpl w:val="CFD0F28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8">
    <w:nsid w:val="6EA2183D"/>
    <w:multiLevelType w:val="hybridMultilevel"/>
    <w:tmpl w:val="8D9C1ED8"/>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79">
    <w:nsid w:val="70925C07"/>
    <w:multiLevelType w:val="hybridMultilevel"/>
    <w:tmpl w:val="6E76389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0">
    <w:nsid w:val="70D61BDE"/>
    <w:multiLevelType w:val="hybridMultilevel"/>
    <w:tmpl w:val="ACE8D0C2"/>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81">
    <w:nsid w:val="71E536C8"/>
    <w:multiLevelType w:val="hybridMultilevel"/>
    <w:tmpl w:val="7EEE10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73A679F4"/>
    <w:multiLevelType w:val="hybridMultilevel"/>
    <w:tmpl w:val="CC383E7C"/>
    <w:lvl w:ilvl="0" w:tplc="04190001">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83">
    <w:nsid w:val="747204CA"/>
    <w:multiLevelType w:val="hybridMultilevel"/>
    <w:tmpl w:val="A268107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70F5D9D"/>
    <w:multiLevelType w:val="hybridMultilevel"/>
    <w:tmpl w:val="55947596"/>
    <w:lvl w:ilvl="0" w:tplc="04190001">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857"/>
        </w:tabs>
        <w:ind w:left="2857" w:hanging="360"/>
      </w:pPr>
      <w:rPr>
        <w:rFonts w:ascii="Courier New" w:hAnsi="Courier New" w:cs="Courier New" w:hint="default"/>
      </w:rPr>
    </w:lvl>
    <w:lvl w:ilvl="2" w:tplc="04190005" w:tentative="1">
      <w:start w:val="1"/>
      <w:numFmt w:val="bullet"/>
      <w:lvlText w:val=""/>
      <w:lvlJc w:val="left"/>
      <w:pPr>
        <w:tabs>
          <w:tab w:val="num" w:pos="3577"/>
        </w:tabs>
        <w:ind w:left="3577" w:hanging="360"/>
      </w:pPr>
      <w:rPr>
        <w:rFonts w:ascii="Wingdings" w:hAnsi="Wingdings" w:hint="default"/>
      </w:rPr>
    </w:lvl>
    <w:lvl w:ilvl="3" w:tplc="04190001" w:tentative="1">
      <w:start w:val="1"/>
      <w:numFmt w:val="bullet"/>
      <w:lvlText w:val=""/>
      <w:lvlJc w:val="left"/>
      <w:pPr>
        <w:tabs>
          <w:tab w:val="num" w:pos="4297"/>
        </w:tabs>
        <w:ind w:left="4297" w:hanging="360"/>
      </w:pPr>
      <w:rPr>
        <w:rFonts w:ascii="Symbol" w:hAnsi="Symbol" w:hint="default"/>
      </w:rPr>
    </w:lvl>
    <w:lvl w:ilvl="4" w:tplc="04190003" w:tentative="1">
      <w:start w:val="1"/>
      <w:numFmt w:val="bullet"/>
      <w:lvlText w:val="o"/>
      <w:lvlJc w:val="left"/>
      <w:pPr>
        <w:tabs>
          <w:tab w:val="num" w:pos="5017"/>
        </w:tabs>
        <w:ind w:left="5017" w:hanging="360"/>
      </w:pPr>
      <w:rPr>
        <w:rFonts w:ascii="Courier New" w:hAnsi="Courier New" w:cs="Courier New" w:hint="default"/>
      </w:rPr>
    </w:lvl>
    <w:lvl w:ilvl="5" w:tplc="04190005" w:tentative="1">
      <w:start w:val="1"/>
      <w:numFmt w:val="bullet"/>
      <w:lvlText w:val=""/>
      <w:lvlJc w:val="left"/>
      <w:pPr>
        <w:tabs>
          <w:tab w:val="num" w:pos="5737"/>
        </w:tabs>
        <w:ind w:left="5737" w:hanging="360"/>
      </w:pPr>
      <w:rPr>
        <w:rFonts w:ascii="Wingdings" w:hAnsi="Wingdings" w:hint="default"/>
      </w:rPr>
    </w:lvl>
    <w:lvl w:ilvl="6" w:tplc="04190001" w:tentative="1">
      <w:start w:val="1"/>
      <w:numFmt w:val="bullet"/>
      <w:lvlText w:val=""/>
      <w:lvlJc w:val="left"/>
      <w:pPr>
        <w:tabs>
          <w:tab w:val="num" w:pos="6457"/>
        </w:tabs>
        <w:ind w:left="6457" w:hanging="360"/>
      </w:pPr>
      <w:rPr>
        <w:rFonts w:ascii="Symbol" w:hAnsi="Symbol" w:hint="default"/>
      </w:rPr>
    </w:lvl>
    <w:lvl w:ilvl="7" w:tplc="04190003" w:tentative="1">
      <w:start w:val="1"/>
      <w:numFmt w:val="bullet"/>
      <w:lvlText w:val="o"/>
      <w:lvlJc w:val="left"/>
      <w:pPr>
        <w:tabs>
          <w:tab w:val="num" w:pos="7177"/>
        </w:tabs>
        <w:ind w:left="7177" w:hanging="360"/>
      </w:pPr>
      <w:rPr>
        <w:rFonts w:ascii="Courier New" w:hAnsi="Courier New" w:cs="Courier New" w:hint="default"/>
      </w:rPr>
    </w:lvl>
    <w:lvl w:ilvl="8" w:tplc="04190005" w:tentative="1">
      <w:start w:val="1"/>
      <w:numFmt w:val="bullet"/>
      <w:lvlText w:val=""/>
      <w:lvlJc w:val="left"/>
      <w:pPr>
        <w:tabs>
          <w:tab w:val="num" w:pos="7897"/>
        </w:tabs>
        <w:ind w:left="7897" w:hanging="360"/>
      </w:pPr>
      <w:rPr>
        <w:rFonts w:ascii="Wingdings" w:hAnsi="Wingdings" w:hint="default"/>
      </w:rPr>
    </w:lvl>
  </w:abstractNum>
  <w:abstractNum w:abstractNumId="85">
    <w:nsid w:val="7D1D2253"/>
    <w:multiLevelType w:val="hybridMultilevel"/>
    <w:tmpl w:val="DA06BC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FF41B53"/>
    <w:multiLevelType w:val="multilevel"/>
    <w:tmpl w:val="CFF8DD0C"/>
    <w:lvl w:ilvl="0">
      <w:start w:val="1"/>
      <w:numFmt w:val="decimal"/>
      <w:lvlText w:val="%1."/>
      <w:lvlJc w:val="left"/>
      <w:pPr>
        <w:ind w:left="720" w:hanging="360"/>
      </w:pPr>
    </w:lvl>
    <w:lvl w:ilvl="1">
      <w:start w:val="1"/>
      <w:numFmt w:val="decimal"/>
      <w:isLgl/>
      <w:lvlText w:val="%1.%2."/>
      <w:lvlJc w:val="left"/>
      <w:pPr>
        <w:ind w:left="1254"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num w:numId="1">
    <w:abstractNumId w:val="83"/>
  </w:num>
  <w:num w:numId="2">
    <w:abstractNumId w:val="63"/>
  </w:num>
  <w:num w:numId="3">
    <w:abstractNumId w:val="71"/>
  </w:num>
  <w:num w:numId="4">
    <w:abstractNumId w:val="49"/>
  </w:num>
  <w:num w:numId="5">
    <w:abstractNumId w:val="76"/>
  </w:num>
  <w:num w:numId="6">
    <w:abstractNumId w:val="44"/>
  </w:num>
  <w:num w:numId="7">
    <w:abstractNumId w:val="57"/>
  </w:num>
  <w:num w:numId="8">
    <w:abstractNumId w:val="16"/>
  </w:num>
  <w:num w:numId="9">
    <w:abstractNumId w:val="0"/>
    <w:lvlOverride w:ilvl="0">
      <w:lvl w:ilvl="0">
        <w:numFmt w:val="bullet"/>
        <w:lvlText w:val=""/>
        <w:legacy w:legacy="1" w:legacySpace="0" w:legacyIndent="360"/>
        <w:lvlJc w:val="left"/>
        <w:pPr>
          <w:ind w:left="1069" w:hanging="360"/>
        </w:pPr>
        <w:rPr>
          <w:rFonts w:ascii="Symbol" w:hAnsi="Symbol" w:hint="default"/>
        </w:rPr>
      </w:lvl>
    </w:lvlOverride>
  </w:num>
  <w:num w:numId="10">
    <w:abstractNumId w:val="52"/>
  </w:num>
  <w:num w:numId="11">
    <w:abstractNumId w:val="43"/>
  </w:num>
  <w:num w:numId="12">
    <w:abstractNumId w:val="59"/>
  </w:num>
  <w:num w:numId="13">
    <w:abstractNumId w:val="7"/>
  </w:num>
  <w:num w:numId="14">
    <w:abstractNumId w:val="60"/>
  </w:num>
  <w:num w:numId="15">
    <w:abstractNumId w:val="73"/>
  </w:num>
  <w:num w:numId="16">
    <w:abstractNumId w:val="6"/>
  </w:num>
  <w:num w:numId="17">
    <w:abstractNumId w:val="4"/>
  </w:num>
  <w:num w:numId="18">
    <w:abstractNumId w:val="33"/>
  </w:num>
  <w:num w:numId="19">
    <w:abstractNumId w:val="67"/>
  </w:num>
  <w:num w:numId="20">
    <w:abstractNumId w:val="32"/>
  </w:num>
  <w:num w:numId="21">
    <w:abstractNumId w:val="29"/>
  </w:num>
  <w:num w:numId="22">
    <w:abstractNumId w:val="11"/>
  </w:num>
  <w:num w:numId="23">
    <w:abstractNumId w:val="80"/>
  </w:num>
  <w:num w:numId="24">
    <w:abstractNumId w:val="85"/>
  </w:num>
  <w:num w:numId="25">
    <w:abstractNumId w:val="51"/>
  </w:num>
  <w:num w:numId="26">
    <w:abstractNumId w:val="58"/>
  </w:num>
  <w:num w:numId="27">
    <w:abstractNumId w:val="18"/>
  </w:num>
  <w:num w:numId="28">
    <w:abstractNumId w:val="78"/>
  </w:num>
  <w:num w:numId="29">
    <w:abstractNumId w:val="74"/>
  </w:num>
  <w:num w:numId="30">
    <w:abstractNumId w:val="26"/>
  </w:num>
  <w:num w:numId="31">
    <w:abstractNumId w:val="68"/>
  </w:num>
  <w:num w:numId="32">
    <w:abstractNumId w:val="74"/>
  </w:num>
  <w:num w:numId="33">
    <w:abstractNumId w:val="82"/>
  </w:num>
  <w:num w:numId="34">
    <w:abstractNumId w:val="12"/>
  </w:num>
  <w:num w:numId="35">
    <w:abstractNumId w:val="62"/>
  </w:num>
  <w:num w:numId="36">
    <w:abstractNumId w:val="37"/>
  </w:num>
  <w:num w:numId="37">
    <w:abstractNumId w:val="35"/>
  </w:num>
  <w:num w:numId="38">
    <w:abstractNumId w:val="56"/>
  </w:num>
  <w:num w:numId="39">
    <w:abstractNumId w:val="45"/>
  </w:num>
  <w:num w:numId="40">
    <w:abstractNumId w:val="48"/>
  </w:num>
  <w:num w:numId="41">
    <w:abstractNumId w:val="23"/>
  </w:num>
  <w:num w:numId="42">
    <w:abstractNumId w:val="9"/>
  </w:num>
  <w:num w:numId="43">
    <w:abstractNumId w:val="14"/>
  </w:num>
  <w:num w:numId="44">
    <w:abstractNumId w:val="77"/>
  </w:num>
  <w:num w:numId="45">
    <w:abstractNumId w:val="79"/>
  </w:num>
  <w:num w:numId="46">
    <w:abstractNumId w:val="66"/>
  </w:num>
  <w:num w:numId="47">
    <w:abstractNumId w:val="47"/>
  </w:num>
  <w:num w:numId="48">
    <w:abstractNumId w:val="46"/>
  </w:num>
  <w:num w:numId="49">
    <w:abstractNumId w:val="81"/>
  </w:num>
  <w:num w:numId="50">
    <w:abstractNumId w:val="28"/>
  </w:num>
  <w:num w:numId="51">
    <w:abstractNumId w:val="8"/>
  </w:num>
  <w:num w:numId="52">
    <w:abstractNumId w:val="84"/>
  </w:num>
  <w:num w:numId="53">
    <w:abstractNumId w:val="41"/>
  </w:num>
  <w:num w:numId="54">
    <w:abstractNumId w:val="54"/>
  </w:num>
  <w:num w:numId="55">
    <w:abstractNumId w:val="42"/>
  </w:num>
  <w:num w:numId="56">
    <w:abstractNumId w:val="2"/>
  </w:num>
  <w:num w:numId="57">
    <w:abstractNumId w:val="25"/>
  </w:num>
  <w:num w:numId="58">
    <w:abstractNumId w:val="17"/>
  </w:num>
  <w:num w:numId="59">
    <w:abstractNumId w:val="30"/>
  </w:num>
  <w:num w:numId="60">
    <w:abstractNumId w:val="1"/>
  </w:num>
  <w:num w:numId="61">
    <w:abstractNumId w:val="69"/>
  </w:num>
  <w:num w:numId="62">
    <w:abstractNumId w:val="10"/>
  </w:num>
  <w:num w:numId="63">
    <w:abstractNumId w:val="64"/>
  </w:num>
  <w:num w:numId="64">
    <w:abstractNumId w:val="38"/>
  </w:num>
  <w:num w:numId="65">
    <w:abstractNumId w:val="55"/>
  </w:num>
  <w:num w:numId="66">
    <w:abstractNumId w:val="39"/>
  </w:num>
  <w:num w:numId="67">
    <w:abstractNumId w:val="20"/>
  </w:num>
  <w:num w:numId="68">
    <w:abstractNumId w:val="21"/>
  </w:num>
  <w:num w:numId="69">
    <w:abstractNumId w:val="15"/>
  </w:num>
  <w:num w:numId="70">
    <w:abstractNumId w:val="19"/>
  </w:num>
  <w:num w:numId="71">
    <w:abstractNumId w:val="61"/>
  </w:num>
  <w:num w:numId="72">
    <w:abstractNumId w:val="40"/>
  </w:num>
  <w:num w:numId="73">
    <w:abstractNumId w:val="13"/>
  </w:num>
  <w:num w:numId="74">
    <w:abstractNumId w:val="5"/>
  </w:num>
  <w:num w:numId="75">
    <w:abstractNumId w:val="75"/>
  </w:num>
  <w:num w:numId="76">
    <w:abstractNumId w:val="70"/>
  </w:num>
  <w:num w:numId="77">
    <w:abstractNumId w:val="65"/>
  </w:num>
  <w:num w:numId="78">
    <w:abstractNumId w:val="22"/>
  </w:num>
  <w:num w:numId="79">
    <w:abstractNumId w:val="50"/>
  </w:num>
  <w:num w:numId="80">
    <w:abstractNumId w:val="34"/>
  </w:num>
  <w:num w:numId="81">
    <w:abstractNumId w:val="3"/>
  </w:num>
  <w:num w:numId="82">
    <w:abstractNumId w:val="24"/>
  </w:num>
  <w:num w:numId="83">
    <w:abstractNumId w:val="72"/>
  </w:num>
  <w:num w:numId="84">
    <w:abstractNumId w:val="36"/>
  </w:num>
  <w:num w:numId="85">
    <w:abstractNumId w:val="86"/>
  </w:num>
  <w:num w:numId="86">
    <w:abstractNumId w:val="31"/>
  </w:num>
  <w:num w:numId="87">
    <w:abstractNumId w:val="53"/>
  </w:num>
  <w:num w:numId="88">
    <w:abstractNumId w:val="2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DF9"/>
    <w:rsid w:val="00014E8E"/>
    <w:rsid w:val="00040EE9"/>
    <w:rsid w:val="000B18CF"/>
    <w:rsid w:val="000B548C"/>
    <w:rsid w:val="000C1F5F"/>
    <w:rsid w:val="000E2D7C"/>
    <w:rsid w:val="000F0472"/>
    <w:rsid w:val="001002F5"/>
    <w:rsid w:val="0013508E"/>
    <w:rsid w:val="00141219"/>
    <w:rsid w:val="001624C8"/>
    <w:rsid w:val="00166FB1"/>
    <w:rsid w:val="00184982"/>
    <w:rsid w:val="00187FFB"/>
    <w:rsid w:val="001A5820"/>
    <w:rsid w:val="001E6CAE"/>
    <w:rsid w:val="001E6D8C"/>
    <w:rsid w:val="00201E78"/>
    <w:rsid w:val="00227BBB"/>
    <w:rsid w:val="00253162"/>
    <w:rsid w:val="0028132E"/>
    <w:rsid w:val="00292BA8"/>
    <w:rsid w:val="002972CA"/>
    <w:rsid w:val="002A1602"/>
    <w:rsid w:val="00300801"/>
    <w:rsid w:val="00302E7B"/>
    <w:rsid w:val="0030682F"/>
    <w:rsid w:val="00345E34"/>
    <w:rsid w:val="003676CF"/>
    <w:rsid w:val="003B31FB"/>
    <w:rsid w:val="003C6140"/>
    <w:rsid w:val="003C76B1"/>
    <w:rsid w:val="003E3B6A"/>
    <w:rsid w:val="004205A5"/>
    <w:rsid w:val="0043042B"/>
    <w:rsid w:val="00452F8E"/>
    <w:rsid w:val="00477B85"/>
    <w:rsid w:val="004837CE"/>
    <w:rsid w:val="00487F09"/>
    <w:rsid w:val="0049606C"/>
    <w:rsid w:val="004B017B"/>
    <w:rsid w:val="004F3632"/>
    <w:rsid w:val="004F5CF4"/>
    <w:rsid w:val="0051432E"/>
    <w:rsid w:val="00524889"/>
    <w:rsid w:val="00527948"/>
    <w:rsid w:val="00562427"/>
    <w:rsid w:val="00564610"/>
    <w:rsid w:val="005A3DAC"/>
    <w:rsid w:val="00614DF9"/>
    <w:rsid w:val="00620680"/>
    <w:rsid w:val="006719A8"/>
    <w:rsid w:val="00674B73"/>
    <w:rsid w:val="006962AB"/>
    <w:rsid w:val="006A3C24"/>
    <w:rsid w:val="006C0778"/>
    <w:rsid w:val="006D6926"/>
    <w:rsid w:val="006D7CB2"/>
    <w:rsid w:val="007230BB"/>
    <w:rsid w:val="0072536B"/>
    <w:rsid w:val="00731D9A"/>
    <w:rsid w:val="007464CD"/>
    <w:rsid w:val="00770CFB"/>
    <w:rsid w:val="00791B2D"/>
    <w:rsid w:val="00794098"/>
    <w:rsid w:val="00800451"/>
    <w:rsid w:val="00802442"/>
    <w:rsid w:val="0080603A"/>
    <w:rsid w:val="008144A6"/>
    <w:rsid w:val="00840436"/>
    <w:rsid w:val="008437EB"/>
    <w:rsid w:val="0088119D"/>
    <w:rsid w:val="00883289"/>
    <w:rsid w:val="0089571D"/>
    <w:rsid w:val="00896480"/>
    <w:rsid w:val="008A0243"/>
    <w:rsid w:val="008A6235"/>
    <w:rsid w:val="008F7FA7"/>
    <w:rsid w:val="00907233"/>
    <w:rsid w:val="00956CCA"/>
    <w:rsid w:val="00971DD9"/>
    <w:rsid w:val="009864FB"/>
    <w:rsid w:val="00990DA1"/>
    <w:rsid w:val="009A39A3"/>
    <w:rsid w:val="009B7B16"/>
    <w:rsid w:val="009C359E"/>
    <w:rsid w:val="009C748D"/>
    <w:rsid w:val="009E0CD5"/>
    <w:rsid w:val="009E5C7A"/>
    <w:rsid w:val="009F1FA6"/>
    <w:rsid w:val="00A82502"/>
    <w:rsid w:val="00AB4293"/>
    <w:rsid w:val="00AC7706"/>
    <w:rsid w:val="00AD1E35"/>
    <w:rsid w:val="00AD73B8"/>
    <w:rsid w:val="00B021F7"/>
    <w:rsid w:val="00B23D10"/>
    <w:rsid w:val="00B3786C"/>
    <w:rsid w:val="00B4250C"/>
    <w:rsid w:val="00B641A7"/>
    <w:rsid w:val="00B84F8C"/>
    <w:rsid w:val="00B9078D"/>
    <w:rsid w:val="00B909C2"/>
    <w:rsid w:val="00BA1E01"/>
    <w:rsid w:val="00BA3448"/>
    <w:rsid w:val="00BA3C25"/>
    <w:rsid w:val="00BA724F"/>
    <w:rsid w:val="00BB1A9D"/>
    <w:rsid w:val="00BC3654"/>
    <w:rsid w:val="00BC3E17"/>
    <w:rsid w:val="00BD0173"/>
    <w:rsid w:val="00BF54EA"/>
    <w:rsid w:val="00C01282"/>
    <w:rsid w:val="00C2158B"/>
    <w:rsid w:val="00C33E10"/>
    <w:rsid w:val="00C37795"/>
    <w:rsid w:val="00C57115"/>
    <w:rsid w:val="00C864F6"/>
    <w:rsid w:val="00CD776C"/>
    <w:rsid w:val="00CF0318"/>
    <w:rsid w:val="00CF05C3"/>
    <w:rsid w:val="00D05914"/>
    <w:rsid w:val="00D160D9"/>
    <w:rsid w:val="00D34C28"/>
    <w:rsid w:val="00D5152B"/>
    <w:rsid w:val="00D82CE7"/>
    <w:rsid w:val="00D91622"/>
    <w:rsid w:val="00DA029B"/>
    <w:rsid w:val="00DE2B06"/>
    <w:rsid w:val="00E32537"/>
    <w:rsid w:val="00E33477"/>
    <w:rsid w:val="00E56C2D"/>
    <w:rsid w:val="00E63DEA"/>
    <w:rsid w:val="00E810DB"/>
    <w:rsid w:val="00E826F1"/>
    <w:rsid w:val="00EA1AB5"/>
    <w:rsid w:val="00EA2A98"/>
    <w:rsid w:val="00EA4BE7"/>
    <w:rsid w:val="00ED65AF"/>
    <w:rsid w:val="00F01341"/>
    <w:rsid w:val="00F037DF"/>
    <w:rsid w:val="00F20771"/>
    <w:rsid w:val="00F7696A"/>
    <w:rsid w:val="00F77D62"/>
    <w:rsid w:val="00FC4184"/>
    <w:rsid w:val="00FE0A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4DF9"/>
    <w:pPr>
      <w:autoSpaceDE w:val="0"/>
      <w:autoSpaceDN w:val="0"/>
      <w:spacing w:after="0" w:line="240" w:lineRule="auto"/>
    </w:pPr>
    <w:rPr>
      <w:rFonts w:ascii="Times New Roman" w:eastAsia="Times New Roman" w:hAnsi="Times New Roman" w:cs="Times New Roman"/>
      <w:sz w:val="20"/>
      <w:szCs w:val="20"/>
      <w:lang w:eastAsia="ru-RU"/>
    </w:rPr>
  </w:style>
  <w:style w:type="paragraph" w:styleId="2">
    <w:name w:val="heading 2"/>
    <w:basedOn w:val="a"/>
    <w:next w:val="a"/>
    <w:link w:val="20"/>
    <w:qFormat/>
    <w:rsid w:val="00EA4BE7"/>
    <w:pPr>
      <w:keepNext/>
      <w:autoSpaceDE/>
      <w:autoSpaceDN/>
      <w:jc w:val="center"/>
      <w:outlineLvl w:val="1"/>
    </w:pPr>
    <w:rPr>
      <w:b/>
      <w:bCs/>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A4BE7"/>
    <w:rPr>
      <w:rFonts w:ascii="Times New Roman" w:eastAsia="Times New Roman" w:hAnsi="Times New Roman" w:cs="Times New Roman"/>
      <w:b/>
      <w:bCs/>
      <w:sz w:val="28"/>
      <w:szCs w:val="26"/>
      <w:lang w:eastAsia="ru-RU"/>
    </w:rPr>
  </w:style>
  <w:style w:type="paragraph" w:styleId="a3">
    <w:name w:val="header"/>
    <w:basedOn w:val="a"/>
    <w:link w:val="a4"/>
    <w:uiPriority w:val="99"/>
    <w:rsid w:val="00614DF9"/>
    <w:pPr>
      <w:tabs>
        <w:tab w:val="center" w:pos="4677"/>
        <w:tab w:val="right" w:pos="9355"/>
      </w:tabs>
    </w:pPr>
  </w:style>
  <w:style w:type="character" w:customStyle="1" w:styleId="a4">
    <w:name w:val="Верхний колонтитул Знак"/>
    <w:basedOn w:val="a0"/>
    <w:link w:val="a3"/>
    <w:uiPriority w:val="99"/>
    <w:rsid w:val="00614DF9"/>
    <w:rPr>
      <w:rFonts w:ascii="Times New Roman" w:eastAsia="Times New Roman" w:hAnsi="Times New Roman" w:cs="Times New Roman"/>
      <w:sz w:val="20"/>
      <w:szCs w:val="20"/>
      <w:lang w:eastAsia="ru-RU"/>
    </w:rPr>
  </w:style>
  <w:style w:type="character" w:styleId="a5">
    <w:name w:val="page number"/>
    <w:basedOn w:val="a0"/>
    <w:rsid w:val="00614DF9"/>
  </w:style>
  <w:style w:type="paragraph" w:customStyle="1" w:styleId="ConsPlusNormal">
    <w:name w:val="ConsPlusNormal"/>
    <w:rsid w:val="00614DF9"/>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ontStyle14">
    <w:name w:val="Font Style14"/>
    <w:rsid w:val="00614DF9"/>
    <w:rPr>
      <w:rFonts w:ascii="Times New Roman" w:hAnsi="Times New Roman" w:cs="Times New Roman" w:hint="default"/>
      <w:b/>
      <w:bCs/>
      <w:sz w:val="18"/>
      <w:szCs w:val="18"/>
    </w:rPr>
  </w:style>
  <w:style w:type="paragraph" w:styleId="a6">
    <w:name w:val="Balloon Text"/>
    <w:basedOn w:val="a"/>
    <w:link w:val="a7"/>
    <w:semiHidden/>
    <w:unhideWhenUsed/>
    <w:rsid w:val="00614DF9"/>
    <w:rPr>
      <w:rFonts w:ascii="Tahoma" w:hAnsi="Tahoma" w:cs="Tahoma"/>
      <w:sz w:val="16"/>
      <w:szCs w:val="16"/>
    </w:rPr>
  </w:style>
  <w:style w:type="character" w:customStyle="1" w:styleId="a7">
    <w:name w:val="Текст выноски Знак"/>
    <w:basedOn w:val="a0"/>
    <w:link w:val="a6"/>
    <w:uiPriority w:val="99"/>
    <w:semiHidden/>
    <w:rsid w:val="00614DF9"/>
    <w:rPr>
      <w:rFonts w:ascii="Tahoma" w:eastAsia="Times New Roman" w:hAnsi="Tahoma" w:cs="Tahoma"/>
      <w:sz w:val="16"/>
      <w:szCs w:val="16"/>
      <w:lang w:eastAsia="ru-RU"/>
    </w:rPr>
  </w:style>
  <w:style w:type="paragraph" w:customStyle="1" w:styleId="Style1">
    <w:name w:val="Style1"/>
    <w:basedOn w:val="a"/>
    <w:rsid w:val="00614DF9"/>
    <w:pPr>
      <w:widowControl w:val="0"/>
      <w:adjustRightInd w:val="0"/>
    </w:pPr>
    <w:rPr>
      <w:rFonts w:ascii="Impact" w:hAnsi="Impact"/>
      <w:sz w:val="24"/>
      <w:szCs w:val="24"/>
    </w:rPr>
  </w:style>
  <w:style w:type="character" w:customStyle="1" w:styleId="FontStyle12">
    <w:name w:val="Font Style12"/>
    <w:rsid w:val="00614DF9"/>
    <w:rPr>
      <w:rFonts w:ascii="Times New Roman" w:hAnsi="Times New Roman" w:cs="Times New Roman"/>
      <w:sz w:val="18"/>
      <w:szCs w:val="18"/>
    </w:rPr>
  </w:style>
  <w:style w:type="paragraph" w:styleId="a8">
    <w:name w:val="Body Text"/>
    <w:basedOn w:val="a"/>
    <w:link w:val="a9"/>
    <w:rsid w:val="00614DF9"/>
    <w:pPr>
      <w:autoSpaceDE/>
      <w:autoSpaceDN/>
    </w:pPr>
    <w:rPr>
      <w:sz w:val="28"/>
    </w:rPr>
  </w:style>
  <w:style w:type="character" w:customStyle="1" w:styleId="a9">
    <w:name w:val="Основной текст Знак"/>
    <w:basedOn w:val="a0"/>
    <w:link w:val="a8"/>
    <w:rsid w:val="00614DF9"/>
    <w:rPr>
      <w:rFonts w:ascii="Times New Roman" w:eastAsia="Times New Roman" w:hAnsi="Times New Roman" w:cs="Times New Roman"/>
      <w:sz w:val="28"/>
      <w:szCs w:val="20"/>
      <w:lang w:eastAsia="ru-RU"/>
    </w:rPr>
  </w:style>
  <w:style w:type="character" w:customStyle="1" w:styleId="FontStyle13">
    <w:name w:val="Font Style13"/>
    <w:rsid w:val="00614DF9"/>
    <w:rPr>
      <w:rFonts w:ascii="Times New Roman" w:hAnsi="Times New Roman" w:cs="Times New Roman"/>
      <w:b/>
      <w:bCs/>
      <w:sz w:val="18"/>
      <w:szCs w:val="18"/>
    </w:rPr>
  </w:style>
  <w:style w:type="paragraph" w:styleId="HTML">
    <w:name w:val="HTML Preformatted"/>
    <w:basedOn w:val="a"/>
    <w:link w:val="HTML0"/>
    <w:rsid w:val="00614D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rPr>
  </w:style>
  <w:style w:type="character" w:customStyle="1" w:styleId="HTML0">
    <w:name w:val="Стандартный HTML Знак"/>
    <w:basedOn w:val="a0"/>
    <w:link w:val="HTML"/>
    <w:rsid w:val="00614DF9"/>
    <w:rPr>
      <w:rFonts w:ascii="Courier New" w:eastAsia="Times New Roman" w:hAnsi="Courier New" w:cs="Courier New"/>
      <w:sz w:val="20"/>
      <w:szCs w:val="20"/>
      <w:lang w:eastAsia="ru-RU"/>
    </w:rPr>
  </w:style>
  <w:style w:type="paragraph" w:styleId="aa">
    <w:name w:val="Subtitle"/>
    <w:basedOn w:val="a"/>
    <w:link w:val="ab"/>
    <w:qFormat/>
    <w:rsid w:val="00DE2B06"/>
    <w:pPr>
      <w:autoSpaceDE/>
      <w:autoSpaceDN/>
    </w:pPr>
    <w:rPr>
      <w:b/>
      <w:sz w:val="24"/>
    </w:rPr>
  </w:style>
  <w:style w:type="character" w:customStyle="1" w:styleId="ab">
    <w:name w:val="Подзаголовок Знак"/>
    <w:basedOn w:val="a0"/>
    <w:link w:val="aa"/>
    <w:rsid w:val="00DE2B06"/>
    <w:rPr>
      <w:rFonts w:ascii="Times New Roman" w:eastAsia="Times New Roman" w:hAnsi="Times New Roman" w:cs="Times New Roman"/>
      <w:b/>
      <w:sz w:val="24"/>
      <w:szCs w:val="20"/>
      <w:lang w:eastAsia="ru-RU"/>
    </w:rPr>
  </w:style>
  <w:style w:type="paragraph" w:styleId="3">
    <w:name w:val="Body Text Indent 3"/>
    <w:basedOn w:val="a"/>
    <w:link w:val="30"/>
    <w:unhideWhenUsed/>
    <w:rsid w:val="00DE2B06"/>
    <w:pPr>
      <w:spacing w:after="120"/>
      <w:ind w:left="283"/>
    </w:pPr>
    <w:rPr>
      <w:sz w:val="16"/>
      <w:szCs w:val="16"/>
    </w:rPr>
  </w:style>
  <w:style w:type="character" w:customStyle="1" w:styleId="30">
    <w:name w:val="Основной текст с отступом 3 Знак"/>
    <w:basedOn w:val="a0"/>
    <w:link w:val="3"/>
    <w:uiPriority w:val="99"/>
    <w:semiHidden/>
    <w:rsid w:val="00DE2B06"/>
    <w:rPr>
      <w:rFonts w:ascii="Times New Roman" w:eastAsia="Times New Roman" w:hAnsi="Times New Roman" w:cs="Times New Roman"/>
      <w:sz w:val="16"/>
      <w:szCs w:val="16"/>
      <w:lang w:eastAsia="ru-RU"/>
    </w:rPr>
  </w:style>
  <w:style w:type="paragraph" w:styleId="ac">
    <w:name w:val="Plain Text"/>
    <w:basedOn w:val="a"/>
    <w:link w:val="ad"/>
    <w:rsid w:val="00DE2B06"/>
    <w:rPr>
      <w:rFonts w:ascii="Courier New" w:hAnsi="Courier New" w:cs="Courier New"/>
    </w:rPr>
  </w:style>
  <w:style w:type="character" w:customStyle="1" w:styleId="ad">
    <w:name w:val="Текст Знак"/>
    <w:basedOn w:val="a0"/>
    <w:link w:val="ac"/>
    <w:rsid w:val="00DE2B06"/>
    <w:rPr>
      <w:rFonts w:ascii="Courier New" w:eastAsia="Times New Roman" w:hAnsi="Courier New" w:cs="Courier New"/>
      <w:sz w:val="20"/>
      <w:szCs w:val="20"/>
      <w:lang w:eastAsia="ru-RU"/>
    </w:rPr>
  </w:style>
  <w:style w:type="table" w:styleId="ae">
    <w:name w:val="Table Grid"/>
    <w:basedOn w:val="a1"/>
    <w:rsid w:val="009072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List Paragraph"/>
    <w:basedOn w:val="a"/>
    <w:uiPriority w:val="34"/>
    <w:qFormat/>
    <w:rsid w:val="00907233"/>
    <w:pPr>
      <w:autoSpaceDE/>
      <w:autoSpaceDN/>
      <w:ind w:left="720"/>
      <w:contextualSpacing/>
    </w:pPr>
    <w:rPr>
      <w:sz w:val="24"/>
      <w:szCs w:val="24"/>
    </w:rPr>
  </w:style>
  <w:style w:type="paragraph" w:styleId="af0">
    <w:name w:val="Body Text Indent"/>
    <w:basedOn w:val="a"/>
    <w:link w:val="af1"/>
    <w:uiPriority w:val="99"/>
    <w:semiHidden/>
    <w:unhideWhenUsed/>
    <w:rsid w:val="00907233"/>
    <w:pPr>
      <w:spacing w:after="120"/>
      <w:ind w:left="283"/>
    </w:pPr>
  </w:style>
  <w:style w:type="character" w:customStyle="1" w:styleId="af1">
    <w:name w:val="Основной текст с отступом Знак"/>
    <w:basedOn w:val="a0"/>
    <w:link w:val="af0"/>
    <w:uiPriority w:val="99"/>
    <w:semiHidden/>
    <w:rsid w:val="00907233"/>
    <w:rPr>
      <w:rFonts w:ascii="Times New Roman" w:eastAsia="Times New Roman" w:hAnsi="Times New Roman" w:cs="Times New Roman"/>
      <w:sz w:val="20"/>
      <w:szCs w:val="20"/>
      <w:lang w:eastAsia="ru-RU"/>
    </w:rPr>
  </w:style>
  <w:style w:type="paragraph" w:styleId="21">
    <w:name w:val="Body Text 2"/>
    <w:basedOn w:val="a"/>
    <w:link w:val="22"/>
    <w:unhideWhenUsed/>
    <w:rsid w:val="00907233"/>
    <w:pPr>
      <w:spacing w:after="120" w:line="480" w:lineRule="auto"/>
    </w:pPr>
  </w:style>
  <w:style w:type="character" w:customStyle="1" w:styleId="22">
    <w:name w:val="Основной текст 2 Знак"/>
    <w:basedOn w:val="a0"/>
    <w:link w:val="21"/>
    <w:uiPriority w:val="99"/>
    <w:semiHidden/>
    <w:rsid w:val="00907233"/>
    <w:rPr>
      <w:rFonts w:ascii="Times New Roman" w:eastAsia="Times New Roman" w:hAnsi="Times New Roman" w:cs="Times New Roman"/>
      <w:sz w:val="20"/>
      <w:szCs w:val="20"/>
      <w:lang w:eastAsia="ru-RU"/>
    </w:rPr>
  </w:style>
  <w:style w:type="paragraph" w:customStyle="1" w:styleId="31">
    <w:name w:val="заголовок 3"/>
    <w:basedOn w:val="a"/>
    <w:next w:val="a"/>
    <w:rsid w:val="00907233"/>
    <w:pPr>
      <w:keepNext/>
      <w:widowControl w:val="0"/>
      <w:autoSpaceDE/>
      <w:autoSpaceDN/>
      <w:ind w:firstLine="709"/>
      <w:jc w:val="both"/>
    </w:pPr>
    <w:rPr>
      <w:sz w:val="24"/>
    </w:rPr>
  </w:style>
  <w:style w:type="paragraph" w:styleId="af2">
    <w:name w:val="Title"/>
    <w:basedOn w:val="a"/>
    <w:link w:val="af3"/>
    <w:qFormat/>
    <w:rsid w:val="00907233"/>
    <w:pPr>
      <w:autoSpaceDE/>
      <w:autoSpaceDN/>
      <w:jc w:val="center"/>
    </w:pPr>
    <w:rPr>
      <w:sz w:val="28"/>
    </w:rPr>
  </w:style>
  <w:style w:type="character" w:customStyle="1" w:styleId="af3">
    <w:name w:val="Название Знак"/>
    <w:basedOn w:val="a0"/>
    <w:link w:val="af2"/>
    <w:rsid w:val="00907233"/>
    <w:rPr>
      <w:rFonts w:ascii="Times New Roman" w:eastAsia="Times New Roman" w:hAnsi="Times New Roman" w:cs="Times New Roman"/>
      <w:sz w:val="28"/>
      <w:szCs w:val="20"/>
      <w:lang w:eastAsia="ru-RU"/>
    </w:rPr>
  </w:style>
  <w:style w:type="paragraph" w:styleId="af4">
    <w:name w:val="Normal (Web)"/>
    <w:basedOn w:val="a"/>
    <w:uiPriority w:val="99"/>
    <w:rsid w:val="00907233"/>
    <w:pPr>
      <w:autoSpaceDE/>
      <w:autoSpaceDN/>
      <w:spacing w:before="100" w:beforeAutospacing="1" w:after="100" w:afterAutospacing="1"/>
    </w:pPr>
    <w:rPr>
      <w:sz w:val="24"/>
      <w:szCs w:val="24"/>
    </w:rPr>
  </w:style>
  <w:style w:type="paragraph" w:customStyle="1" w:styleId="1">
    <w:name w:val="Абзац списка1"/>
    <w:basedOn w:val="a"/>
    <w:link w:val="ListParagraphChar"/>
    <w:uiPriority w:val="99"/>
    <w:rsid w:val="00907233"/>
    <w:pPr>
      <w:autoSpaceDE/>
      <w:autoSpaceDN/>
      <w:spacing w:after="200" w:line="276" w:lineRule="auto"/>
      <w:ind w:left="720"/>
      <w:contextualSpacing/>
    </w:pPr>
    <w:rPr>
      <w:rFonts w:ascii="Calibri" w:hAnsi="Calibri"/>
      <w:sz w:val="22"/>
      <w:szCs w:val="22"/>
      <w:lang w:eastAsia="en-US"/>
    </w:rPr>
  </w:style>
  <w:style w:type="paragraph" w:styleId="23">
    <w:name w:val="Body Text Indent 2"/>
    <w:basedOn w:val="a"/>
    <w:link w:val="24"/>
    <w:uiPriority w:val="99"/>
    <w:semiHidden/>
    <w:unhideWhenUsed/>
    <w:rsid w:val="009A39A3"/>
    <w:pPr>
      <w:autoSpaceDE/>
      <w:autoSpaceDN/>
      <w:spacing w:after="120" w:line="480" w:lineRule="auto"/>
      <w:ind w:left="283"/>
    </w:pPr>
    <w:rPr>
      <w:sz w:val="32"/>
      <w:szCs w:val="32"/>
    </w:rPr>
  </w:style>
  <w:style w:type="character" w:customStyle="1" w:styleId="24">
    <w:name w:val="Основной текст с отступом 2 Знак"/>
    <w:basedOn w:val="a0"/>
    <w:link w:val="23"/>
    <w:uiPriority w:val="99"/>
    <w:semiHidden/>
    <w:rsid w:val="009A39A3"/>
    <w:rPr>
      <w:rFonts w:ascii="Times New Roman" w:eastAsia="Times New Roman" w:hAnsi="Times New Roman" w:cs="Times New Roman"/>
      <w:sz w:val="32"/>
      <w:szCs w:val="32"/>
      <w:lang w:eastAsia="ru-RU"/>
    </w:rPr>
  </w:style>
  <w:style w:type="character" w:customStyle="1" w:styleId="pagetext1">
    <w:name w:val="page_text1"/>
    <w:uiPriority w:val="99"/>
    <w:rsid w:val="003C6140"/>
    <w:rPr>
      <w:rFonts w:cs="Times New Roman"/>
      <w:color w:val="000000"/>
      <w:sz w:val="18"/>
      <w:szCs w:val="18"/>
      <w:u w:val="none"/>
      <w:effect w:val="none"/>
    </w:rPr>
  </w:style>
  <w:style w:type="paragraph" w:customStyle="1" w:styleId="210">
    <w:name w:val="Основной текст 21"/>
    <w:basedOn w:val="a"/>
    <w:rsid w:val="003C6140"/>
    <w:pPr>
      <w:widowControl w:val="0"/>
      <w:autoSpaceDE/>
      <w:autoSpaceDN/>
      <w:ind w:firstLine="720"/>
      <w:jc w:val="both"/>
    </w:pPr>
    <w:rPr>
      <w:sz w:val="22"/>
    </w:rPr>
  </w:style>
  <w:style w:type="character" w:styleId="af5">
    <w:name w:val="Hyperlink"/>
    <w:basedOn w:val="a0"/>
    <w:uiPriority w:val="99"/>
    <w:unhideWhenUsed/>
    <w:rsid w:val="009B7B16"/>
    <w:rPr>
      <w:color w:val="0000FF" w:themeColor="hyperlink"/>
      <w:u w:val="single"/>
    </w:rPr>
  </w:style>
  <w:style w:type="paragraph" w:customStyle="1" w:styleId="ConsNormal">
    <w:name w:val="ConsNormal"/>
    <w:uiPriority w:val="99"/>
    <w:rsid w:val="009B7B16"/>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Title">
    <w:name w:val="ConsTitle"/>
    <w:rsid w:val="0080603A"/>
    <w:pPr>
      <w:widowControl w:val="0"/>
      <w:autoSpaceDE w:val="0"/>
      <w:autoSpaceDN w:val="0"/>
      <w:spacing w:after="0" w:line="240" w:lineRule="auto"/>
    </w:pPr>
    <w:rPr>
      <w:rFonts w:ascii="Arial" w:eastAsia="Times New Roman" w:hAnsi="Arial" w:cs="Arial"/>
      <w:b/>
      <w:bCs/>
      <w:sz w:val="16"/>
      <w:szCs w:val="16"/>
      <w:lang w:eastAsia="ru-RU"/>
    </w:rPr>
  </w:style>
  <w:style w:type="paragraph" w:styleId="af6">
    <w:name w:val="footer"/>
    <w:basedOn w:val="a"/>
    <w:link w:val="af7"/>
    <w:unhideWhenUsed/>
    <w:rsid w:val="0080603A"/>
    <w:pPr>
      <w:tabs>
        <w:tab w:val="center" w:pos="4677"/>
        <w:tab w:val="right" w:pos="9355"/>
      </w:tabs>
      <w:autoSpaceDE/>
      <w:autoSpaceDN/>
    </w:pPr>
    <w:rPr>
      <w:rFonts w:asciiTheme="minorHAnsi" w:eastAsiaTheme="minorHAnsi" w:hAnsiTheme="minorHAnsi" w:cstheme="minorBidi"/>
      <w:sz w:val="22"/>
      <w:szCs w:val="22"/>
      <w:lang w:eastAsia="en-US"/>
    </w:rPr>
  </w:style>
  <w:style w:type="character" w:customStyle="1" w:styleId="af7">
    <w:name w:val="Нижний колонтитул Знак"/>
    <w:basedOn w:val="a0"/>
    <w:link w:val="af6"/>
    <w:rsid w:val="0080603A"/>
  </w:style>
  <w:style w:type="paragraph" w:customStyle="1" w:styleId="cee1fbf7edfbe9">
    <w:name w:val="Оceбe1ыfbчf7нedыfbйe9"/>
    <w:uiPriority w:val="99"/>
    <w:rsid w:val="0080603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6">
    <w:name w:val="Style36"/>
    <w:basedOn w:val="a"/>
    <w:uiPriority w:val="99"/>
    <w:rsid w:val="00EA4BE7"/>
    <w:pPr>
      <w:widowControl w:val="0"/>
      <w:adjustRightInd w:val="0"/>
    </w:pPr>
    <w:rPr>
      <w:sz w:val="24"/>
      <w:szCs w:val="24"/>
    </w:rPr>
  </w:style>
  <w:style w:type="character" w:customStyle="1" w:styleId="FontStyle54">
    <w:name w:val="Font Style54"/>
    <w:rsid w:val="00EA4BE7"/>
    <w:rPr>
      <w:rFonts w:ascii="Times New Roman" w:hAnsi="Times New Roman" w:cs="Times New Roman"/>
      <w:sz w:val="18"/>
      <w:szCs w:val="18"/>
    </w:rPr>
  </w:style>
  <w:style w:type="character" w:customStyle="1" w:styleId="FontStyle22">
    <w:name w:val="Font Style22"/>
    <w:basedOn w:val="a0"/>
    <w:uiPriority w:val="99"/>
    <w:rsid w:val="00EA4BE7"/>
    <w:rPr>
      <w:rFonts w:ascii="Times New Roman" w:hAnsi="Times New Roman" w:cs="Times New Roman"/>
      <w:b/>
      <w:bCs/>
      <w:sz w:val="26"/>
      <w:szCs w:val="26"/>
    </w:rPr>
  </w:style>
  <w:style w:type="paragraph" w:customStyle="1" w:styleId="10">
    <w:name w:val="Знак 1"/>
    <w:basedOn w:val="a"/>
    <w:link w:val="11"/>
    <w:rsid w:val="00EA4BE7"/>
    <w:pPr>
      <w:autoSpaceDE/>
      <w:autoSpaceDN/>
    </w:pPr>
    <w:rPr>
      <w:spacing w:val="20"/>
      <w:sz w:val="24"/>
      <w:szCs w:val="24"/>
    </w:rPr>
  </w:style>
  <w:style w:type="character" w:customStyle="1" w:styleId="11">
    <w:name w:val="Знак 1 Знак"/>
    <w:link w:val="10"/>
    <w:rsid w:val="00EA4BE7"/>
    <w:rPr>
      <w:rFonts w:ascii="Times New Roman" w:eastAsia="Times New Roman" w:hAnsi="Times New Roman" w:cs="Times New Roman"/>
      <w:spacing w:val="20"/>
      <w:sz w:val="24"/>
      <w:szCs w:val="24"/>
      <w:lang w:eastAsia="ru-RU"/>
    </w:rPr>
  </w:style>
  <w:style w:type="paragraph" w:customStyle="1" w:styleId="af8">
    <w:name w:val="Знак Знак Знак Знак Знак Знак Знак"/>
    <w:basedOn w:val="a"/>
    <w:rsid w:val="00EA4BE7"/>
    <w:pPr>
      <w:autoSpaceDE/>
      <w:autoSpaceDN/>
      <w:spacing w:after="160" w:line="240" w:lineRule="exact"/>
    </w:pPr>
    <w:rPr>
      <w:rFonts w:ascii="Verdana" w:hAnsi="Verdana"/>
      <w:lang w:val="en-US" w:eastAsia="en-US"/>
    </w:rPr>
  </w:style>
  <w:style w:type="paragraph" w:styleId="af9">
    <w:name w:val="No Spacing"/>
    <w:uiPriority w:val="1"/>
    <w:qFormat/>
    <w:rsid w:val="00EA4BE7"/>
    <w:pPr>
      <w:spacing w:after="0" w:line="240" w:lineRule="auto"/>
      <w:ind w:firstLine="709"/>
      <w:jc w:val="both"/>
    </w:pPr>
    <w:rPr>
      <w:rFonts w:ascii="Times New Roman" w:hAnsi="Times New Roman"/>
    </w:rPr>
  </w:style>
  <w:style w:type="character" w:customStyle="1" w:styleId="FontStyle16">
    <w:name w:val="Font Style16"/>
    <w:basedOn w:val="a0"/>
    <w:uiPriority w:val="99"/>
    <w:rsid w:val="00EA4BE7"/>
    <w:rPr>
      <w:rFonts w:ascii="Times New Roman" w:hAnsi="Times New Roman" w:cs="Times New Roman" w:hint="default"/>
      <w:b/>
      <w:bCs/>
      <w:sz w:val="22"/>
      <w:szCs w:val="22"/>
    </w:rPr>
  </w:style>
  <w:style w:type="character" w:customStyle="1" w:styleId="213pt">
    <w:name w:val="Основной текст (2) + 13 pt"/>
    <w:aliases w:val="Полужирный"/>
    <w:uiPriority w:val="99"/>
    <w:rsid w:val="00014E8E"/>
    <w:rPr>
      <w:rFonts w:ascii="Times New Roman" w:hAnsi="Times New Roman" w:cs="Times New Roman"/>
      <w:b/>
      <w:bCs/>
      <w:spacing w:val="0"/>
      <w:sz w:val="26"/>
      <w:szCs w:val="26"/>
    </w:rPr>
  </w:style>
  <w:style w:type="character" w:customStyle="1" w:styleId="ListParagraphChar">
    <w:name w:val="List Paragraph Char"/>
    <w:link w:val="1"/>
    <w:uiPriority w:val="99"/>
    <w:locked/>
    <w:rsid w:val="00524889"/>
    <w:rPr>
      <w:rFonts w:ascii="Calibri" w:eastAsia="Times New Roman" w:hAnsi="Calibri" w:cs="Times New Roman"/>
    </w:rPr>
  </w:style>
  <w:style w:type="paragraph" w:customStyle="1" w:styleId="ConsPlusNonformat">
    <w:name w:val="ConsPlusNonformat"/>
    <w:rsid w:val="000B18CF"/>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
    <w:name w:val="s1"/>
    <w:basedOn w:val="a0"/>
    <w:rsid w:val="00227BBB"/>
  </w:style>
  <w:style w:type="paragraph" w:customStyle="1" w:styleId="dt-p">
    <w:name w:val="dt-p"/>
    <w:basedOn w:val="a"/>
    <w:rsid w:val="00227BBB"/>
    <w:pPr>
      <w:autoSpaceDE/>
      <w:autoSpaceDN/>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4DF9"/>
    <w:pPr>
      <w:autoSpaceDE w:val="0"/>
      <w:autoSpaceDN w:val="0"/>
      <w:spacing w:after="0" w:line="240" w:lineRule="auto"/>
    </w:pPr>
    <w:rPr>
      <w:rFonts w:ascii="Times New Roman" w:eastAsia="Times New Roman" w:hAnsi="Times New Roman" w:cs="Times New Roman"/>
      <w:sz w:val="20"/>
      <w:szCs w:val="20"/>
      <w:lang w:eastAsia="ru-RU"/>
    </w:rPr>
  </w:style>
  <w:style w:type="paragraph" w:styleId="2">
    <w:name w:val="heading 2"/>
    <w:basedOn w:val="a"/>
    <w:next w:val="a"/>
    <w:link w:val="20"/>
    <w:qFormat/>
    <w:rsid w:val="00EA4BE7"/>
    <w:pPr>
      <w:keepNext/>
      <w:autoSpaceDE/>
      <w:autoSpaceDN/>
      <w:jc w:val="center"/>
      <w:outlineLvl w:val="1"/>
    </w:pPr>
    <w:rPr>
      <w:b/>
      <w:bCs/>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A4BE7"/>
    <w:rPr>
      <w:rFonts w:ascii="Times New Roman" w:eastAsia="Times New Roman" w:hAnsi="Times New Roman" w:cs="Times New Roman"/>
      <w:b/>
      <w:bCs/>
      <w:sz w:val="28"/>
      <w:szCs w:val="26"/>
      <w:lang w:eastAsia="ru-RU"/>
    </w:rPr>
  </w:style>
  <w:style w:type="paragraph" w:styleId="a3">
    <w:name w:val="header"/>
    <w:basedOn w:val="a"/>
    <w:link w:val="a4"/>
    <w:uiPriority w:val="99"/>
    <w:rsid w:val="00614DF9"/>
    <w:pPr>
      <w:tabs>
        <w:tab w:val="center" w:pos="4677"/>
        <w:tab w:val="right" w:pos="9355"/>
      </w:tabs>
    </w:pPr>
  </w:style>
  <w:style w:type="character" w:customStyle="1" w:styleId="a4">
    <w:name w:val="Верхний колонтитул Знак"/>
    <w:basedOn w:val="a0"/>
    <w:link w:val="a3"/>
    <w:uiPriority w:val="99"/>
    <w:rsid w:val="00614DF9"/>
    <w:rPr>
      <w:rFonts w:ascii="Times New Roman" w:eastAsia="Times New Roman" w:hAnsi="Times New Roman" w:cs="Times New Roman"/>
      <w:sz w:val="20"/>
      <w:szCs w:val="20"/>
      <w:lang w:eastAsia="ru-RU"/>
    </w:rPr>
  </w:style>
  <w:style w:type="character" w:styleId="a5">
    <w:name w:val="page number"/>
    <w:basedOn w:val="a0"/>
    <w:rsid w:val="00614DF9"/>
  </w:style>
  <w:style w:type="paragraph" w:customStyle="1" w:styleId="ConsPlusNormal">
    <w:name w:val="ConsPlusNormal"/>
    <w:rsid w:val="00614DF9"/>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ontStyle14">
    <w:name w:val="Font Style14"/>
    <w:rsid w:val="00614DF9"/>
    <w:rPr>
      <w:rFonts w:ascii="Times New Roman" w:hAnsi="Times New Roman" w:cs="Times New Roman" w:hint="default"/>
      <w:b/>
      <w:bCs/>
      <w:sz w:val="18"/>
      <w:szCs w:val="18"/>
    </w:rPr>
  </w:style>
  <w:style w:type="paragraph" w:styleId="a6">
    <w:name w:val="Balloon Text"/>
    <w:basedOn w:val="a"/>
    <w:link w:val="a7"/>
    <w:semiHidden/>
    <w:unhideWhenUsed/>
    <w:rsid w:val="00614DF9"/>
    <w:rPr>
      <w:rFonts w:ascii="Tahoma" w:hAnsi="Tahoma" w:cs="Tahoma"/>
      <w:sz w:val="16"/>
      <w:szCs w:val="16"/>
    </w:rPr>
  </w:style>
  <w:style w:type="character" w:customStyle="1" w:styleId="a7">
    <w:name w:val="Текст выноски Знак"/>
    <w:basedOn w:val="a0"/>
    <w:link w:val="a6"/>
    <w:uiPriority w:val="99"/>
    <w:semiHidden/>
    <w:rsid w:val="00614DF9"/>
    <w:rPr>
      <w:rFonts w:ascii="Tahoma" w:eastAsia="Times New Roman" w:hAnsi="Tahoma" w:cs="Tahoma"/>
      <w:sz w:val="16"/>
      <w:szCs w:val="16"/>
      <w:lang w:eastAsia="ru-RU"/>
    </w:rPr>
  </w:style>
  <w:style w:type="paragraph" w:customStyle="1" w:styleId="Style1">
    <w:name w:val="Style1"/>
    <w:basedOn w:val="a"/>
    <w:rsid w:val="00614DF9"/>
    <w:pPr>
      <w:widowControl w:val="0"/>
      <w:adjustRightInd w:val="0"/>
    </w:pPr>
    <w:rPr>
      <w:rFonts w:ascii="Impact" w:hAnsi="Impact"/>
      <w:sz w:val="24"/>
      <w:szCs w:val="24"/>
    </w:rPr>
  </w:style>
  <w:style w:type="character" w:customStyle="1" w:styleId="FontStyle12">
    <w:name w:val="Font Style12"/>
    <w:rsid w:val="00614DF9"/>
    <w:rPr>
      <w:rFonts w:ascii="Times New Roman" w:hAnsi="Times New Roman" w:cs="Times New Roman"/>
      <w:sz w:val="18"/>
      <w:szCs w:val="18"/>
    </w:rPr>
  </w:style>
  <w:style w:type="paragraph" w:styleId="a8">
    <w:name w:val="Body Text"/>
    <w:basedOn w:val="a"/>
    <w:link w:val="a9"/>
    <w:rsid w:val="00614DF9"/>
    <w:pPr>
      <w:autoSpaceDE/>
      <w:autoSpaceDN/>
    </w:pPr>
    <w:rPr>
      <w:sz w:val="28"/>
    </w:rPr>
  </w:style>
  <w:style w:type="character" w:customStyle="1" w:styleId="a9">
    <w:name w:val="Основной текст Знак"/>
    <w:basedOn w:val="a0"/>
    <w:link w:val="a8"/>
    <w:rsid w:val="00614DF9"/>
    <w:rPr>
      <w:rFonts w:ascii="Times New Roman" w:eastAsia="Times New Roman" w:hAnsi="Times New Roman" w:cs="Times New Roman"/>
      <w:sz w:val="28"/>
      <w:szCs w:val="20"/>
      <w:lang w:eastAsia="ru-RU"/>
    </w:rPr>
  </w:style>
  <w:style w:type="character" w:customStyle="1" w:styleId="FontStyle13">
    <w:name w:val="Font Style13"/>
    <w:rsid w:val="00614DF9"/>
    <w:rPr>
      <w:rFonts w:ascii="Times New Roman" w:hAnsi="Times New Roman" w:cs="Times New Roman"/>
      <w:b/>
      <w:bCs/>
      <w:sz w:val="18"/>
      <w:szCs w:val="18"/>
    </w:rPr>
  </w:style>
  <w:style w:type="paragraph" w:styleId="HTML">
    <w:name w:val="HTML Preformatted"/>
    <w:basedOn w:val="a"/>
    <w:link w:val="HTML0"/>
    <w:rsid w:val="00614D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rPr>
  </w:style>
  <w:style w:type="character" w:customStyle="1" w:styleId="HTML0">
    <w:name w:val="Стандартный HTML Знак"/>
    <w:basedOn w:val="a0"/>
    <w:link w:val="HTML"/>
    <w:rsid w:val="00614DF9"/>
    <w:rPr>
      <w:rFonts w:ascii="Courier New" w:eastAsia="Times New Roman" w:hAnsi="Courier New" w:cs="Courier New"/>
      <w:sz w:val="20"/>
      <w:szCs w:val="20"/>
      <w:lang w:eastAsia="ru-RU"/>
    </w:rPr>
  </w:style>
  <w:style w:type="paragraph" w:styleId="aa">
    <w:name w:val="Subtitle"/>
    <w:basedOn w:val="a"/>
    <w:link w:val="ab"/>
    <w:qFormat/>
    <w:rsid w:val="00DE2B06"/>
    <w:pPr>
      <w:autoSpaceDE/>
      <w:autoSpaceDN/>
    </w:pPr>
    <w:rPr>
      <w:b/>
      <w:sz w:val="24"/>
    </w:rPr>
  </w:style>
  <w:style w:type="character" w:customStyle="1" w:styleId="ab">
    <w:name w:val="Подзаголовок Знак"/>
    <w:basedOn w:val="a0"/>
    <w:link w:val="aa"/>
    <w:rsid w:val="00DE2B06"/>
    <w:rPr>
      <w:rFonts w:ascii="Times New Roman" w:eastAsia="Times New Roman" w:hAnsi="Times New Roman" w:cs="Times New Roman"/>
      <w:b/>
      <w:sz w:val="24"/>
      <w:szCs w:val="20"/>
      <w:lang w:eastAsia="ru-RU"/>
    </w:rPr>
  </w:style>
  <w:style w:type="paragraph" w:styleId="3">
    <w:name w:val="Body Text Indent 3"/>
    <w:basedOn w:val="a"/>
    <w:link w:val="30"/>
    <w:unhideWhenUsed/>
    <w:rsid w:val="00DE2B06"/>
    <w:pPr>
      <w:spacing w:after="120"/>
      <w:ind w:left="283"/>
    </w:pPr>
    <w:rPr>
      <w:sz w:val="16"/>
      <w:szCs w:val="16"/>
    </w:rPr>
  </w:style>
  <w:style w:type="character" w:customStyle="1" w:styleId="30">
    <w:name w:val="Основной текст с отступом 3 Знак"/>
    <w:basedOn w:val="a0"/>
    <w:link w:val="3"/>
    <w:uiPriority w:val="99"/>
    <w:semiHidden/>
    <w:rsid w:val="00DE2B06"/>
    <w:rPr>
      <w:rFonts w:ascii="Times New Roman" w:eastAsia="Times New Roman" w:hAnsi="Times New Roman" w:cs="Times New Roman"/>
      <w:sz w:val="16"/>
      <w:szCs w:val="16"/>
      <w:lang w:eastAsia="ru-RU"/>
    </w:rPr>
  </w:style>
  <w:style w:type="paragraph" w:styleId="ac">
    <w:name w:val="Plain Text"/>
    <w:basedOn w:val="a"/>
    <w:link w:val="ad"/>
    <w:rsid w:val="00DE2B06"/>
    <w:rPr>
      <w:rFonts w:ascii="Courier New" w:hAnsi="Courier New" w:cs="Courier New"/>
    </w:rPr>
  </w:style>
  <w:style w:type="character" w:customStyle="1" w:styleId="ad">
    <w:name w:val="Текст Знак"/>
    <w:basedOn w:val="a0"/>
    <w:link w:val="ac"/>
    <w:rsid w:val="00DE2B06"/>
    <w:rPr>
      <w:rFonts w:ascii="Courier New" w:eastAsia="Times New Roman" w:hAnsi="Courier New" w:cs="Courier New"/>
      <w:sz w:val="20"/>
      <w:szCs w:val="20"/>
      <w:lang w:eastAsia="ru-RU"/>
    </w:rPr>
  </w:style>
  <w:style w:type="table" w:styleId="ae">
    <w:name w:val="Table Grid"/>
    <w:basedOn w:val="a1"/>
    <w:rsid w:val="009072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List Paragraph"/>
    <w:basedOn w:val="a"/>
    <w:uiPriority w:val="34"/>
    <w:qFormat/>
    <w:rsid w:val="00907233"/>
    <w:pPr>
      <w:autoSpaceDE/>
      <w:autoSpaceDN/>
      <w:ind w:left="720"/>
      <w:contextualSpacing/>
    </w:pPr>
    <w:rPr>
      <w:sz w:val="24"/>
      <w:szCs w:val="24"/>
    </w:rPr>
  </w:style>
  <w:style w:type="paragraph" w:styleId="af0">
    <w:name w:val="Body Text Indent"/>
    <w:basedOn w:val="a"/>
    <w:link w:val="af1"/>
    <w:uiPriority w:val="99"/>
    <w:semiHidden/>
    <w:unhideWhenUsed/>
    <w:rsid w:val="00907233"/>
    <w:pPr>
      <w:spacing w:after="120"/>
      <w:ind w:left="283"/>
    </w:pPr>
  </w:style>
  <w:style w:type="character" w:customStyle="1" w:styleId="af1">
    <w:name w:val="Основной текст с отступом Знак"/>
    <w:basedOn w:val="a0"/>
    <w:link w:val="af0"/>
    <w:uiPriority w:val="99"/>
    <w:semiHidden/>
    <w:rsid w:val="00907233"/>
    <w:rPr>
      <w:rFonts w:ascii="Times New Roman" w:eastAsia="Times New Roman" w:hAnsi="Times New Roman" w:cs="Times New Roman"/>
      <w:sz w:val="20"/>
      <w:szCs w:val="20"/>
      <w:lang w:eastAsia="ru-RU"/>
    </w:rPr>
  </w:style>
  <w:style w:type="paragraph" w:styleId="21">
    <w:name w:val="Body Text 2"/>
    <w:basedOn w:val="a"/>
    <w:link w:val="22"/>
    <w:unhideWhenUsed/>
    <w:rsid w:val="00907233"/>
    <w:pPr>
      <w:spacing w:after="120" w:line="480" w:lineRule="auto"/>
    </w:pPr>
  </w:style>
  <w:style w:type="character" w:customStyle="1" w:styleId="22">
    <w:name w:val="Основной текст 2 Знак"/>
    <w:basedOn w:val="a0"/>
    <w:link w:val="21"/>
    <w:uiPriority w:val="99"/>
    <w:semiHidden/>
    <w:rsid w:val="00907233"/>
    <w:rPr>
      <w:rFonts w:ascii="Times New Roman" w:eastAsia="Times New Roman" w:hAnsi="Times New Roman" w:cs="Times New Roman"/>
      <w:sz w:val="20"/>
      <w:szCs w:val="20"/>
      <w:lang w:eastAsia="ru-RU"/>
    </w:rPr>
  </w:style>
  <w:style w:type="paragraph" w:customStyle="1" w:styleId="31">
    <w:name w:val="заголовок 3"/>
    <w:basedOn w:val="a"/>
    <w:next w:val="a"/>
    <w:rsid w:val="00907233"/>
    <w:pPr>
      <w:keepNext/>
      <w:widowControl w:val="0"/>
      <w:autoSpaceDE/>
      <w:autoSpaceDN/>
      <w:ind w:firstLine="709"/>
      <w:jc w:val="both"/>
    </w:pPr>
    <w:rPr>
      <w:sz w:val="24"/>
    </w:rPr>
  </w:style>
  <w:style w:type="paragraph" w:styleId="af2">
    <w:name w:val="Title"/>
    <w:basedOn w:val="a"/>
    <w:link w:val="af3"/>
    <w:qFormat/>
    <w:rsid w:val="00907233"/>
    <w:pPr>
      <w:autoSpaceDE/>
      <w:autoSpaceDN/>
      <w:jc w:val="center"/>
    </w:pPr>
    <w:rPr>
      <w:sz w:val="28"/>
    </w:rPr>
  </w:style>
  <w:style w:type="character" w:customStyle="1" w:styleId="af3">
    <w:name w:val="Название Знак"/>
    <w:basedOn w:val="a0"/>
    <w:link w:val="af2"/>
    <w:rsid w:val="00907233"/>
    <w:rPr>
      <w:rFonts w:ascii="Times New Roman" w:eastAsia="Times New Roman" w:hAnsi="Times New Roman" w:cs="Times New Roman"/>
      <w:sz w:val="28"/>
      <w:szCs w:val="20"/>
      <w:lang w:eastAsia="ru-RU"/>
    </w:rPr>
  </w:style>
  <w:style w:type="paragraph" w:styleId="af4">
    <w:name w:val="Normal (Web)"/>
    <w:basedOn w:val="a"/>
    <w:uiPriority w:val="99"/>
    <w:rsid w:val="00907233"/>
    <w:pPr>
      <w:autoSpaceDE/>
      <w:autoSpaceDN/>
      <w:spacing w:before="100" w:beforeAutospacing="1" w:after="100" w:afterAutospacing="1"/>
    </w:pPr>
    <w:rPr>
      <w:sz w:val="24"/>
      <w:szCs w:val="24"/>
    </w:rPr>
  </w:style>
  <w:style w:type="paragraph" w:customStyle="1" w:styleId="1">
    <w:name w:val="Абзац списка1"/>
    <w:basedOn w:val="a"/>
    <w:link w:val="ListParagraphChar"/>
    <w:uiPriority w:val="99"/>
    <w:rsid w:val="00907233"/>
    <w:pPr>
      <w:autoSpaceDE/>
      <w:autoSpaceDN/>
      <w:spacing w:after="200" w:line="276" w:lineRule="auto"/>
      <w:ind w:left="720"/>
      <w:contextualSpacing/>
    </w:pPr>
    <w:rPr>
      <w:rFonts w:ascii="Calibri" w:hAnsi="Calibri"/>
      <w:sz w:val="22"/>
      <w:szCs w:val="22"/>
      <w:lang w:eastAsia="en-US"/>
    </w:rPr>
  </w:style>
  <w:style w:type="paragraph" w:styleId="23">
    <w:name w:val="Body Text Indent 2"/>
    <w:basedOn w:val="a"/>
    <w:link w:val="24"/>
    <w:uiPriority w:val="99"/>
    <w:semiHidden/>
    <w:unhideWhenUsed/>
    <w:rsid w:val="009A39A3"/>
    <w:pPr>
      <w:autoSpaceDE/>
      <w:autoSpaceDN/>
      <w:spacing w:after="120" w:line="480" w:lineRule="auto"/>
      <w:ind w:left="283"/>
    </w:pPr>
    <w:rPr>
      <w:sz w:val="32"/>
      <w:szCs w:val="32"/>
    </w:rPr>
  </w:style>
  <w:style w:type="character" w:customStyle="1" w:styleId="24">
    <w:name w:val="Основной текст с отступом 2 Знак"/>
    <w:basedOn w:val="a0"/>
    <w:link w:val="23"/>
    <w:uiPriority w:val="99"/>
    <w:semiHidden/>
    <w:rsid w:val="009A39A3"/>
    <w:rPr>
      <w:rFonts w:ascii="Times New Roman" w:eastAsia="Times New Roman" w:hAnsi="Times New Roman" w:cs="Times New Roman"/>
      <w:sz w:val="32"/>
      <w:szCs w:val="32"/>
      <w:lang w:eastAsia="ru-RU"/>
    </w:rPr>
  </w:style>
  <w:style w:type="character" w:customStyle="1" w:styleId="pagetext1">
    <w:name w:val="page_text1"/>
    <w:uiPriority w:val="99"/>
    <w:rsid w:val="003C6140"/>
    <w:rPr>
      <w:rFonts w:cs="Times New Roman"/>
      <w:color w:val="000000"/>
      <w:sz w:val="18"/>
      <w:szCs w:val="18"/>
      <w:u w:val="none"/>
      <w:effect w:val="none"/>
    </w:rPr>
  </w:style>
  <w:style w:type="paragraph" w:customStyle="1" w:styleId="210">
    <w:name w:val="Основной текст 21"/>
    <w:basedOn w:val="a"/>
    <w:rsid w:val="003C6140"/>
    <w:pPr>
      <w:widowControl w:val="0"/>
      <w:autoSpaceDE/>
      <w:autoSpaceDN/>
      <w:ind w:firstLine="720"/>
      <w:jc w:val="both"/>
    </w:pPr>
    <w:rPr>
      <w:sz w:val="22"/>
    </w:rPr>
  </w:style>
  <w:style w:type="character" w:styleId="af5">
    <w:name w:val="Hyperlink"/>
    <w:basedOn w:val="a0"/>
    <w:uiPriority w:val="99"/>
    <w:unhideWhenUsed/>
    <w:rsid w:val="009B7B16"/>
    <w:rPr>
      <w:color w:val="0000FF" w:themeColor="hyperlink"/>
      <w:u w:val="single"/>
    </w:rPr>
  </w:style>
  <w:style w:type="paragraph" w:customStyle="1" w:styleId="ConsNormal">
    <w:name w:val="ConsNormal"/>
    <w:uiPriority w:val="99"/>
    <w:rsid w:val="009B7B16"/>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Title">
    <w:name w:val="ConsTitle"/>
    <w:rsid w:val="0080603A"/>
    <w:pPr>
      <w:widowControl w:val="0"/>
      <w:autoSpaceDE w:val="0"/>
      <w:autoSpaceDN w:val="0"/>
      <w:spacing w:after="0" w:line="240" w:lineRule="auto"/>
    </w:pPr>
    <w:rPr>
      <w:rFonts w:ascii="Arial" w:eastAsia="Times New Roman" w:hAnsi="Arial" w:cs="Arial"/>
      <w:b/>
      <w:bCs/>
      <w:sz w:val="16"/>
      <w:szCs w:val="16"/>
      <w:lang w:eastAsia="ru-RU"/>
    </w:rPr>
  </w:style>
  <w:style w:type="paragraph" w:styleId="af6">
    <w:name w:val="footer"/>
    <w:basedOn w:val="a"/>
    <w:link w:val="af7"/>
    <w:unhideWhenUsed/>
    <w:rsid w:val="0080603A"/>
    <w:pPr>
      <w:tabs>
        <w:tab w:val="center" w:pos="4677"/>
        <w:tab w:val="right" w:pos="9355"/>
      </w:tabs>
      <w:autoSpaceDE/>
      <w:autoSpaceDN/>
    </w:pPr>
    <w:rPr>
      <w:rFonts w:asciiTheme="minorHAnsi" w:eastAsiaTheme="minorHAnsi" w:hAnsiTheme="minorHAnsi" w:cstheme="minorBidi"/>
      <w:sz w:val="22"/>
      <w:szCs w:val="22"/>
      <w:lang w:eastAsia="en-US"/>
    </w:rPr>
  </w:style>
  <w:style w:type="character" w:customStyle="1" w:styleId="af7">
    <w:name w:val="Нижний колонтитул Знак"/>
    <w:basedOn w:val="a0"/>
    <w:link w:val="af6"/>
    <w:rsid w:val="0080603A"/>
  </w:style>
  <w:style w:type="paragraph" w:customStyle="1" w:styleId="cee1fbf7edfbe9">
    <w:name w:val="Оceбe1ыfbчf7нedыfbйe9"/>
    <w:uiPriority w:val="99"/>
    <w:rsid w:val="0080603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6">
    <w:name w:val="Style36"/>
    <w:basedOn w:val="a"/>
    <w:uiPriority w:val="99"/>
    <w:rsid w:val="00EA4BE7"/>
    <w:pPr>
      <w:widowControl w:val="0"/>
      <w:adjustRightInd w:val="0"/>
    </w:pPr>
    <w:rPr>
      <w:sz w:val="24"/>
      <w:szCs w:val="24"/>
    </w:rPr>
  </w:style>
  <w:style w:type="character" w:customStyle="1" w:styleId="FontStyle54">
    <w:name w:val="Font Style54"/>
    <w:rsid w:val="00EA4BE7"/>
    <w:rPr>
      <w:rFonts w:ascii="Times New Roman" w:hAnsi="Times New Roman" w:cs="Times New Roman"/>
      <w:sz w:val="18"/>
      <w:szCs w:val="18"/>
    </w:rPr>
  </w:style>
  <w:style w:type="character" w:customStyle="1" w:styleId="FontStyle22">
    <w:name w:val="Font Style22"/>
    <w:basedOn w:val="a0"/>
    <w:uiPriority w:val="99"/>
    <w:rsid w:val="00EA4BE7"/>
    <w:rPr>
      <w:rFonts w:ascii="Times New Roman" w:hAnsi="Times New Roman" w:cs="Times New Roman"/>
      <w:b/>
      <w:bCs/>
      <w:sz w:val="26"/>
      <w:szCs w:val="26"/>
    </w:rPr>
  </w:style>
  <w:style w:type="paragraph" w:customStyle="1" w:styleId="10">
    <w:name w:val="Знак 1"/>
    <w:basedOn w:val="a"/>
    <w:link w:val="11"/>
    <w:rsid w:val="00EA4BE7"/>
    <w:pPr>
      <w:autoSpaceDE/>
      <w:autoSpaceDN/>
    </w:pPr>
    <w:rPr>
      <w:spacing w:val="20"/>
      <w:sz w:val="24"/>
      <w:szCs w:val="24"/>
    </w:rPr>
  </w:style>
  <w:style w:type="character" w:customStyle="1" w:styleId="11">
    <w:name w:val="Знак 1 Знак"/>
    <w:link w:val="10"/>
    <w:rsid w:val="00EA4BE7"/>
    <w:rPr>
      <w:rFonts w:ascii="Times New Roman" w:eastAsia="Times New Roman" w:hAnsi="Times New Roman" w:cs="Times New Roman"/>
      <w:spacing w:val="20"/>
      <w:sz w:val="24"/>
      <w:szCs w:val="24"/>
      <w:lang w:eastAsia="ru-RU"/>
    </w:rPr>
  </w:style>
  <w:style w:type="paragraph" w:customStyle="1" w:styleId="af8">
    <w:name w:val="Знак Знак Знак Знак Знак Знак Знак"/>
    <w:basedOn w:val="a"/>
    <w:rsid w:val="00EA4BE7"/>
    <w:pPr>
      <w:autoSpaceDE/>
      <w:autoSpaceDN/>
      <w:spacing w:after="160" w:line="240" w:lineRule="exact"/>
    </w:pPr>
    <w:rPr>
      <w:rFonts w:ascii="Verdana" w:hAnsi="Verdana"/>
      <w:lang w:val="en-US" w:eastAsia="en-US"/>
    </w:rPr>
  </w:style>
  <w:style w:type="paragraph" w:styleId="af9">
    <w:name w:val="No Spacing"/>
    <w:uiPriority w:val="1"/>
    <w:qFormat/>
    <w:rsid w:val="00EA4BE7"/>
    <w:pPr>
      <w:spacing w:after="0" w:line="240" w:lineRule="auto"/>
      <w:ind w:firstLine="709"/>
      <w:jc w:val="both"/>
    </w:pPr>
    <w:rPr>
      <w:rFonts w:ascii="Times New Roman" w:hAnsi="Times New Roman"/>
    </w:rPr>
  </w:style>
  <w:style w:type="character" w:customStyle="1" w:styleId="FontStyle16">
    <w:name w:val="Font Style16"/>
    <w:basedOn w:val="a0"/>
    <w:uiPriority w:val="99"/>
    <w:rsid w:val="00EA4BE7"/>
    <w:rPr>
      <w:rFonts w:ascii="Times New Roman" w:hAnsi="Times New Roman" w:cs="Times New Roman" w:hint="default"/>
      <w:b/>
      <w:bCs/>
      <w:sz w:val="22"/>
      <w:szCs w:val="22"/>
    </w:rPr>
  </w:style>
  <w:style w:type="character" w:customStyle="1" w:styleId="213pt">
    <w:name w:val="Основной текст (2) + 13 pt"/>
    <w:aliases w:val="Полужирный"/>
    <w:uiPriority w:val="99"/>
    <w:rsid w:val="00014E8E"/>
    <w:rPr>
      <w:rFonts w:ascii="Times New Roman" w:hAnsi="Times New Roman" w:cs="Times New Roman"/>
      <w:b/>
      <w:bCs/>
      <w:spacing w:val="0"/>
      <w:sz w:val="26"/>
      <w:szCs w:val="26"/>
    </w:rPr>
  </w:style>
  <w:style w:type="character" w:customStyle="1" w:styleId="ListParagraphChar">
    <w:name w:val="List Paragraph Char"/>
    <w:link w:val="1"/>
    <w:uiPriority w:val="99"/>
    <w:locked/>
    <w:rsid w:val="00524889"/>
    <w:rPr>
      <w:rFonts w:ascii="Calibri" w:eastAsia="Times New Roman" w:hAnsi="Calibri" w:cs="Times New Roman"/>
    </w:rPr>
  </w:style>
  <w:style w:type="paragraph" w:customStyle="1" w:styleId="ConsPlusNonformat">
    <w:name w:val="ConsPlusNonformat"/>
    <w:rsid w:val="000B18CF"/>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
    <w:name w:val="s1"/>
    <w:basedOn w:val="a0"/>
    <w:rsid w:val="00227BBB"/>
  </w:style>
  <w:style w:type="paragraph" w:customStyle="1" w:styleId="dt-p">
    <w:name w:val="dt-p"/>
    <w:basedOn w:val="a"/>
    <w:rsid w:val="00227BBB"/>
    <w:pPr>
      <w:autoSpaceDE/>
      <w:autoSpaceDN/>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117" Type="http://schemas.openxmlformats.org/officeDocument/2006/relationships/image" Target="media/image35.png"/><Relationship Id="rId21" Type="http://schemas.openxmlformats.org/officeDocument/2006/relationships/image" Target="media/image9.png"/><Relationship Id="rId42" Type="http://schemas.openxmlformats.org/officeDocument/2006/relationships/hyperlink" Target="consultantplus://offline/ref=CEDBB0B7136B6C3016DD8C3DC203E5982B419625EFF8BA9DC526AC31AC91CECE66CC65317D5BC113wEh0G" TargetMode="External"/><Relationship Id="rId47" Type="http://schemas.openxmlformats.org/officeDocument/2006/relationships/chart" Target="charts/chart14.xml"/><Relationship Id="rId63" Type="http://schemas.openxmlformats.org/officeDocument/2006/relationships/image" Target="media/image14.png"/><Relationship Id="rId68" Type="http://schemas.openxmlformats.org/officeDocument/2006/relationships/image" Target="media/image18.png"/><Relationship Id="rId84" Type="http://schemas.openxmlformats.org/officeDocument/2006/relationships/chart" Target="charts/chart28.xml"/><Relationship Id="rId89" Type="http://schemas.openxmlformats.org/officeDocument/2006/relationships/image" Target="media/image23.png"/><Relationship Id="rId112" Type="http://schemas.openxmlformats.org/officeDocument/2006/relationships/image" Target="media/image30.jpeg"/><Relationship Id="rId133" Type="http://schemas.openxmlformats.org/officeDocument/2006/relationships/header" Target="header1.xml"/><Relationship Id="rId16" Type="http://schemas.openxmlformats.org/officeDocument/2006/relationships/image" Target="media/image4.png"/><Relationship Id="rId107" Type="http://schemas.openxmlformats.org/officeDocument/2006/relationships/image" Target="media/image25.jpeg"/><Relationship Id="rId11" Type="http://schemas.openxmlformats.org/officeDocument/2006/relationships/hyperlink" Target="http://www.bus.gov.ru" TargetMode="External"/><Relationship Id="rId32" Type="http://schemas.openxmlformats.org/officeDocument/2006/relationships/hyperlink" Target="consultantplus://offline/ref=DA9019BAEBC27B02D66F1BC576F98BEF68451670FA3575780B14BA979B92214D4853803397B5D8C6J8YCJ" TargetMode="External"/><Relationship Id="rId37" Type="http://schemas.openxmlformats.org/officeDocument/2006/relationships/hyperlink" Target="consultantplus://offline/ref=FC547FF3650DEFEEE1A06D17494CEA098F00EB9F59E49AF1867DD773187B9665A286BC58EE46422CG7w1E" TargetMode="External"/><Relationship Id="rId53" Type="http://schemas.openxmlformats.org/officeDocument/2006/relationships/chart" Target="charts/chart17.xml"/><Relationship Id="rId58" Type="http://schemas.openxmlformats.org/officeDocument/2006/relationships/chart" Target="charts/chart21.xml"/><Relationship Id="rId74" Type="http://schemas.openxmlformats.org/officeDocument/2006/relationships/hyperlink" Target="consultantplus://offline/main?base=LAW;n=116094;fld=134;dst=100005" TargetMode="External"/><Relationship Id="rId79" Type="http://schemas.openxmlformats.org/officeDocument/2006/relationships/diagramLayout" Target="diagrams/layout1.xml"/><Relationship Id="rId102" Type="http://schemas.openxmlformats.org/officeDocument/2006/relationships/chart" Target="charts/chart38.xml"/><Relationship Id="rId123" Type="http://schemas.openxmlformats.org/officeDocument/2006/relationships/image" Target="media/image41.jpeg"/><Relationship Id="rId128" Type="http://schemas.openxmlformats.org/officeDocument/2006/relationships/image" Target="media/image46.jpeg"/><Relationship Id="rId5" Type="http://schemas.openxmlformats.org/officeDocument/2006/relationships/settings" Target="settings.xml"/><Relationship Id="rId90" Type="http://schemas.openxmlformats.org/officeDocument/2006/relationships/image" Target="media/image24.png"/><Relationship Id="rId95" Type="http://schemas.openxmlformats.org/officeDocument/2006/relationships/hyperlink" Target="http://www.vladimir.roskazna.ru"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consultantplus://offline/ref=BA072FC033640BBEA96847FD377B7B130295C2D71EF1784820754424AE339A87875C8FA7A771162Bs4aDN" TargetMode="External"/><Relationship Id="rId30" Type="http://schemas.openxmlformats.org/officeDocument/2006/relationships/hyperlink" Target="https://normativ.kontur.ru/document?moduleId=1&amp;documentId=283184" TargetMode="External"/><Relationship Id="rId35" Type="http://schemas.openxmlformats.org/officeDocument/2006/relationships/chart" Target="charts/chart7.xml"/><Relationship Id="rId43" Type="http://schemas.openxmlformats.org/officeDocument/2006/relationships/chart" Target="charts/chart10.xml"/><Relationship Id="rId48" Type="http://schemas.openxmlformats.org/officeDocument/2006/relationships/hyperlink" Target="consultantplus://offline/ref=0FC06F68D97FDDCE71A8D1032807C7BD78BF9050BDBCCBDBF29B80B8255AC70E9D31822FD7B803z1F" TargetMode="External"/><Relationship Id="rId56" Type="http://schemas.openxmlformats.org/officeDocument/2006/relationships/chart" Target="charts/chart20.xml"/><Relationship Id="rId64" Type="http://schemas.openxmlformats.org/officeDocument/2006/relationships/image" Target="media/image15.png"/><Relationship Id="rId69" Type="http://schemas.openxmlformats.org/officeDocument/2006/relationships/image" Target="media/image19.png"/><Relationship Id="rId77" Type="http://schemas.openxmlformats.org/officeDocument/2006/relationships/chart" Target="charts/chart26.xml"/><Relationship Id="rId100" Type="http://schemas.openxmlformats.org/officeDocument/2006/relationships/hyperlink" Target="consultantplus://offline/ref=CDB864F368FC19F538EF140990AEF4CCB4DEE9A1C16AFA1ABEBC7C25C13FF4377319CDBFE7354A80y5fDH" TargetMode="External"/><Relationship Id="rId105" Type="http://schemas.openxmlformats.org/officeDocument/2006/relationships/chart" Target="charts/chart41.xml"/><Relationship Id="rId113" Type="http://schemas.openxmlformats.org/officeDocument/2006/relationships/image" Target="media/image31.jpeg"/><Relationship Id="rId118" Type="http://schemas.openxmlformats.org/officeDocument/2006/relationships/image" Target="media/image36.jpeg"/><Relationship Id="rId126" Type="http://schemas.openxmlformats.org/officeDocument/2006/relationships/image" Target="media/image44.jpeg"/><Relationship Id="rId13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chart" Target="charts/chart15.xml"/><Relationship Id="rId72" Type="http://schemas.openxmlformats.org/officeDocument/2006/relationships/image" Target="media/image22.jpeg"/><Relationship Id="rId80" Type="http://schemas.openxmlformats.org/officeDocument/2006/relationships/diagramQuickStyle" Target="diagrams/quickStyle1.xml"/><Relationship Id="rId85" Type="http://schemas.openxmlformats.org/officeDocument/2006/relationships/hyperlink" Target="consultantplus://offline/ref=DE9AE96700FA251F97294C034B2AAC711F705CE77C45233951103283C89828E0C57688E91877657A6EK9H" TargetMode="External"/><Relationship Id="rId93" Type="http://schemas.openxmlformats.org/officeDocument/2006/relationships/chart" Target="charts/chart34.xml"/><Relationship Id="rId98" Type="http://schemas.openxmlformats.org/officeDocument/2006/relationships/chart" Target="charts/chart37.xml"/><Relationship Id="rId12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hyperlink" Target="consultantplus://offline/ref=8DB6362BFEA32E469D59BB7D7C44534AB6091721646C079019F36EB40DnDM2H" TargetMode="External"/><Relationship Id="rId17" Type="http://schemas.openxmlformats.org/officeDocument/2006/relationships/image" Target="media/image5.png"/><Relationship Id="rId25" Type="http://schemas.openxmlformats.org/officeDocument/2006/relationships/chart" Target="charts/chart2.xml"/><Relationship Id="rId33" Type="http://schemas.openxmlformats.org/officeDocument/2006/relationships/hyperlink" Target="consultantplus://offline/ref=DA9019BAEBC27B02D66F1BC576F98BEF68451473FA3675780B14BA979B92214D4853803397B5D8C3J8YDJ" TargetMode="External"/><Relationship Id="rId38" Type="http://schemas.openxmlformats.org/officeDocument/2006/relationships/hyperlink" Target="consultantplus://offline/ref=2FE31760FC180CDC7FE96416FFC9556897A213A24561E112964929C3EE4ABE7E811EEB540B3B2FAFC2AAM" TargetMode="External"/><Relationship Id="rId46" Type="http://schemas.openxmlformats.org/officeDocument/2006/relationships/chart" Target="charts/chart13.xml"/><Relationship Id="rId59" Type="http://schemas.openxmlformats.org/officeDocument/2006/relationships/chart" Target="charts/chart22.xml"/><Relationship Id="rId67" Type="http://schemas.openxmlformats.org/officeDocument/2006/relationships/image" Target="media/image17.png"/><Relationship Id="rId103" Type="http://schemas.openxmlformats.org/officeDocument/2006/relationships/chart" Target="charts/chart39.xml"/><Relationship Id="rId108" Type="http://schemas.openxmlformats.org/officeDocument/2006/relationships/image" Target="media/image26.jpeg"/><Relationship Id="rId116" Type="http://schemas.openxmlformats.org/officeDocument/2006/relationships/image" Target="media/image34.jpeg"/><Relationship Id="rId124" Type="http://schemas.openxmlformats.org/officeDocument/2006/relationships/image" Target="media/image42.png"/><Relationship Id="rId12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chart" Target="charts/chart9.xml"/><Relationship Id="rId54" Type="http://schemas.openxmlformats.org/officeDocument/2006/relationships/chart" Target="charts/chart18.xml"/><Relationship Id="rId62" Type="http://schemas.openxmlformats.org/officeDocument/2006/relationships/image" Target="media/image13.png"/><Relationship Id="rId70" Type="http://schemas.openxmlformats.org/officeDocument/2006/relationships/image" Target="media/image20.png"/><Relationship Id="rId75" Type="http://schemas.openxmlformats.org/officeDocument/2006/relationships/chart" Target="charts/chart24.xml"/><Relationship Id="rId83" Type="http://schemas.openxmlformats.org/officeDocument/2006/relationships/chart" Target="charts/chart27.xml"/><Relationship Id="rId88" Type="http://schemas.openxmlformats.org/officeDocument/2006/relationships/chart" Target="charts/chart31.xml"/><Relationship Id="rId91" Type="http://schemas.openxmlformats.org/officeDocument/2006/relationships/chart" Target="charts/chart32.xml"/><Relationship Id="rId96" Type="http://schemas.openxmlformats.org/officeDocument/2006/relationships/hyperlink" Target="http://www.vladimir.roskazna.ru" TargetMode="External"/><Relationship Id="rId111" Type="http://schemas.openxmlformats.org/officeDocument/2006/relationships/image" Target="media/image29.jpeg"/><Relationship Id="rId132" Type="http://schemas.openxmlformats.org/officeDocument/2006/relationships/hyperlink" Target="http://www.bus.gov.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consultantplus://offline/ref=657A82EFF81FB7A53C52D2A3984B8C74B985DDF9AC4296BF56715C56AB73E5FEC8BA8DE62DCBD1B7mBY8O" TargetMode="External"/><Relationship Id="rId28" Type="http://schemas.openxmlformats.org/officeDocument/2006/relationships/chart" Target="charts/chart4.xml"/><Relationship Id="rId36" Type="http://schemas.openxmlformats.org/officeDocument/2006/relationships/chart" Target="charts/chart8.xml"/><Relationship Id="rId49" Type="http://schemas.openxmlformats.org/officeDocument/2006/relationships/hyperlink" Target="consultantplus://offline/ref=0FC06F68D97FDDCE71A8D1032807C7BD78BE9E59B7BDCBDBF29B80B8255AC70E9D31822CD1BC34F00AzFF" TargetMode="External"/><Relationship Id="rId57" Type="http://schemas.openxmlformats.org/officeDocument/2006/relationships/hyperlink" Target="consultantplus://offline/ref=C27FC8FD91EC845DD444DB5640106398CEDE19F437ABFC400BA71288EEDD572DFDD8B37C4AE9jBwDN" TargetMode="External"/><Relationship Id="rId106" Type="http://schemas.openxmlformats.org/officeDocument/2006/relationships/hyperlink" Target="consultantplus://offline/ref=6B94C3E65E5DF0C33CBAE519C74034C66A7981CBE2523E79AE6F2D3D861668479DB1216F78D37881J8EFL" TargetMode="External"/><Relationship Id="rId114" Type="http://schemas.openxmlformats.org/officeDocument/2006/relationships/image" Target="media/image32.jpeg"/><Relationship Id="rId119" Type="http://schemas.openxmlformats.org/officeDocument/2006/relationships/image" Target="media/image37.jpeg"/><Relationship Id="rId127" Type="http://schemas.openxmlformats.org/officeDocument/2006/relationships/image" Target="media/image45.jpeg"/><Relationship Id="rId10" Type="http://schemas.openxmlformats.org/officeDocument/2006/relationships/image" Target="http://base.garant.ru/files/base/12190185/1524070770.png" TargetMode="External"/><Relationship Id="rId31" Type="http://schemas.openxmlformats.org/officeDocument/2006/relationships/hyperlink" Target="consultantplus://offline/ref=DA9019BAEBC27B02D66F1BC576F98BEF68451670FA3575780B14BA979B92214D4853803397B5D8C6J8YCJ" TargetMode="External"/><Relationship Id="rId44" Type="http://schemas.openxmlformats.org/officeDocument/2006/relationships/chart" Target="charts/chart11.xml"/><Relationship Id="rId52" Type="http://schemas.openxmlformats.org/officeDocument/2006/relationships/chart" Target="charts/chart16.xml"/><Relationship Id="rId60" Type="http://schemas.openxmlformats.org/officeDocument/2006/relationships/hyperlink" Target="consultantplus://offline/ref=E6CB3E7E40838C9E7CF2F695640CDE94321EC45CF9B44FC5E6F103C148e0J3K" TargetMode="External"/><Relationship Id="rId65" Type="http://schemas.openxmlformats.org/officeDocument/2006/relationships/hyperlink" Target="consultantplus://offline/ref=7CBAC8772C7CAED642C5979DEA8C24B4F4FCB29EB3E96AD08C5A587FB2003467292D5BD2FBC7556918uAO" TargetMode="External"/><Relationship Id="rId73" Type="http://schemas.openxmlformats.org/officeDocument/2006/relationships/chart" Target="charts/chart23.xml"/><Relationship Id="rId78" Type="http://schemas.openxmlformats.org/officeDocument/2006/relationships/diagramData" Target="diagrams/data1.xml"/><Relationship Id="rId81" Type="http://schemas.openxmlformats.org/officeDocument/2006/relationships/diagramColors" Target="diagrams/colors1.xml"/><Relationship Id="rId86" Type="http://schemas.openxmlformats.org/officeDocument/2006/relationships/chart" Target="charts/chart29.xml"/><Relationship Id="rId94" Type="http://schemas.openxmlformats.org/officeDocument/2006/relationships/chart" Target="charts/chart35.xml"/><Relationship Id="rId99" Type="http://schemas.openxmlformats.org/officeDocument/2006/relationships/hyperlink" Target="consultantplus://offline/ref=CDB864F368FC19F538EF140990AEF4CCB4DEE9A1C165FA1ABEBC7C25C13FF4377319CDBFE7354A80y5fDH" TargetMode="External"/><Relationship Id="rId101" Type="http://schemas.openxmlformats.org/officeDocument/2006/relationships/hyperlink" Target="consultantplus://offline/ref=CDB864F368FC19F538EF140990AEF4CCB4DEE9AEC765FA1ABEBC7C25C13FF4377319CDBFE7354A80y5fDH" TargetMode="External"/><Relationship Id="rId122" Type="http://schemas.openxmlformats.org/officeDocument/2006/relationships/image" Target="media/image40.jpeg"/><Relationship Id="rId130" Type="http://schemas.openxmlformats.org/officeDocument/2006/relationships/image" Target="media/image48.jpeg"/><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consultantplus://offline/ref=8DB6362BFEA32E469D59BB7D7C44534AB6091721646C079019F36EB40DnDM2H" TargetMode="External"/><Relationship Id="rId18" Type="http://schemas.openxmlformats.org/officeDocument/2006/relationships/image" Target="media/image6.png"/><Relationship Id="rId39" Type="http://schemas.openxmlformats.org/officeDocument/2006/relationships/hyperlink" Target="consultantplus://offline/ref=2FE31760FC180CDC7FE96416FFC9556897A31BA64165E112964929C3EE4ABE7E811EEB540B3B2EADC2ACM" TargetMode="External"/><Relationship Id="rId109" Type="http://schemas.openxmlformats.org/officeDocument/2006/relationships/image" Target="media/image27.jpeg"/><Relationship Id="rId34" Type="http://schemas.openxmlformats.org/officeDocument/2006/relationships/chart" Target="charts/chart6.xml"/><Relationship Id="rId50" Type="http://schemas.openxmlformats.org/officeDocument/2006/relationships/hyperlink" Target="consultantplus://offline/ref=B2BB3E5F608953CDC87191F715D82F270BB2D47FBE024EB6C408AC4C94C3CABED51E53F9CCECECF6R0Z6O" TargetMode="External"/><Relationship Id="rId55" Type="http://schemas.openxmlformats.org/officeDocument/2006/relationships/chart" Target="charts/chart19.xml"/><Relationship Id="rId76" Type="http://schemas.openxmlformats.org/officeDocument/2006/relationships/chart" Target="charts/chart25.xml"/><Relationship Id="rId97" Type="http://schemas.openxmlformats.org/officeDocument/2006/relationships/chart" Target="charts/chart36.xml"/><Relationship Id="rId104" Type="http://schemas.openxmlformats.org/officeDocument/2006/relationships/chart" Target="charts/chart40.xml"/><Relationship Id="rId120" Type="http://schemas.openxmlformats.org/officeDocument/2006/relationships/image" Target="media/image38.jpeg"/><Relationship Id="rId125" Type="http://schemas.openxmlformats.org/officeDocument/2006/relationships/image" Target="media/image43.jpeg"/><Relationship Id="rId7" Type="http://schemas.openxmlformats.org/officeDocument/2006/relationships/footnotes" Target="footnotes.xml"/><Relationship Id="rId71" Type="http://schemas.openxmlformats.org/officeDocument/2006/relationships/image" Target="media/image21.jpeg"/><Relationship Id="rId92" Type="http://schemas.openxmlformats.org/officeDocument/2006/relationships/chart" Target="charts/chart33.xml"/><Relationship Id="rId2" Type="http://schemas.openxmlformats.org/officeDocument/2006/relationships/numbering" Target="numbering.xml"/><Relationship Id="rId29" Type="http://schemas.openxmlformats.org/officeDocument/2006/relationships/chart" Target="charts/chart5.xml"/><Relationship Id="rId24" Type="http://schemas.openxmlformats.org/officeDocument/2006/relationships/chart" Target="charts/chart1.xml"/><Relationship Id="rId40" Type="http://schemas.openxmlformats.org/officeDocument/2006/relationships/hyperlink" Target="consultantplus://offline/ref=4BD573CDF994205288AD5D4BF517A994FFAFA402EC2D88B67E323579E77D38B149159E6F90427E02n8F5M" TargetMode="External"/><Relationship Id="rId45" Type="http://schemas.openxmlformats.org/officeDocument/2006/relationships/chart" Target="charts/chart12.xml"/><Relationship Id="rId66" Type="http://schemas.openxmlformats.org/officeDocument/2006/relationships/image" Target="media/image16.png"/><Relationship Id="rId87" Type="http://schemas.openxmlformats.org/officeDocument/2006/relationships/chart" Target="charts/chart30.xml"/><Relationship Id="rId110" Type="http://schemas.openxmlformats.org/officeDocument/2006/relationships/image" Target="media/image28.jpeg"/><Relationship Id="rId115" Type="http://schemas.openxmlformats.org/officeDocument/2006/relationships/image" Target="media/image33.jpeg"/><Relationship Id="rId131" Type="http://schemas.openxmlformats.org/officeDocument/2006/relationships/hyperlink" Target="../../../KazakovaSV/AppData/Local/Microsoft/Windows/Temporary%20Internet%20Files/Content.Outlook/540GWC36/&#1047;&#1072;&#1076;&#1072;&#1095;&#1080;%20&#1085;&#1072;%202017%20&#1075;&#1086;&#1076;.doc" TargetMode="External"/><Relationship Id="rId136" Type="http://schemas.openxmlformats.org/officeDocument/2006/relationships/theme" Target="theme/theme1.xml"/><Relationship Id="rId61" Type="http://schemas.openxmlformats.org/officeDocument/2006/relationships/hyperlink" Target="consultantplus://offline/ref=B7CDDBCBB948AD15E82AA913CB3008BD48F1981D73BF1FECBDA270ACDE20868C90337B862C6C8BFF1C2A0D63bFuDG" TargetMode="External"/><Relationship Id="rId82" Type="http://schemas.microsoft.com/office/2007/relationships/diagramDrawing" Target="diagrams/drawing1.xml"/><Relationship Id="rId19" Type="http://schemas.openxmlformats.org/officeDocument/2006/relationships/image" Target="media/image7.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openxmlformats.org/officeDocument/2006/relationships/image" Target="../media/image11.jpeg"/><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image" Target="../media/image12.jpeg"/><Relationship Id="rId2" Type="http://schemas.openxmlformats.org/officeDocument/2006/relationships/image" Target="../media/image11.jpeg"/><Relationship Id="rId1" Type="http://schemas.openxmlformats.org/officeDocument/2006/relationships/themeOverride" Target="../theme/themeOverride8.xml"/><Relationship Id="rId4"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1" Type="http://schemas.openxmlformats.org/officeDocument/2006/relationships/oleObject" Target="file:///D:\&#1086;&#1090;&#1095;&#1077;&#1090;\2018\&#1082;&#1086;&#1083;&#1080;&#1095;&#1077;&#1089;&#1090;&#1074;&#1086;%20&#1076;&#1086;&#1086;&#1082;&#1091;&#1084;&#1077;&#1085;&#1090;&#1086;&#1074;.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SysoevaEYu\Desktop\&#1044;&#1080;&#1072;&#1075;&#1088;&#1072;&#1084;..xlsx" TargetMode="Externa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S2802db01\Work\!!!_KASS\%20&#1070;&#1083;&#1103;%20&#1040;&#1088;&#1093;&#1080;&#1087;&#1086;&#1074;&#1072;\&#1076;&#1080;&#1072;&#1075;&#1088;&#1072;&#1084;&#1084;&#1072;%20&#1102;&#1083;&#1103;.xls" TargetMode="External"/><Relationship Id="rId1" Type="http://schemas.openxmlformats.org/officeDocument/2006/relationships/themeOverride" Target="../theme/themeOverride12.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3.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4.xml"/></Relationships>
</file>

<file path=word/charts/_rels/chart23.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5.xml"/></Relationships>
</file>

<file path=word/charts/_rels/chart24.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6.xml"/></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21.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17.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18.xml"/></Relationships>
</file>

<file path=word/charts/_rels/chart32.xml.rels><?xml version="1.0" encoding="UTF-8" standalone="yes"?>
<Relationships xmlns="http://schemas.openxmlformats.org/package/2006/relationships"><Relationship Id="rId1" Type="http://schemas.openxmlformats.org/officeDocument/2006/relationships/oleObject" Target="file:///C:\Documents%20and%20Settings\KlimovaOV\&#1056;&#1072;&#1073;&#1086;&#1095;&#1080;&#1081;%20&#1089;&#1090;&#1086;&#1083;\&#1076;&#1086;&#1082;&#1091;&#1084;&#1077;&#1085;&#1090;&#1099;\&#1054;&#1090;&#1095;&#1077;&#1090;&#1099;\&#1043;&#1088;&#1072;&#1092;&#1080;&#1082;.xlsx" TargetMode="External"/></Relationships>
</file>

<file path=word/charts/_rels/chart33.xml.rels><?xml version="1.0" encoding="UTF-8" standalone="yes"?>
<Relationships xmlns="http://schemas.openxmlformats.org/package/2006/relationships"><Relationship Id="rId2" Type="http://schemas.openxmlformats.org/officeDocument/2006/relationships/oleObject" Target="file:///D:\&#1048;&#1085;&#1092;&#1086;&#1088;&#1084;&#1072;&#1094;&#1080;&#1103;%20&#1089;&#1086;%20&#1089;&#1090;&#1072;&#1088;&#1086;&#1075;&#1086;%20&#1082;&#1086;&#1084;&#1087;&#1100;&#1102;&#1090;&#1077;&#1088;&#1072;\&#1042;&#1089;&#1077;%20&#1089;%20&#1076;&#1080;&#1089;&#1082;&#1072;%20D\&#1057;&#1090;&#1072;&#1088;&#1099;&#1081;%20&#1082;&#1086;&#1084;&#1087;&#1100;&#1102;&#1090;&#1077;&#1088;_13022018\&#1054;&#1090;&#1095;&#1077;&#1090;_&#1054;&#1058;&#1054;_2017\&#1050;&#1086;&#1087;&#1080;&#1103;%20&#1044;&#1080;&#1072;&#1075;&#1088;&#1072;&#1084;&#1084;&#1099;.xlsx" TargetMode="External"/><Relationship Id="rId1" Type="http://schemas.openxmlformats.org/officeDocument/2006/relationships/themeOverride" Target="../theme/themeOverride19.xml"/></Relationships>
</file>

<file path=word/charts/_rels/chart34.xml.rels><?xml version="1.0" encoding="UTF-8" standalone="yes"?>
<Relationships xmlns="http://schemas.openxmlformats.org/package/2006/relationships"><Relationship Id="rId2" Type="http://schemas.openxmlformats.org/officeDocument/2006/relationships/oleObject" Target="file:///D:\&#1048;&#1085;&#1092;&#1086;&#1088;&#1084;&#1072;&#1094;&#1080;&#1103;%20&#1089;&#1086;%20&#1089;&#1090;&#1072;&#1088;&#1086;&#1075;&#1086;%20&#1082;&#1086;&#1084;&#1087;&#1100;&#1102;&#1090;&#1077;&#1088;&#1072;\&#1042;&#1089;&#1077;%20&#1089;%20&#1076;&#1080;&#1089;&#1082;&#1072;%20D\&#1057;&#1090;&#1072;&#1088;&#1099;&#1081;%20&#1082;&#1086;&#1084;&#1087;&#1100;&#1102;&#1090;&#1077;&#1088;_13022018\&#1054;&#1090;&#1095;&#1077;&#1090;_&#1054;&#1058;&#1054;_2017\&#1050;&#1086;&#1087;&#1080;&#1103;%20&#1044;&#1080;&#1072;&#1075;&#1088;&#1072;&#1084;&#1084;&#1099;.xlsx" TargetMode="External"/><Relationship Id="rId1" Type="http://schemas.openxmlformats.org/officeDocument/2006/relationships/themeOverride" Target="../theme/themeOverride20.xml"/></Relationships>
</file>

<file path=word/charts/_rels/chart35.xml.rels><?xml version="1.0" encoding="UTF-8" standalone="yes"?>
<Relationships xmlns="http://schemas.openxmlformats.org/package/2006/relationships"><Relationship Id="rId2" Type="http://schemas.openxmlformats.org/officeDocument/2006/relationships/oleObject" Target="file:///D:\&#1048;&#1085;&#1092;&#1086;&#1088;&#1084;&#1072;&#1094;&#1080;&#1103;%20&#1089;&#1086;%20&#1089;&#1090;&#1072;&#1088;&#1086;&#1075;&#1086;%20&#1082;&#1086;&#1084;&#1087;&#1100;&#1102;&#1090;&#1077;&#1088;&#1072;\&#1042;&#1089;&#1077;%20&#1089;%20&#1076;&#1080;&#1089;&#1082;&#1072;%20D\&#1057;&#1090;&#1072;&#1088;&#1099;&#1081;%20&#1082;&#1086;&#1084;&#1087;&#1100;&#1102;&#1090;&#1077;&#1088;_13022018\&#1054;&#1090;&#1095;&#1077;&#1090;_&#1054;&#1058;&#1054;_2017\&#1050;&#1086;&#1087;&#1080;&#1103;%20&#1044;&#1080;&#1072;&#1075;&#1088;&#1072;&#1084;&#1084;&#1099;.xlsx" TargetMode="External"/><Relationship Id="rId1" Type="http://schemas.openxmlformats.org/officeDocument/2006/relationships/themeOverride" Target="../theme/themeOverride21.xml"/></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31.xlsx"/><Relationship Id="rId1" Type="http://schemas.openxmlformats.org/officeDocument/2006/relationships/themeOverride" Target="../theme/themeOverride22.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4879">
          <a:noFill/>
        </a:ln>
      </c:spPr>
    </c:title>
    <c:autoTitleDeleted val="0"/>
    <c:view3D>
      <c:rotX val="35"/>
      <c:rotY val="100"/>
      <c:rAngAx val="0"/>
      <c:perspective val="0"/>
    </c:view3D>
    <c:floor>
      <c:thickness val="0"/>
    </c:floor>
    <c:sideWall>
      <c:thickness val="0"/>
    </c:sideWall>
    <c:backWall>
      <c:thickness val="0"/>
    </c:backWall>
    <c:plotArea>
      <c:layout>
        <c:manualLayout>
          <c:layoutTarget val="inner"/>
          <c:xMode val="edge"/>
          <c:yMode val="edge"/>
          <c:x val="1.9021471524079413E-2"/>
          <c:y val="5.695748405447538E-4"/>
          <c:w val="0.98097853050446493"/>
          <c:h val="0.925831794180486"/>
        </c:manualLayout>
      </c:layout>
      <c:pie3DChart>
        <c:varyColors val="1"/>
        <c:ser>
          <c:idx val="0"/>
          <c:order val="0"/>
          <c:tx>
            <c:strRef>
              <c:f>Sheet1!$A$2</c:f>
              <c:strCache>
                <c:ptCount val="1"/>
              </c:strCache>
            </c:strRef>
          </c:tx>
          <c:spPr>
            <a:solidFill>
              <a:srgbClr val="9999FF"/>
            </a:solidFill>
            <a:ln w="10229">
              <a:solidFill>
                <a:srgbClr val="000000"/>
              </a:solidFill>
              <a:prstDash val="solid"/>
            </a:ln>
            <a:scene3d>
              <a:camera prst="orthographicFront"/>
              <a:lightRig rig="threePt" dir="t"/>
            </a:scene3d>
            <a:sp3d>
              <a:bevelT w="762000" h="762000"/>
              <a:bevelB w="762000" h="762000"/>
              <a:contourClr>
                <a:srgbClr val="000000"/>
              </a:contourClr>
            </a:sp3d>
          </c:spPr>
          <c:dPt>
            <c:idx val="0"/>
            <c:bubble3D val="0"/>
            <c:explosion val="13"/>
            <c:spPr>
              <a:solidFill>
                <a:srgbClr val="FFC0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
            <c:bubble3D val="0"/>
            <c:spPr>
              <a:solidFill>
                <a:srgbClr val="00FF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2"/>
            <c:bubble3D val="0"/>
            <c:spPr>
              <a:solidFill>
                <a:srgbClr val="FF00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3"/>
            <c:bubble3D val="0"/>
            <c:spPr>
              <a:solidFill>
                <a:srgbClr val="FFCC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4"/>
            <c:bubble3D val="0"/>
            <c:explosion val="15"/>
            <c:spPr>
              <a:solidFill>
                <a:srgbClr val="FFFF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5"/>
            <c:bubble3D val="0"/>
            <c:spPr>
              <a:solidFill>
                <a:srgbClr val="FF99CC"/>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6"/>
            <c:bubble3D val="0"/>
            <c:spPr>
              <a:solidFill>
                <a:srgbClr val="FFFFCC"/>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7"/>
            <c:bubble3D val="0"/>
            <c:spPr>
              <a:solidFill>
                <a:srgbClr val="CCCC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8"/>
            <c:bubble3D val="0"/>
            <c:explosion val="15"/>
            <c:spPr>
              <a:solidFill>
                <a:sysClr val="window" lastClr="FFFF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9"/>
            <c:bubble3D val="0"/>
            <c:explosion val="33"/>
            <c:spPr>
              <a:solidFill>
                <a:srgbClr val="FF00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0"/>
            <c:bubble3D val="0"/>
            <c:explosion val="44"/>
            <c:spPr>
              <a:solidFill>
                <a:srgbClr val="C0504D">
                  <a:lumMod val="40000"/>
                  <a:lumOff val="60000"/>
                </a:srgbClr>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1"/>
            <c:bubble3D val="0"/>
            <c:explosion val="15"/>
            <c:spPr>
              <a:solidFill>
                <a:srgbClr val="00FF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2"/>
            <c:bubble3D val="0"/>
            <c:explosion val="24"/>
            <c:spPr>
              <a:solidFill>
                <a:srgbClr val="C0C0C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3"/>
            <c:bubble3D val="0"/>
          </c:dPt>
          <c:dLbls>
            <c:dLbl>
              <c:idx val="0"/>
              <c:layout>
                <c:manualLayout>
                  <c:x val="-5.145500801781247E-2"/>
                  <c:y val="-4.265403730471002E-2"/>
                </c:manualLayout>
              </c:layout>
              <c:showLegendKey val="0"/>
              <c:showVal val="1"/>
              <c:showCatName val="0"/>
              <c:showSerName val="0"/>
              <c:showPercent val="0"/>
              <c:showBubbleSize val="0"/>
            </c:dLbl>
            <c:dLbl>
              <c:idx val="1"/>
              <c:layout>
                <c:manualLayout>
                  <c:x val="-9.4354677441952681E-2"/>
                  <c:y val="-0.13406627233827753"/>
                </c:manualLayout>
              </c:layout>
              <c:showLegendKey val="0"/>
              <c:showVal val="1"/>
              <c:showCatName val="0"/>
              <c:showSerName val="0"/>
              <c:showPercent val="0"/>
              <c:showBubbleSize val="0"/>
            </c:dLbl>
            <c:dLbl>
              <c:idx val="2"/>
              <c:layout>
                <c:manualLayout>
                  <c:x val="-4.8012568842923181E-2"/>
                  <c:y val="-0.186753719254935"/>
                </c:manualLayout>
              </c:layout>
              <c:showLegendKey val="0"/>
              <c:showVal val="1"/>
              <c:showCatName val="0"/>
              <c:showSerName val="0"/>
              <c:showPercent val="0"/>
              <c:showBubbleSize val="0"/>
            </c:dLbl>
            <c:dLbl>
              <c:idx val="3"/>
              <c:layout>
                <c:manualLayout>
                  <c:x val="9.6757226264236731E-2"/>
                  <c:y val="-0.16840638513519046"/>
                </c:manualLayout>
              </c:layout>
              <c:showLegendKey val="0"/>
              <c:showVal val="1"/>
              <c:showCatName val="0"/>
              <c:showSerName val="0"/>
              <c:showPercent val="0"/>
              <c:showBubbleSize val="0"/>
            </c:dLbl>
            <c:dLbl>
              <c:idx val="4"/>
              <c:layout>
                <c:manualLayout>
                  <c:x val="5.1257380165123843E-2"/>
                  <c:y val="-4.5841786318362748E-2"/>
                </c:manualLayout>
              </c:layout>
              <c:showLegendKey val="0"/>
              <c:showVal val="1"/>
              <c:showCatName val="0"/>
              <c:showSerName val="0"/>
              <c:showPercent val="0"/>
              <c:showBubbleSize val="0"/>
            </c:dLbl>
            <c:dLbl>
              <c:idx val="5"/>
              <c:layout>
                <c:manualLayout>
                  <c:x val="7.3185416579137602E-2"/>
                  <c:y val="-9.9969193825572497E-2"/>
                </c:manualLayout>
              </c:layout>
              <c:showLegendKey val="0"/>
              <c:showVal val="1"/>
              <c:showCatName val="0"/>
              <c:showSerName val="0"/>
              <c:showPercent val="0"/>
              <c:showBubbleSize val="0"/>
            </c:dLbl>
            <c:dLbl>
              <c:idx val="6"/>
              <c:layout>
                <c:manualLayout>
                  <c:x val="7.3856377564406217E-2"/>
                  <c:y val="-7.6577787227811542E-2"/>
                </c:manualLayout>
              </c:layout>
              <c:showLegendKey val="0"/>
              <c:showVal val="1"/>
              <c:showCatName val="0"/>
              <c:showSerName val="0"/>
              <c:showPercent val="0"/>
              <c:showBubbleSize val="0"/>
            </c:dLbl>
            <c:dLbl>
              <c:idx val="7"/>
              <c:layout>
                <c:manualLayout>
                  <c:x val="7.4479013490805712E-2"/>
                  <c:y val="1.0535852001243474E-2"/>
                </c:manualLayout>
              </c:layout>
              <c:showLegendKey val="0"/>
              <c:showVal val="1"/>
              <c:showCatName val="0"/>
              <c:showSerName val="0"/>
              <c:showPercent val="0"/>
              <c:showBubbleSize val="0"/>
            </c:dLbl>
            <c:dLbl>
              <c:idx val="8"/>
              <c:layout>
                <c:manualLayout>
                  <c:x val="4.9949718497516241E-2"/>
                  <c:y val="4.6741878643321341E-2"/>
                </c:manualLayout>
              </c:layout>
              <c:showLegendKey val="0"/>
              <c:showVal val="1"/>
              <c:showCatName val="0"/>
              <c:showSerName val="0"/>
              <c:showPercent val="0"/>
              <c:showBubbleSize val="0"/>
            </c:dLbl>
            <c:dLbl>
              <c:idx val="9"/>
              <c:layout>
                <c:manualLayout>
                  <c:x val="5.8590527531128637E-2"/>
                  <c:y val="5.585203866935104E-2"/>
                </c:manualLayout>
              </c:layout>
              <c:showLegendKey val="0"/>
              <c:showVal val="1"/>
              <c:showCatName val="0"/>
              <c:showSerName val="0"/>
              <c:showPercent val="0"/>
              <c:showBubbleSize val="0"/>
            </c:dLbl>
            <c:dLbl>
              <c:idx val="10"/>
              <c:layout>
                <c:manualLayout>
                  <c:x val="4.0747220813242217E-2"/>
                  <c:y val="4.7866994049519579E-2"/>
                </c:manualLayout>
              </c:layout>
              <c:showLegendKey val="0"/>
              <c:showVal val="1"/>
              <c:showCatName val="0"/>
              <c:showSerName val="0"/>
              <c:showPercent val="0"/>
              <c:showBubbleSize val="0"/>
            </c:dLbl>
            <c:dLbl>
              <c:idx val="11"/>
              <c:layout>
                <c:manualLayout>
                  <c:x val="-7.6782027117210092E-2"/>
                  <c:y val="0.12250191047402913"/>
                </c:manualLayout>
              </c:layout>
              <c:showLegendKey val="0"/>
              <c:showVal val="1"/>
              <c:showCatName val="0"/>
              <c:showSerName val="0"/>
              <c:showPercent val="0"/>
              <c:showBubbleSize val="0"/>
            </c:dLbl>
            <c:dLbl>
              <c:idx val="12"/>
              <c:layout>
                <c:manualLayout>
                  <c:x val="-4.7356934835280973E-2"/>
                  <c:y val="-4.5334197871075808E-2"/>
                </c:manualLayout>
              </c:layout>
              <c:showLegendKey val="0"/>
              <c:showVal val="1"/>
              <c:showCatName val="0"/>
              <c:showSerName val="0"/>
              <c:showPercent val="0"/>
              <c:showBubbleSize val="0"/>
            </c:dLbl>
            <c:txPr>
              <a:bodyPr/>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Sheet1!$B$1:$N$1</c:f>
              <c:strCache>
                <c:ptCount val="13"/>
                <c:pt idx="0">
                  <c:v>01</c:v>
                </c:pt>
                <c:pt idx="1">
                  <c:v>03</c:v>
                </c:pt>
                <c:pt idx="2">
                  <c:v>04</c:v>
                </c:pt>
                <c:pt idx="3">
                  <c:v>05</c:v>
                </c:pt>
                <c:pt idx="4">
                  <c:v>08</c:v>
                </c:pt>
                <c:pt idx="5">
                  <c:v>14</c:v>
                </c:pt>
                <c:pt idx="6">
                  <c:v>20</c:v>
                </c:pt>
                <c:pt idx="7">
                  <c:v>21</c:v>
                </c:pt>
                <c:pt idx="8">
                  <c:v>22</c:v>
                </c:pt>
                <c:pt idx="9">
                  <c:v>30</c:v>
                </c:pt>
                <c:pt idx="10">
                  <c:v>31</c:v>
                </c:pt>
                <c:pt idx="11">
                  <c:v>41</c:v>
                </c:pt>
                <c:pt idx="12">
                  <c:v>СГ</c:v>
                </c:pt>
              </c:strCache>
            </c:strRef>
          </c:cat>
          <c:val>
            <c:numRef>
              <c:f>Sheet1!$B$2:$N$2</c:f>
              <c:numCache>
                <c:formatCode>General</c:formatCode>
                <c:ptCount val="13"/>
                <c:pt idx="0">
                  <c:v>7</c:v>
                </c:pt>
                <c:pt idx="1">
                  <c:v>125</c:v>
                </c:pt>
                <c:pt idx="2">
                  <c:v>130</c:v>
                </c:pt>
                <c:pt idx="3">
                  <c:v>146</c:v>
                </c:pt>
                <c:pt idx="4">
                  <c:v>2</c:v>
                </c:pt>
                <c:pt idx="5">
                  <c:v>39</c:v>
                </c:pt>
                <c:pt idx="6">
                  <c:v>46</c:v>
                </c:pt>
                <c:pt idx="7">
                  <c:v>41</c:v>
                </c:pt>
                <c:pt idx="8">
                  <c:v>1</c:v>
                </c:pt>
                <c:pt idx="9">
                  <c:v>3</c:v>
                </c:pt>
                <c:pt idx="10">
                  <c:v>1</c:v>
                </c:pt>
                <c:pt idx="11">
                  <c:v>487</c:v>
                </c:pt>
                <c:pt idx="12">
                  <c:v>2</c:v>
                </c:pt>
              </c:numCache>
            </c:numRef>
          </c:val>
        </c:ser>
        <c:dLbls>
          <c:showLegendKey val="0"/>
          <c:showVal val="1"/>
          <c:showCatName val="0"/>
          <c:showSerName val="0"/>
          <c:showPercent val="0"/>
          <c:showBubbleSize val="0"/>
          <c:showLeaderLines val="0"/>
        </c:dLbls>
      </c:pie3DChart>
      <c:spPr>
        <a:noFill/>
        <a:ln w="24879">
          <a:noFill/>
        </a:ln>
      </c:spPr>
    </c:plotArea>
    <c:plotVisOnly val="1"/>
    <c:dispBlanksAs val="zero"/>
    <c:showDLblsOverMax val="0"/>
  </c:chart>
  <c:spPr>
    <a:noFill/>
    <a:ln>
      <a:noFill/>
    </a:ln>
  </c:spPr>
  <c:txPr>
    <a:bodyPr/>
    <a:lstStyle/>
    <a:p>
      <a:pPr>
        <a:defRPr sz="1553"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838"/>
            </a:pPr>
            <a:r>
              <a:rPr lang="ru-RU" sz="838"/>
              <a:t>Динамика принятых бюджетных обязательств</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2016</c:v>
                </c:pt>
              </c:strCache>
            </c:strRef>
          </c:tx>
          <c:spPr>
            <a:blipFill>
              <a:blip xmlns:r="http://schemas.openxmlformats.org/officeDocument/2006/relationships" r:embed="rId2"/>
              <a:tile tx="0" ty="0" sx="100000" sy="100000" flip="none" algn="tl"/>
            </a:blipFill>
          </c:spPr>
          <c:invertIfNegative val="0"/>
          <c:dPt>
            <c:idx val="1"/>
            <c:invertIfNegative val="0"/>
            <c:bubble3D val="0"/>
            <c:spPr>
              <a:blipFill>
                <a:blip xmlns:r="http://schemas.openxmlformats.org/officeDocument/2006/relationships" r:embed="rId2"/>
                <a:tile tx="0" ty="0" sx="100000" sy="100000" flip="none" algn="tl"/>
              </a:blipFill>
              <a:ln>
                <a:solidFill>
                  <a:srgbClr val="0070C0"/>
                </a:solidFill>
              </a:ln>
            </c:spPr>
          </c:dPt>
          <c:dLbls>
            <c:dLbl>
              <c:idx val="1"/>
              <c:layout>
                <c:manualLayout>
                  <c:x val="-1.4613155947150515E-2"/>
                  <c:y val="-5.1513691608067475E-3"/>
                </c:manualLayout>
              </c:layout>
              <c:showLegendKey val="0"/>
              <c:showVal val="1"/>
              <c:showCatName val="0"/>
              <c:showSerName val="0"/>
              <c:showPercent val="0"/>
              <c:showBubbleSize val="0"/>
            </c:dLbl>
            <c:txPr>
              <a:bodyPr/>
              <a:lstStyle/>
              <a:p>
                <a:pPr>
                  <a:defRPr sz="719"/>
                </a:pPr>
                <a:endParaRPr lang="ru-RU"/>
              </a:p>
            </c:txPr>
            <c:showLegendKey val="0"/>
            <c:showVal val="1"/>
            <c:showCatName val="0"/>
            <c:showSerName val="0"/>
            <c:showPercent val="0"/>
            <c:showBubbleSize val="0"/>
            <c:showLeaderLines val="0"/>
          </c:dLbls>
          <c:cat>
            <c:strRef>
              <c:f>Лист1!$A$2:$A$4</c:f>
              <c:strCache>
                <c:ptCount val="3"/>
                <c:pt idx="0">
                  <c:v>БО по Сведениям</c:v>
                </c:pt>
                <c:pt idx="1">
                  <c:v>БО по документам для оплаты денежных обязательств</c:v>
                </c:pt>
                <c:pt idx="2">
                  <c:v>БО по исполнительным документам</c:v>
                </c:pt>
              </c:strCache>
            </c:strRef>
          </c:cat>
          <c:val>
            <c:numRef>
              <c:f>Лист1!$B$2:$B$4</c:f>
              <c:numCache>
                <c:formatCode>General</c:formatCode>
                <c:ptCount val="3"/>
                <c:pt idx="0">
                  <c:v>17821</c:v>
                </c:pt>
                <c:pt idx="1">
                  <c:v>163011</c:v>
                </c:pt>
                <c:pt idx="2">
                  <c:v>301</c:v>
                </c:pt>
              </c:numCache>
            </c:numRef>
          </c:val>
        </c:ser>
        <c:ser>
          <c:idx val="1"/>
          <c:order val="1"/>
          <c:tx>
            <c:strRef>
              <c:f>Лист1!$C$1</c:f>
              <c:strCache>
                <c:ptCount val="1"/>
                <c:pt idx="0">
                  <c:v>2017</c:v>
                </c:pt>
              </c:strCache>
            </c:strRef>
          </c:tx>
          <c:spPr>
            <a:solidFill>
              <a:srgbClr val="99CC00"/>
            </a:solidFill>
          </c:spPr>
          <c:invertIfNegative val="0"/>
          <c:dLbls>
            <c:dLbl>
              <c:idx val="0"/>
              <c:layout>
                <c:manualLayout>
                  <c:x val="6.5468203330836909E-3"/>
                  <c:y val="0"/>
                </c:manualLayout>
              </c:layout>
              <c:showLegendKey val="0"/>
              <c:showVal val="1"/>
              <c:showCatName val="0"/>
              <c:showSerName val="0"/>
              <c:showPercent val="0"/>
              <c:showBubbleSize val="0"/>
            </c:dLbl>
            <c:dLbl>
              <c:idx val="1"/>
              <c:layout>
                <c:manualLayout>
                  <c:x val="2.5330352382174917E-2"/>
                  <c:y val="-5.5706573758566745E-3"/>
                </c:manualLayout>
              </c:layout>
              <c:showLegendKey val="0"/>
              <c:showVal val="1"/>
              <c:showCatName val="0"/>
              <c:showSerName val="0"/>
              <c:showPercent val="0"/>
              <c:showBubbleSize val="0"/>
            </c:dLbl>
            <c:txPr>
              <a:bodyPr/>
              <a:lstStyle/>
              <a:p>
                <a:pPr>
                  <a:defRPr sz="719"/>
                </a:pPr>
                <a:endParaRPr lang="ru-RU"/>
              </a:p>
            </c:txPr>
            <c:showLegendKey val="0"/>
            <c:showVal val="1"/>
            <c:showCatName val="0"/>
            <c:showSerName val="0"/>
            <c:showPercent val="0"/>
            <c:showBubbleSize val="0"/>
            <c:showLeaderLines val="0"/>
          </c:dLbls>
          <c:cat>
            <c:strRef>
              <c:f>Лист1!$A$2:$A$4</c:f>
              <c:strCache>
                <c:ptCount val="3"/>
                <c:pt idx="0">
                  <c:v>БО по Сведениям</c:v>
                </c:pt>
                <c:pt idx="1">
                  <c:v>БО по документам для оплаты денежных обязательств</c:v>
                </c:pt>
                <c:pt idx="2">
                  <c:v>БО по исполнительным документам</c:v>
                </c:pt>
              </c:strCache>
            </c:strRef>
          </c:cat>
          <c:val>
            <c:numRef>
              <c:f>Лист1!$C$2:$C$4</c:f>
              <c:numCache>
                <c:formatCode>General</c:formatCode>
                <c:ptCount val="3"/>
                <c:pt idx="0">
                  <c:v>30019</c:v>
                </c:pt>
                <c:pt idx="1">
                  <c:v>95556</c:v>
                </c:pt>
                <c:pt idx="2">
                  <c:v>255</c:v>
                </c:pt>
              </c:numCache>
            </c:numRef>
          </c:val>
        </c:ser>
        <c:dLbls>
          <c:showLegendKey val="0"/>
          <c:showVal val="0"/>
          <c:showCatName val="0"/>
          <c:showSerName val="0"/>
          <c:showPercent val="0"/>
          <c:showBubbleSize val="0"/>
        </c:dLbls>
        <c:gapWidth val="150"/>
        <c:shape val="cylinder"/>
        <c:axId val="440524800"/>
        <c:axId val="440526336"/>
        <c:axId val="0"/>
      </c:bar3DChart>
      <c:catAx>
        <c:axId val="440524800"/>
        <c:scaling>
          <c:orientation val="minMax"/>
        </c:scaling>
        <c:delete val="0"/>
        <c:axPos val="b"/>
        <c:numFmt formatCode="General" sourceLinked="1"/>
        <c:majorTickMark val="none"/>
        <c:minorTickMark val="none"/>
        <c:tickLblPos val="nextTo"/>
        <c:crossAx val="440526336"/>
        <c:crosses val="autoZero"/>
        <c:auto val="1"/>
        <c:lblAlgn val="ctr"/>
        <c:lblOffset val="100"/>
        <c:noMultiLvlLbl val="0"/>
      </c:catAx>
      <c:valAx>
        <c:axId val="440526336"/>
        <c:scaling>
          <c:orientation val="minMax"/>
          <c:max val="200000"/>
        </c:scaling>
        <c:delete val="0"/>
        <c:axPos val="l"/>
        <c:majorGridlines/>
        <c:numFmt formatCode="General" sourceLinked="1"/>
        <c:majorTickMark val="none"/>
        <c:minorTickMark val="none"/>
        <c:tickLblPos val="nextTo"/>
        <c:crossAx val="440524800"/>
        <c:crosses val="autoZero"/>
        <c:crossBetween val="between"/>
        <c:majorUnit val="25000"/>
      </c:valAx>
      <c:spPr>
        <a:noFill/>
        <a:ln w="15213">
          <a:noFill/>
        </a:ln>
      </c:spPr>
    </c:plotArea>
    <c:legend>
      <c:legendPos val="r"/>
      <c:legendEntry>
        <c:idx val="0"/>
        <c:txPr>
          <a:bodyPr/>
          <a:lstStyle/>
          <a:p>
            <a:pPr>
              <a:defRPr b="1"/>
            </a:pPr>
            <a:endParaRPr lang="ru-RU"/>
          </a:p>
        </c:txPr>
      </c:legendEntry>
      <c:layout>
        <c:manualLayout>
          <c:xMode val="edge"/>
          <c:yMode val="edge"/>
          <c:x val="0.90505359877488512"/>
          <c:y val="0.4720812182741117"/>
          <c:w val="7.9632465543644712E-2"/>
          <c:h val="0.12182741116751269"/>
        </c:manualLayout>
      </c:layout>
      <c:overlay val="0"/>
    </c:legend>
    <c:plotVisOnly val="1"/>
    <c:dispBlanksAs val="gap"/>
    <c:showDLblsOverMax val="0"/>
  </c:chart>
  <c:spPr>
    <a:noFill/>
  </c:sp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718"/>
            </a:pPr>
            <a:r>
              <a:rPr lang="ru-RU" sz="718"/>
              <a:t>Количество</a:t>
            </a:r>
            <a:r>
              <a:rPr lang="ru-RU" sz="718" baseline="0"/>
              <a:t> зарегистрированных и отклоненных Сведений</a:t>
            </a:r>
            <a:endParaRPr lang="ru-RU" sz="1200"/>
          </a:p>
        </c:rich>
      </c:tx>
      <c:layout>
        <c:manualLayout>
          <c:xMode val="edge"/>
          <c:yMode val="edge"/>
          <c:x val="0.13714697447560201"/>
          <c:y val="0"/>
        </c:manualLayout>
      </c:layout>
      <c:overlay val="0"/>
    </c:title>
    <c:autoTitleDeleted val="0"/>
    <c:view3D>
      <c:rotX val="15"/>
      <c:rotY val="20"/>
      <c:depthPercent val="100"/>
      <c:rAngAx val="0"/>
      <c:perspective val="30"/>
    </c:view3D>
    <c:floor>
      <c:thickness val="0"/>
    </c:floor>
    <c:sideWall>
      <c:thickness val="0"/>
      <c:spPr>
        <a:noFill/>
      </c:spPr>
    </c:sideWall>
    <c:backWall>
      <c:thickness val="0"/>
      <c:spPr>
        <a:noFill/>
        <a:ln w="25400">
          <a:noFill/>
        </a:ln>
      </c:spPr>
    </c:backWall>
    <c:plotArea>
      <c:layout/>
      <c:bar3DChart>
        <c:barDir val="col"/>
        <c:grouping val="clustered"/>
        <c:varyColors val="0"/>
        <c:ser>
          <c:idx val="0"/>
          <c:order val="0"/>
          <c:tx>
            <c:strRef>
              <c:f>Лист1!$B$1</c:f>
              <c:strCache>
                <c:ptCount val="1"/>
                <c:pt idx="0">
                  <c:v>зарегистрировано</c:v>
                </c:pt>
              </c:strCache>
            </c:strRef>
          </c:tx>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15191" cap="flat" cmpd="sng" algn="ctr">
              <a:solidFill>
                <a:schemeClr val="accent4"/>
              </a:solidFill>
              <a:prstDash val="solid"/>
            </a:ln>
            <a:effectLst/>
          </c:spPr>
          <c:invertIfNegative val="0"/>
          <c:dPt>
            <c:idx val="0"/>
            <c:invertIfNegative val="0"/>
            <c:bubble3D val="0"/>
            <c:spPr>
              <a:blipFill>
                <a:blip xmlns:r="http://schemas.openxmlformats.org/officeDocument/2006/relationships" r:embed="rId2"/>
                <a:tile tx="0" ty="0" sx="100000" sy="100000" flip="none" algn="tl"/>
              </a:blipFill>
              <a:ln w="15191" cap="flat" cmpd="sng" algn="ctr">
                <a:solidFill>
                  <a:schemeClr val="accent4"/>
                </a:solidFill>
                <a:prstDash val="solid"/>
              </a:ln>
              <a:effectLst/>
            </c:spPr>
          </c:dPt>
          <c:dPt>
            <c:idx val="1"/>
            <c:invertIfNegative val="0"/>
            <c:bubble3D val="0"/>
            <c:spPr>
              <a:blipFill>
                <a:blip xmlns:r="http://schemas.openxmlformats.org/officeDocument/2006/relationships" r:embed="rId2"/>
                <a:tile tx="0" ty="0" sx="100000" sy="100000" flip="none" algn="tl"/>
              </a:blipFill>
              <a:ln w="15191" cap="flat" cmpd="sng" algn="ctr">
                <a:solidFill>
                  <a:schemeClr val="accent4"/>
                </a:solidFill>
                <a:prstDash val="solid"/>
              </a:ln>
              <a:effectLst/>
            </c:spPr>
          </c:dPt>
          <c:dLbls>
            <c:dLbl>
              <c:idx val="0"/>
              <c:layout>
                <c:manualLayout>
                  <c:x val="2.3147965879265146E-2"/>
                  <c:y val="-7.4812857408773307E-3"/>
                </c:manualLayout>
              </c:layout>
              <c:showLegendKey val="0"/>
              <c:showVal val="1"/>
              <c:showCatName val="0"/>
              <c:showSerName val="0"/>
              <c:showPercent val="0"/>
              <c:showBubbleSize val="0"/>
            </c:dLbl>
            <c:dLbl>
              <c:idx val="1"/>
              <c:layout>
                <c:manualLayout>
                  <c:x val="1.6203703703703727E-2"/>
                  <c:y val="7.4784941045706477E-3"/>
                </c:manualLayout>
              </c:layout>
              <c:showLegendKey val="0"/>
              <c:showVal val="1"/>
              <c:showCatName val="0"/>
              <c:showSerName val="0"/>
              <c:showPercent val="0"/>
              <c:showBubbleSize val="0"/>
            </c:dLbl>
            <c:txPr>
              <a:bodyPr/>
              <a:lstStyle/>
              <a:p>
                <a:pPr>
                  <a:defRPr sz="718"/>
                </a:pPr>
                <a:endParaRPr lang="ru-RU"/>
              </a:p>
            </c:txPr>
            <c:showLegendKey val="0"/>
            <c:showVal val="1"/>
            <c:showCatName val="0"/>
            <c:showSerName val="0"/>
            <c:showPercent val="0"/>
            <c:showBubbleSize val="0"/>
            <c:showLeaderLines val="0"/>
          </c:dLbls>
          <c:cat>
            <c:numRef>
              <c:f>Лист1!$A$2</c:f>
              <c:numCache>
                <c:formatCode>General</c:formatCode>
                <c:ptCount val="1"/>
                <c:pt idx="0">
                  <c:v>2017</c:v>
                </c:pt>
              </c:numCache>
            </c:numRef>
          </c:cat>
          <c:val>
            <c:numRef>
              <c:f>Лист1!$B$2</c:f>
              <c:numCache>
                <c:formatCode>General</c:formatCode>
                <c:ptCount val="1"/>
                <c:pt idx="0">
                  <c:v>30019</c:v>
                </c:pt>
              </c:numCache>
            </c:numRef>
          </c:val>
        </c:ser>
        <c:ser>
          <c:idx val="1"/>
          <c:order val="1"/>
          <c:tx>
            <c:strRef>
              <c:f>Лист1!$C$1</c:f>
              <c:strCache>
                <c:ptCount val="1"/>
                <c:pt idx="0">
                  <c:v>отклонено</c:v>
                </c:pt>
              </c:strCache>
            </c:strRef>
          </c:tx>
          <c:spPr>
            <a:blipFill>
              <a:blip xmlns:r="http://schemas.openxmlformats.org/officeDocument/2006/relationships" r:embed="rId3"/>
              <a:tile tx="0" ty="0" sx="100000" sy="100000" flip="none" algn="tl"/>
            </a:blipFill>
          </c:spPr>
          <c:invertIfNegative val="0"/>
          <c:dLbls>
            <c:dLbl>
              <c:idx val="0"/>
              <c:layout>
                <c:manualLayout>
                  <c:x val="2.5462962962962982E-2"/>
                  <c:y val="-2.9926321072361803E-2"/>
                </c:manualLayout>
              </c:layout>
              <c:showLegendKey val="0"/>
              <c:showVal val="1"/>
              <c:showCatName val="0"/>
              <c:showSerName val="0"/>
              <c:showPercent val="0"/>
              <c:showBubbleSize val="0"/>
            </c:dLbl>
            <c:dLbl>
              <c:idx val="1"/>
              <c:layout>
                <c:manualLayout>
                  <c:x val="1.3888888888888994E-2"/>
                  <c:y val="-2.244284129791288E-2"/>
                </c:manualLayout>
              </c:layout>
              <c:showLegendKey val="0"/>
              <c:showVal val="1"/>
              <c:showCatName val="0"/>
              <c:showSerName val="0"/>
              <c:showPercent val="0"/>
              <c:showBubbleSize val="0"/>
            </c:dLbl>
            <c:txPr>
              <a:bodyPr/>
              <a:lstStyle/>
              <a:p>
                <a:pPr>
                  <a:defRPr sz="718"/>
                </a:pPr>
                <a:endParaRPr lang="ru-RU"/>
              </a:p>
            </c:txPr>
            <c:showLegendKey val="0"/>
            <c:showVal val="1"/>
            <c:showCatName val="0"/>
            <c:showSerName val="0"/>
            <c:showPercent val="0"/>
            <c:showBubbleSize val="0"/>
            <c:showLeaderLines val="0"/>
          </c:dLbls>
          <c:cat>
            <c:numRef>
              <c:f>Лист1!$A$2</c:f>
              <c:numCache>
                <c:formatCode>General</c:formatCode>
                <c:ptCount val="1"/>
                <c:pt idx="0">
                  <c:v>2017</c:v>
                </c:pt>
              </c:numCache>
            </c:numRef>
          </c:cat>
          <c:val>
            <c:numRef>
              <c:f>Лист1!$C$2</c:f>
              <c:numCache>
                <c:formatCode>General</c:formatCode>
                <c:ptCount val="1"/>
                <c:pt idx="0">
                  <c:v>4138</c:v>
                </c:pt>
              </c:numCache>
            </c:numRef>
          </c:val>
        </c:ser>
        <c:dLbls>
          <c:showLegendKey val="0"/>
          <c:showVal val="0"/>
          <c:showCatName val="0"/>
          <c:showSerName val="0"/>
          <c:showPercent val="0"/>
          <c:showBubbleSize val="0"/>
        </c:dLbls>
        <c:gapWidth val="150"/>
        <c:shape val="cylinder"/>
        <c:axId val="440611584"/>
        <c:axId val="440613504"/>
        <c:axId val="0"/>
      </c:bar3DChart>
      <c:catAx>
        <c:axId val="440611584"/>
        <c:scaling>
          <c:orientation val="minMax"/>
        </c:scaling>
        <c:delete val="0"/>
        <c:axPos val="b"/>
        <c:title>
          <c:tx>
            <c:rich>
              <a:bodyPr/>
              <a:lstStyle/>
              <a:p>
                <a:pPr>
                  <a:defRPr sz="598" b="1" i="0" u="none" strike="noStrike" baseline="0">
                    <a:solidFill>
                      <a:srgbClr val="000000"/>
                    </a:solidFill>
                    <a:latin typeface="Calibri"/>
                    <a:ea typeface="Calibri"/>
                    <a:cs typeface="Calibri"/>
                  </a:defRPr>
                </a:pPr>
                <a:r>
                  <a:rPr lang="ru-RU"/>
                  <a:t>год</a:t>
                </a:r>
              </a:p>
            </c:rich>
          </c:tx>
          <c:layout>
            <c:manualLayout>
              <c:xMode val="edge"/>
              <c:yMode val="edge"/>
              <c:x val="0.42266747480815581"/>
              <c:y val="0.79333908035761891"/>
            </c:manualLayout>
          </c:layout>
          <c:overlay val="0"/>
        </c:title>
        <c:numFmt formatCode="General" sourceLinked="1"/>
        <c:majorTickMark val="none"/>
        <c:minorTickMark val="none"/>
        <c:tickLblPos val="nextTo"/>
        <c:crossAx val="440613504"/>
        <c:crosses val="autoZero"/>
        <c:auto val="1"/>
        <c:lblAlgn val="ctr"/>
        <c:lblOffset val="100"/>
        <c:noMultiLvlLbl val="0"/>
      </c:catAx>
      <c:valAx>
        <c:axId val="440613504"/>
        <c:scaling>
          <c:orientation val="minMax"/>
          <c:max val="20000"/>
          <c:min val="0"/>
        </c:scaling>
        <c:delete val="0"/>
        <c:axPos val="l"/>
        <c:majorGridlines/>
        <c:title>
          <c:tx>
            <c:rich>
              <a:bodyPr/>
              <a:lstStyle/>
              <a:p>
                <a:pPr>
                  <a:defRPr sz="598" b="1" i="0" u="none" strike="noStrike" baseline="0">
                    <a:solidFill>
                      <a:srgbClr val="000000"/>
                    </a:solidFill>
                    <a:latin typeface="Calibri"/>
                    <a:ea typeface="Calibri"/>
                    <a:cs typeface="Calibri"/>
                  </a:defRPr>
                </a:pPr>
                <a:r>
                  <a:rPr lang="ru-RU"/>
                  <a:t>количество, шт.</a:t>
                </a:r>
              </a:p>
            </c:rich>
          </c:tx>
          <c:overlay val="0"/>
        </c:title>
        <c:numFmt formatCode="General" sourceLinked="1"/>
        <c:majorTickMark val="none"/>
        <c:minorTickMark val="none"/>
        <c:tickLblPos val="nextTo"/>
        <c:crossAx val="440611584"/>
        <c:crosses val="autoZero"/>
        <c:crossBetween val="between"/>
      </c:valAx>
      <c:spPr>
        <a:noFill/>
        <a:ln w="15191">
          <a:noFill/>
        </a:ln>
      </c:spPr>
    </c:plotArea>
    <c:legend>
      <c:legendPos val="r"/>
      <c:layout>
        <c:manualLayout>
          <c:xMode val="edge"/>
          <c:yMode val="edge"/>
          <c:x val="0.76360544217687076"/>
          <c:y val="0.46348314606741575"/>
          <c:w val="0.21938775510204081"/>
          <c:h val="0.1348314606741573"/>
        </c:manualLayout>
      </c:layout>
      <c:overlay val="0"/>
    </c:legend>
    <c:plotVisOnly val="1"/>
    <c:dispBlanksAs val="gap"/>
    <c:showDLblsOverMax val="0"/>
  </c:chart>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718"/>
            </a:pPr>
            <a:r>
              <a:rPr lang="ru-RU" sz="718"/>
              <a:t>Количество зарегистрированных</a:t>
            </a:r>
            <a:r>
              <a:rPr lang="ru-RU" sz="718" baseline="0"/>
              <a:t> Сведений в разрезе глав</a:t>
            </a:r>
            <a:endParaRPr lang="ru-RU" sz="1200"/>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количество</c:v>
                </c:pt>
              </c:strCache>
            </c:strRef>
          </c:tx>
          <c:invertIfNegative val="0"/>
          <c:dLbls>
            <c:showLegendKey val="0"/>
            <c:showVal val="1"/>
            <c:showCatName val="0"/>
            <c:showSerName val="0"/>
            <c:showPercent val="0"/>
            <c:showBubbleSize val="0"/>
            <c:showLeaderLines val="0"/>
          </c:dLbls>
          <c:cat>
            <c:numRef>
              <c:f>Лист1!$A$2:$A$7</c:f>
              <c:numCache>
                <c:formatCode>General</c:formatCode>
                <c:ptCount val="6"/>
                <c:pt idx="0">
                  <c:v>100</c:v>
                </c:pt>
                <c:pt idx="1">
                  <c:v>177</c:v>
                </c:pt>
                <c:pt idx="2">
                  <c:v>182</c:v>
                </c:pt>
                <c:pt idx="3">
                  <c:v>188</c:v>
                </c:pt>
                <c:pt idx="4">
                  <c:v>320</c:v>
                </c:pt>
                <c:pt idx="5">
                  <c:v>438</c:v>
                </c:pt>
              </c:numCache>
            </c:numRef>
          </c:cat>
          <c:val>
            <c:numRef>
              <c:f>Лист1!$B$2:$B$7</c:f>
              <c:numCache>
                <c:formatCode>General</c:formatCode>
                <c:ptCount val="6"/>
                <c:pt idx="0">
                  <c:v>6473</c:v>
                </c:pt>
                <c:pt idx="1">
                  <c:v>2143</c:v>
                </c:pt>
                <c:pt idx="2">
                  <c:v>1501</c:v>
                </c:pt>
                <c:pt idx="3">
                  <c:v>5048</c:v>
                </c:pt>
                <c:pt idx="4">
                  <c:v>5763</c:v>
                </c:pt>
                <c:pt idx="5">
                  <c:v>1959</c:v>
                </c:pt>
              </c:numCache>
            </c:numRef>
          </c:val>
        </c:ser>
        <c:dLbls>
          <c:showLegendKey val="0"/>
          <c:showVal val="0"/>
          <c:showCatName val="0"/>
          <c:showSerName val="0"/>
          <c:showPercent val="0"/>
          <c:showBubbleSize val="0"/>
        </c:dLbls>
        <c:gapWidth val="150"/>
        <c:shape val="cylinder"/>
        <c:axId val="440643584"/>
        <c:axId val="440645504"/>
        <c:axId val="0"/>
      </c:bar3DChart>
      <c:catAx>
        <c:axId val="440643584"/>
        <c:scaling>
          <c:orientation val="minMax"/>
        </c:scaling>
        <c:delete val="0"/>
        <c:axPos val="b"/>
        <c:title>
          <c:tx>
            <c:rich>
              <a:bodyPr/>
              <a:lstStyle/>
              <a:p>
                <a:pPr>
                  <a:defRPr sz="598" b="1" i="0" u="none" strike="noStrike" baseline="0">
                    <a:solidFill>
                      <a:srgbClr val="000000"/>
                    </a:solidFill>
                    <a:latin typeface="Calibri"/>
                    <a:ea typeface="Calibri"/>
                    <a:cs typeface="Calibri"/>
                  </a:defRPr>
                </a:pPr>
                <a:r>
                  <a:rPr lang="ru-RU"/>
                  <a:t>глава</a:t>
                </a:r>
              </a:p>
            </c:rich>
          </c:tx>
          <c:overlay val="0"/>
        </c:title>
        <c:numFmt formatCode="General" sourceLinked="1"/>
        <c:majorTickMark val="out"/>
        <c:minorTickMark val="none"/>
        <c:tickLblPos val="nextTo"/>
        <c:crossAx val="440645504"/>
        <c:crosses val="autoZero"/>
        <c:auto val="1"/>
        <c:lblAlgn val="ctr"/>
        <c:lblOffset val="100"/>
        <c:noMultiLvlLbl val="0"/>
      </c:catAx>
      <c:valAx>
        <c:axId val="440645504"/>
        <c:scaling>
          <c:orientation val="minMax"/>
          <c:max val="5600"/>
          <c:min val="0"/>
        </c:scaling>
        <c:delete val="0"/>
        <c:axPos val="l"/>
        <c:majorGridlines/>
        <c:title>
          <c:tx>
            <c:rich>
              <a:bodyPr/>
              <a:lstStyle/>
              <a:p>
                <a:pPr>
                  <a:defRPr sz="598" b="1" i="0" u="none" strike="noStrike" baseline="0">
                    <a:solidFill>
                      <a:srgbClr val="000000"/>
                    </a:solidFill>
                    <a:latin typeface="Calibri"/>
                    <a:ea typeface="Calibri"/>
                    <a:cs typeface="Calibri"/>
                  </a:defRPr>
                </a:pPr>
                <a:r>
                  <a:rPr lang="ru-RU"/>
                  <a:t>количество, шт.</a:t>
                </a:r>
              </a:p>
            </c:rich>
          </c:tx>
          <c:overlay val="0"/>
        </c:title>
        <c:numFmt formatCode="General" sourceLinked="1"/>
        <c:majorTickMark val="out"/>
        <c:minorTickMark val="none"/>
        <c:tickLblPos val="nextTo"/>
        <c:crossAx val="440643584"/>
        <c:crosses val="autoZero"/>
        <c:crossBetween val="between"/>
        <c:majorUnit val="1000"/>
      </c:valAx>
      <c:spPr>
        <a:noFill/>
        <a:ln w="15199">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9"/>
      <c:rotY val="20"/>
      <c:depthPercent val="100"/>
      <c:rAngAx val="1"/>
    </c:view3D>
    <c:floor>
      <c:thickness val="0"/>
      <c:spPr>
        <a:solidFill>
          <a:srgbClr val="FFFFFF"/>
        </a:solidFill>
        <a:ln w="3175">
          <a:solidFill>
            <a:srgbClr val="000000"/>
          </a:solidFill>
          <a:prstDash val="solid"/>
        </a:ln>
      </c:spPr>
    </c:floor>
    <c:sideWall>
      <c:thickness val="0"/>
      <c:spPr>
        <a:solidFill>
          <a:srgbClr val="FFFFCC"/>
        </a:solidFill>
        <a:ln w="12700">
          <a:solidFill>
            <a:srgbClr val="FFFFFF"/>
          </a:solidFill>
          <a:prstDash val="solid"/>
        </a:ln>
      </c:spPr>
    </c:sideWall>
    <c:backWall>
      <c:thickness val="0"/>
      <c:spPr>
        <a:solidFill>
          <a:srgbClr val="FFFFCC"/>
        </a:solidFill>
        <a:ln w="12700">
          <a:solidFill>
            <a:srgbClr val="FFFFFF"/>
          </a:solidFill>
          <a:prstDash val="solid"/>
        </a:ln>
      </c:spPr>
    </c:backWall>
    <c:plotArea>
      <c:layout>
        <c:manualLayout>
          <c:layoutTarget val="inner"/>
          <c:xMode val="edge"/>
          <c:yMode val="edge"/>
          <c:x val="7.5342465753424653E-2"/>
          <c:y val="4.1284403669724773E-2"/>
          <c:w val="0.81678082191780821"/>
          <c:h val="0.86238532110091748"/>
        </c:manualLayout>
      </c:layout>
      <c:bar3DChart>
        <c:barDir val="col"/>
        <c:grouping val="clustered"/>
        <c:varyColors val="0"/>
        <c:ser>
          <c:idx val="0"/>
          <c:order val="0"/>
          <c:tx>
            <c:strRef>
              <c:f>Sheet1!$A$2</c:f>
              <c:strCache>
                <c:ptCount val="1"/>
                <c:pt idx="0">
                  <c:v>2016</c:v>
                </c:pt>
              </c:strCache>
            </c:strRef>
          </c:tx>
          <c:spPr>
            <a:solidFill>
              <a:srgbClr val="9999FF"/>
            </a:solidFill>
            <a:ln w="7608">
              <a:solidFill>
                <a:srgbClr val="000000"/>
              </a:solidFill>
              <a:prstDash val="solid"/>
            </a:ln>
          </c:spPr>
          <c:invertIfNegative val="0"/>
          <c:dLbls>
            <c:dLbl>
              <c:idx val="0"/>
              <c:layout>
                <c:manualLayout>
                  <c:x val="2.5687431697951513E-2"/>
                  <c:y val="-6.0507415448008653E-2"/>
                </c:manualLayout>
              </c:layout>
              <c:showLegendKey val="0"/>
              <c:showVal val="1"/>
              <c:showCatName val="0"/>
              <c:showSerName val="0"/>
              <c:showPercent val="0"/>
              <c:showBubbleSize val="0"/>
            </c:dLbl>
            <c:spPr>
              <a:noFill/>
              <a:ln w="15216">
                <a:noFill/>
              </a:ln>
            </c:spPr>
            <c:txPr>
              <a:bodyPr/>
              <a:lstStyle/>
              <a:p>
                <a:pPr>
                  <a:defRPr sz="584"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General</c:formatCode>
                <c:ptCount val="1"/>
                <c:pt idx="0">
                  <c:v>854</c:v>
                </c:pt>
              </c:numCache>
            </c:numRef>
          </c:val>
        </c:ser>
        <c:ser>
          <c:idx val="1"/>
          <c:order val="1"/>
          <c:tx>
            <c:strRef>
              <c:f>Sheet1!$A$3</c:f>
              <c:strCache>
                <c:ptCount val="1"/>
                <c:pt idx="0">
                  <c:v>2017</c:v>
                </c:pt>
              </c:strCache>
            </c:strRef>
          </c:tx>
          <c:spPr>
            <a:solidFill>
              <a:srgbClr val="FF99CC"/>
            </a:solidFill>
            <a:ln w="7608">
              <a:solidFill>
                <a:srgbClr val="000000"/>
              </a:solidFill>
              <a:prstDash val="solid"/>
            </a:ln>
          </c:spPr>
          <c:invertIfNegative val="0"/>
          <c:dLbls>
            <c:dLbl>
              <c:idx val="0"/>
              <c:layout>
                <c:manualLayout>
                  <c:x val="2.96192047307543E-2"/>
                  <c:y val="-8.1476271284534607E-2"/>
                </c:manualLayout>
              </c:layout>
              <c:showLegendKey val="0"/>
              <c:showVal val="1"/>
              <c:showCatName val="0"/>
              <c:showSerName val="0"/>
              <c:showPercent val="0"/>
              <c:showBubbleSize val="0"/>
            </c:dLbl>
            <c:spPr>
              <a:noFill/>
              <a:ln w="15216">
                <a:noFill/>
              </a:ln>
            </c:spPr>
            <c:txPr>
              <a:bodyPr/>
              <a:lstStyle/>
              <a:p>
                <a:pPr>
                  <a:defRPr sz="584"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General</c:formatCode>
                <c:ptCount val="1"/>
                <c:pt idx="0">
                  <c:v>440</c:v>
                </c:pt>
              </c:numCache>
            </c:numRef>
          </c:val>
        </c:ser>
        <c:dLbls>
          <c:showLegendKey val="0"/>
          <c:showVal val="0"/>
          <c:showCatName val="0"/>
          <c:showSerName val="0"/>
          <c:showPercent val="0"/>
          <c:showBubbleSize val="0"/>
        </c:dLbls>
        <c:gapWidth val="280"/>
        <c:gapDepth val="0"/>
        <c:shape val="cylinder"/>
        <c:axId val="440823808"/>
        <c:axId val="440825344"/>
        <c:axId val="0"/>
      </c:bar3DChart>
      <c:catAx>
        <c:axId val="440823808"/>
        <c:scaling>
          <c:orientation val="minMax"/>
        </c:scaling>
        <c:delete val="0"/>
        <c:axPos val="b"/>
        <c:numFmt formatCode="General" sourceLinked="1"/>
        <c:majorTickMark val="out"/>
        <c:minorTickMark val="none"/>
        <c:tickLblPos val="low"/>
        <c:spPr>
          <a:ln w="1902">
            <a:solidFill>
              <a:srgbClr val="000000"/>
            </a:solidFill>
            <a:prstDash val="solid"/>
          </a:ln>
        </c:spPr>
        <c:txPr>
          <a:bodyPr rot="0" vert="horz"/>
          <a:lstStyle/>
          <a:p>
            <a:pPr>
              <a:defRPr sz="584" b="1" i="0" u="none" strike="noStrike" baseline="0">
                <a:solidFill>
                  <a:srgbClr val="000000"/>
                </a:solidFill>
                <a:latin typeface="Calibri"/>
                <a:ea typeface="Calibri"/>
                <a:cs typeface="Calibri"/>
              </a:defRPr>
            </a:pPr>
            <a:endParaRPr lang="ru-RU"/>
          </a:p>
        </c:txPr>
        <c:crossAx val="440825344"/>
        <c:crosses val="autoZero"/>
        <c:auto val="1"/>
        <c:lblAlgn val="ctr"/>
        <c:lblOffset val="100"/>
        <c:tickLblSkip val="1"/>
        <c:tickMarkSkip val="1"/>
        <c:noMultiLvlLbl val="0"/>
      </c:catAx>
      <c:valAx>
        <c:axId val="440825344"/>
        <c:scaling>
          <c:orientation val="minMax"/>
        </c:scaling>
        <c:delete val="0"/>
        <c:axPos val="l"/>
        <c:majorGridlines>
          <c:spPr>
            <a:ln w="1902">
              <a:solidFill>
                <a:srgbClr val="000000"/>
              </a:solidFill>
              <a:prstDash val="solid"/>
            </a:ln>
          </c:spPr>
        </c:majorGridlines>
        <c:numFmt formatCode="General" sourceLinked="1"/>
        <c:majorTickMark val="out"/>
        <c:minorTickMark val="none"/>
        <c:tickLblPos val="nextTo"/>
        <c:spPr>
          <a:ln w="1902">
            <a:solidFill>
              <a:srgbClr val="000000"/>
            </a:solidFill>
            <a:prstDash val="solid"/>
          </a:ln>
        </c:spPr>
        <c:txPr>
          <a:bodyPr rot="0" vert="horz"/>
          <a:lstStyle/>
          <a:p>
            <a:pPr>
              <a:defRPr sz="584" b="1" i="0" u="none" strike="noStrike" baseline="0">
                <a:solidFill>
                  <a:srgbClr val="000000"/>
                </a:solidFill>
                <a:latin typeface="Calibri"/>
                <a:ea typeface="Calibri"/>
                <a:cs typeface="Calibri"/>
              </a:defRPr>
            </a:pPr>
            <a:endParaRPr lang="ru-RU"/>
          </a:p>
        </c:txPr>
        <c:crossAx val="440823808"/>
        <c:crosses val="autoZero"/>
        <c:crossBetween val="between"/>
      </c:valAx>
      <c:spPr>
        <a:noFill/>
        <a:ln w="15216">
          <a:noFill/>
        </a:ln>
      </c:spPr>
    </c:plotArea>
    <c:legend>
      <c:legendPos val="r"/>
      <c:layout>
        <c:manualLayout>
          <c:xMode val="edge"/>
          <c:yMode val="edge"/>
          <c:x val="0.91095890410958902"/>
          <c:y val="0.40366972477064222"/>
          <c:w val="8.2191780821917804E-2"/>
          <c:h val="0.19724770642201836"/>
        </c:manualLayout>
      </c:layout>
      <c:overlay val="0"/>
      <c:spPr>
        <a:noFill/>
        <a:ln w="1902">
          <a:solidFill>
            <a:srgbClr val="000000"/>
          </a:solidFill>
          <a:prstDash val="solid"/>
        </a:ln>
      </c:spPr>
      <c:txPr>
        <a:bodyPr/>
        <a:lstStyle/>
        <a:p>
          <a:pPr>
            <a:defRPr sz="536"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w="6350" cap="flat" cmpd="sng" algn="ctr">
      <a:solidFill>
        <a:srgbClr val="000000"/>
      </a:solidFill>
      <a:prstDash val="solid"/>
      <a:miter lim="800000"/>
      <a:headEnd type="none" w="med" len="med"/>
      <a:tailEnd type="none" w="med" len="med"/>
    </a:ln>
  </c:spPr>
  <c:txPr>
    <a:bodyPr/>
    <a:lstStyle/>
    <a:p>
      <a:pPr>
        <a:defRPr sz="584"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lrMapOvr bg1="lt1" tx1="dk1" bg2="lt2" tx2="dk2" accent1="accent1" accent2="accent2" accent3="accent3" accent4="accent4" accent5="accent5" accent6="accent6" hlink="hlink" folHlink="folHlink"/>
  <c:chart>
    <c:autoTitleDeleted val="1"/>
    <c:view3D>
      <c:rotX val="10"/>
      <c:rotY val="0"/>
      <c:depthPercent val="100"/>
      <c:rAngAx val="0"/>
      <c:perspective val="10"/>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2014</c:v>
                </c:pt>
              </c:strCache>
            </c:strRef>
          </c:tx>
          <c:invertIfNegative val="0"/>
          <c:cat>
            <c:strRef>
              <c:f>Лист1!$A$2:$A$10</c:f>
              <c:strCache>
                <c:ptCount val="9"/>
                <c:pt idx="0">
                  <c:v>111,221</c:v>
                </c:pt>
                <c:pt idx="1">
                  <c:v>119,129</c:v>
                </c:pt>
                <c:pt idx="2">
                  <c:v>131,133,134</c:v>
                </c:pt>
                <c:pt idx="3">
                  <c:v>242</c:v>
                </c:pt>
                <c:pt idx="4">
                  <c:v>243</c:v>
                </c:pt>
                <c:pt idx="5">
                  <c:v>244</c:v>
                </c:pt>
                <c:pt idx="6">
                  <c:v>321</c:v>
                </c:pt>
                <c:pt idx="7">
                  <c:v>414</c:v>
                </c:pt>
                <c:pt idx="8">
                  <c:v>500</c:v>
                </c:pt>
              </c:strCache>
            </c:strRef>
          </c:cat>
          <c:val>
            <c:numRef>
              <c:f>Лист1!$B$2:$B$10</c:f>
              <c:numCache>
                <c:formatCode>0.00%</c:formatCode>
                <c:ptCount val="9"/>
                <c:pt idx="0">
                  <c:v>0.25540411661327977</c:v>
                </c:pt>
                <c:pt idx="1">
                  <c:v>6.8048456292059689E-2</c:v>
                </c:pt>
                <c:pt idx="2">
                  <c:v>0.17976656922590453</c:v>
                </c:pt>
                <c:pt idx="3">
                  <c:v>7.1750651648958925E-3</c:v>
                </c:pt>
                <c:pt idx="4">
                  <c:v>1.3388545326516673E-2</c:v>
                </c:pt>
                <c:pt idx="5">
                  <c:v>7.263649758281869E-2</c:v>
                </c:pt>
                <c:pt idx="6">
                  <c:v>8.4398622633380729E-3</c:v>
                </c:pt>
                <c:pt idx="7">
                  <c:v>1.1150117659185615E-2</c:v>
                </c:pt>
                <c:pt idx="8">
                  <c:v>0.20159683225806338</c:v>
                </c:pt>
              </c:numCache>
            </c:numRef>
          </c:val>
        </c:ser>
        <c:dLbls>
          <c:showLegendKey val="0"/>
          <c:showVal val="0"/>
          <c:showCatName val="0"/>
          <c:showSerName val="0"/>
          <c:showPercent val="0"/>
          <c:showBubbleSize val="0"/>
        </c:dLbls>
        <c:gapWidth val="150"/>
        <c:shape val="cylinder"/>
        <c:axId val="440940032"/>
        <c:axId val="440941952"/>
        <c:axId val="0"/>
      </c:bar3DChart>
      <c:catAx>
        <c:axId val="440940032"/>
        <c:scaling>
          <c:orientation val="minMax"/>
        </c:scaling>
        <c:delete val="0"/>
        <c:axPos val="b"/>
        <c:title>
          <c:tx>
            <c:rich>
              <a:bodyPr/>
              <a:lstStyle/>
              <a:p>
                <a:pPr>
                  <a:defRPr sz="358" b="1" i="0" u="none" strike="noStrike" baseline="0">
                    <a:solidFill>
                      <a:srgbClr val="000000"/>
                    </a:solidFill>
                    <a:latin typeface="Calibri"/>
                    <a:ea typeface="Calibri"/>
                    <a:cs typeface="Calibri"/>
                  </a:defRPr>
                </a:pPr>
                <a:r>
                  <a:rPr lang="ru-RU" sz="718"/>
                  <a:t>Виды расходов</a:t>
                </a:r>
              </a:p>
              <a:p>
                <a:pPr>
                  <a:defRPr sz="358" b="1" i="0" u="none" strike="noStrike" baseline="0">
                    <a:solidFill>
                      <a:srgbClr val="000000"/>
                    </a:solidFill>
                    <a:latin typeface="Calibri"/>
                    <a:ea typeface="Calibri"/>
                    <a:cs typeface="Calibri"/>
                  </a:defRPr>
                </a:pPr>
                <a:endParaRPr lang="ru-RU" sz="1200"/>
              </a:p>
            </c:rich>
          </c:tx>
          <c:overlay val="0"/>
        </c:title>
        <c:numFmt formatCode="General" sourceLinked="1"/>
        <c:majorTickMark val="out"/>
        <c:minorTickMark val="none"/>
        <c:tickLblPos val="nextTo"/>
        <c:crossAx val="440941952"/>
        <c:crosses val="autoZero"/>
        <c:auto val="1"/>
        <c:lblAlgn val="ctr"/>
        <c:lblOffset val="100"/>
        <c:noMultiLvlLbl val="0"/>
      </c:catAx>
      <c:valAx>
        <c:axId val="440941952"/>
        <c:scaling>
          <c:orientation val="minMax"/>
          <c:max val="0.60000000000000064"/>
          <c:min val="0"/>
        </c:scaling>
        <c:delete val="0"/>
        <c:axPos val="l"/>
        <c:majorGridlines/>
        <c:numFmt formatCode="0.00%" sourceLinked="0"/>
        <c:majorTickMark val="out"/>
        <c:minorTickMark val="none"/>
        <c:tickLblPos val="nextTo"/>
        <c:crossAx val="440940032"/>
        <c:crosses val="autoZero"/>
        <c:crossBetween val="between"/>
      </c:valAx>
      <c:spPr>
        <a:noFill/>
        <a:ln w="15199">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9.8456591910511454E-2"/>
          <c:y val="3.3911178023944319E-2"/>
          <c:w val="0.90137877340425976"/>
          <c:h val="0.6601445894400646"/>
        </c:manualLayout>
      </c:layout>
      <c:barChart>
        <c:barDir val="col"/>
        <c:grouping val="clustered"/>
        <c:varyColors val="0"/>
        <c:ser>
          <c:idx val="0"/>
          <c:order val="0"/>
          <c:tx>
            <c:strRef>
              <c:f>Лист1!$A$3</c:f>
              <c:strCache>
                <c:ptCount val="1"/>
                <c:pt idx="0">
                  <c:v>2015</c:v>
                </c:pt>
              </c:strCache>
            </c:strRef>
          </c:tx>
          <c:invertIfNegative val="0"/>
          <c:cat>
            <c:strRef>
              <c:f>Лист1!$B$2:$O$2</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Лист1!$B$3:$O$3</c:f>
              <c:numCache>
                <c:formatCode>General</c:formatCode>
                <c:ptCount val="14"/>
                <c:pt idx="0">
                  <c:v>10</c:v>
                </c:pt>
                <c:pt idx="1">
                  <c:v>28</c:v>
                </c:pt>
                <c:pt idx="2">
                  <c:v>26</c:v>
                </c:pt>
                <c:pt idx="3">
                  <c:v>16</c:v>
                </c:pt>
                <c:pt idx="4">
                  <c:v>36</c:v>
                </c:pt>
                <c:pt idx="5">
                  <c:v>25</c:v>
                </c:pt>
                <c:pt idx="6">
                  <c:v>24</c:v>
                </c:pt>
                <c:pt idx="7">
                  <c:v>12</c:v>
                </c:pt>
                <c:pt idx="8">
                  <c:v>35</c:v>
                </c:pt>
                <c:pt idx="9">
                  <c:v>21</c:v>
                </c:pt>
                <c:pt idx="10">
                  <c:v>19</c:v>
                </c:pt>
                <c:pt idx="11">
                  <c:v>22</c:v>
                </c:pt>
                <c:pt idx="12">
                  <c:v>32</c:v>
                </c:pt>
                <c:pt idx="13">
                  <c:v>306</c:v>
                </c:pt>
              </c:numCache>
            </c:numRef>
          </c:val>
        </c:ser>
        <c:ser>
          <c:idx val="1"/>
          <c:order val="1"/>
          <c:tx>
            <c:strRef>
              <c:f>Лист1!$A$4</c:f>
              <c:strCache>
                <c:ptCount val="1"/>
                <c:pt idx="0">
                  <c:v>2016</c:v>
                </c:pt>
              </c:strCache>
            </c:strRef>
          </c:tx>
          <c:invertIfNegative val="0"/>
          <c:cat>
            <c:strRef>
              <c:f>Лист1!$B$2:$O$2</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Лист1!$B$4:$O$4</c:f>
              <c:numCache>
                <c:formatCode>General</c:formatCode>
                <c:ptCount val="14"/>
                <c:pt idx="0">
                  <c:v>9</c:v>
                </c:pt>
                <c:pt idx="1">
                  <c:v>28</c:v>
                </c:pt>
                <c:pt idx="2">
                  <c:v>21</c:v>
                </c:pt>
                <c:pt idx="3">
                  <c:v>27</c:v>
                </c:pt>
                <c:pt idx="4">
                  <c:v>28</c:v>
                </c:pt>
                <c:pt idx="5">
                  <c:v>16</c:v>
                </c:pt>
                <c:pt idx="6">
                  <c:v>15</c:v>
                </c:pt>
                <c:pt idx="7">
                  <c:v>17</c:v>
                </c:pt>
                <c:pt idx="8">
                  <c:v>18</c:v>
                </c:pt>
                <c:pt idx="9">
                  <c:v>10</c:v>
                </c:pt>
                <c:pt idx="10">
                  <c:v>17</c:v>
                </c:pt>
                <c:pt idx="11">
                  <c:v>5</c:v>
                </c:pt>
                <c:pt idx="12">
                  <c:v>12</c:v>
                </c:pt>
                <c:pt idx="13">
                  <c:v>223</c:v>
                </c:pt>
              </c:numCache>
            </c:numRef>
          </c:val>
        </c:ser>
        <c:ser>
          <c:idx val="2"/>
          <c:order val="2"/>
          <c:tx>
            <c:strRef>
              <c:f>Лист1!$A$5</c:f>
              <c:strCache>
                <c:ptCount val="1"/>
                <c:pt idx="0">
                  <c:v>2017</c:v>
                </c:pt>
              </c:strCache>
            </c:strRef>
          </c:tx>
          <c:invertIfNegative val="0"/>
          <c:cat>
            <c:strRef>
              <c:f>Лист1!$B$2:$O$2</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Лист1!$B$5:$O$5</c:f>
              <c:numCache>
                <c:formatCode>General</c:formatCode>
                <c:ptCount val="14"/>
                <c:pt idx="0">
                  <c:v>10</c:v>
                </c:pt>
                <c:pt idx="1">
                  <c:v>5</c:v>
                </c:pt>
                <c:pt idx="2">
                  <c:v>11</c:v>
                </c:pt>
                <c:pt idx="3">
                  <c:v>17</c:v>
                </c:pt>
                <c:pt idx="4">
                  <c:v>43</c:v>
                </c:pt>
                <c:pt idx="5">
                  <c:v>23</c:v>
                </c:pt>
                <c:pt idx="6">
                  <c:v>25</c:v>
                </c:pt>
                <c:pt idx="7">
                  <c:v>26</c:v>
                </c:pt>
                <c:pt idx="8">
                  <c:v>11</c:v>
                </c:pt>
                <c:pt idx="9">
                  <c:v>12</c:v>
                </c:pt>
                <c:pt idx="10">
                  <c:v>18</c:v>
                </c:pt>
                <c:pt idx="11">
                  <c:v>17</c:v>
                </c:pt>
                <c:pt idx="12">
                  <c:v>36</c:v>
                </c:pt>
                <c:pt idx="13">
                  <c:v>254</c:v>
                </c:pt>
              </c:numCache>
            </c:numRef>
          </c:val>
        </c:ser>
        <c:dLbls>
          <c:showLegendKey val="0"/>
          <c:showVal val="1"/>
          <c:showCatName val="0"/>
          <c:showSerName val="0"/>
          <c:showPercent val="0"/>
          <c:showBubbleSize val="0"/>
        </c:dLbls>
        <c:gapWidth val="75"/>
        <c:axId val="440973184"/>
        <c:axId val="440974720"/>
      </c:barChart>
      <c:catAx>
        <c:axId val="440973184"/>
        <c:scaling>
          <c:orientation val="minMax"/>
        </c:scaling>
        <c:delete val="0"/>
        <c:axPos val="b"/>
        <c:majorTickMark val="none"/>
        <c:minorTickMark val="none"/>
        <c:tickLblPos val="nextTo"/>
        <c:crossAx val="440974720"/>
        <c:crosses val="autoZero"/>
        <c:auto val="1"/>
        <c:lblAlgn val="ctr"/>
        <c:lblOffset val="100"/>
        <c:noMultiLvlLbl val="0"/>
      </c:catAx>
      <c:valAx>
        <c:axId val="440974720"/>
        <c:scaling>
          <c:orientation val="minMax"/>
        </c:scaling>
        <c:delete val="0"/>
        <c:axPos val="l"/>
        <c:numFmt formatCode="General" sourceLinked="1"/>
        <c:majorTickMark val="none"/>
        <c:minorTickMark val="none"/>
        <c:tickLblPos val="nextTo"/>
        <c:crossAx val="440973184"/>
        <c:crosses val="autoZero"/>
        <c:crossBetween val="between"/>
      </c:valAx>
    </c:plotArea>
    <c:legend>
      <c:legendPos val="b"/>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bar3DChart>
        <c:barDir val="col"/>
        <c:grouping val="standard"/>
        <c:varyColors val="0"/>
        <c:ser>
          <c:idx val="0"/>
          <c:order val="0"/>
          <c:tx>
            <c:strRef>
              <c:f>Лист1!$A$8</c:f>
              <c:strCache>
                <c:ptCount val="1"/>
                <c:pt idx="0">
                  <c:v>2015</c:v>
                </c:pt>
              </c:strCache>
            </c:strRef>
          </c:tx>
          <c:invertIfNegative val="0"/>
          <c:dLbls>
            <c:txPr>
              <a:bodyPr rot="-5400000" vert="horz"/>
              <a:lstStyle/>
              <a:p>
                <a:pPr>
                  <a:defRPr/>
                </a:pPr>
                <a:endParaRPr lang="ru-RU"/>
              </a:p>
            </c:txPr>
            <c:showLegendKey val="0"/>
            <c:showVal val="1"/>
            <c:showCatName val="0"/>
            <c:showSerName val="0"/>
            <c:showPercent val="0"/>
            <c:showBubbleSize val="0"/>
            <c:showLeaderLines val="0"/>
          </c:dLbls>
          <c:cat>
            <c:strRef>
              <c:f>Лист1!$B$7:$O$7</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Лист1!$B$8:$O$8</c:f>
              <c:numCache>
                <c:formatCode>General</c:formatCode>
                <c:ptCount val="14"/>
                <c:pt idx="0">
                  <c:v>59.5</c:v>
                </c:pt>
                <c:pt idx="1">
                  <c:v>419.7</c:v>
                </c:pt>
                <c:pt idx="2">
                  <c:v>372.4</c:v>
                </c:pt>
                <c:pt idx="3">
                  <c:v>260.89999999999998</c:v>
                </c:pt>
                <c:pt idx="4">
                  <c:v>1275.0999999999999</c:v>
                </c:pt>
                <c:pt idx="5">
                  <c:v>2423.8000000000002</c:v>
                </c:pt>
                <c:pt idx="6">
                  <c:v>467</c:v>
                </c:pt>
                <c:pt idx="7">
                  <c:v>309.5</c:v>
                </c:pt>
                <c:pt idx="8">
                  <c:v>335.6</c:v>
                </c:pt>
                <c:pt idx="9">
                  <c:v>279.39999999999998</c:v>
                </c:pt>
                <c:pt idx="10">
                  <c:v>215.6</c:v>
                </c:pt>
                <c:pt idx="11">
                  <c:v>599.4</c:v>
                </c:pt>
                <c:pt idx="12">
                  <c:v>1011.6</c:v>
                </c:pt>
                <c:pt idx="13">
                  <c:v>8029.5</c:v>
                </c:pt>
              </c:numCache>
            </c:numRef>
          </c:val>
        </c:ser>
        <c:ser>
          <c:idx val="1"/>
          <c:order val="1"/>
          <c:tx>
            <c:strRef>
              <c:f>Лист1!$A$9</c:f>
              <c:strCache>
                <c:ptCount val="1"/>
                <c:pt idx="0">
                  <c:v>2016</c:v>
                </c:pt>
              </c:strCache>
            </c:strRef>
          </c:tx>
          <c:invertIfNegative val="0"/>
          <c:dLbls>
            <c:txPr>
              <a:bodyPr rot="-5400000" vert="horz"/>
              <a:lstStyle/>
              <a:p>
                <a:pPr>
                  <a:defRPr/>
                </a:pPr>
                <a:endParaRPr lang="ru-RU"/>
              </a:p>
            </c:txPr>
            <c:showLegendKey val="0"/>
            <c:showVal val="1"/>
            <c:showCatName val="0"/>
            <c:showSerName val="0"/>
            <c:showPercent val="0"/>
            <c:showBubbleSize val="0"/>
            <c:showLeaderLines val="0"/>
          </c:dLbls>
          <c:cat>
            <c:strRef>
              <c:f>Лист1!$B$7:$O$7</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Лист1!$B$9:$O$9</c:f>
              <c:numCache>
                <c:formatCode>General</c:formatCode>
                <c:ptCount val="14"/>
                <c:pt idx="0">
                  <c:v>81</c:v>
                </c:pt>
                <c:pt idx="1">
                  <c:v>392</c:v>
                </c:pt>
                <c:pt idx="2">
                  <c:v>305.8</c:v>
                </c:pt>
                <c:pt idx="3">
                  <c:v>29522.7</c:v>
                </c:pt>
                <c:pt idx="4">
                  <c:v>314.3</c:v>
                </c:pt>
                <c:pt idx="5">
                  <c:v>368.5</c:v>
                </c:pt>
                <c:pt idx="6">
                  <c:v>273</c:v>
                </c:pt>
                <c:pt idx="7">
                  <c:v>188.2</c:v>
                </c:pt>
                <c:pt idx="8">
                  <c:v>89.8</c:v>
                </c:pt>
                <c:pt idx="9">
                  <c:v>91.6</c:v>
                </c:pt>
                <c:pt idx="10">
                  <c:v>397.9</c:v>
                </c:pt>
                <c:pt idx="11">
                  <c:v>47.2</c:v>
                </c:pt>
                <c:pt idx="12">
                  <c:v>46.7</c:v>
                </c:pt>
                <c:pt idx="13">
                  <c:v>32118.7</c:v>
                </c:pt>
              </c:numCache>
            </c:numRef>
          </c:val>
        </c:ser>
        <c:ser>
          <c:idx val="2"/>
          <c:order val="2"/>
          <c:tx>
            <c:strRef>
              <c:f>Лист1!$A$10</c:f>
              <c:strCache>
                <c:ptCount val="1"/>
                <c:pt idx="0">
                  <c:v>2017</c:v>
                </c:pt>
              </c:strCache>
            </c:strRef>
          </c:tx>
          <c:invertIfNegative val="0"/>
          <c:dLbls>
            <c:dLbl>
              <c:idx val="12"/>
              <c:tx>
                <c:rich>
                  <a:bodyPr/>
                  <a:lstStyle/>
                  <a:p>
                    <a:r>
                      <a:rPr lang="ru-RU"/>
                      <a:t>3693.2</a:t>
                    </a:r>
                    <a:endParaRPr lang="en-US"/>
                  </a:p>
                </c:rich>
              </c:tx>
              <c:showLegendKey val="0"/>
              <c:showVal val="1"/>
              <c:showCatName val="0"/>
              <c:showSerName val="0"/>
              <c:showPercent val="0"/>
              <c:showBubbleSize val="0"/>
            </c:dLbl>
            <c:dLbl>
              <c:idx val="13"/>
              <c:layout>
                <c:manualLayout>
                  <c:x val="5.6931397665812697E-3"/>
                  <c:y val="-4.1050903119868639E-3"/>
                </c:manualLayout>
              </c:layout>
              <c:tx>
                <c:rich>
                  <a:bodyPr/>
                  <a:lstStyle/>
                  <a:p>
                    <a:r>
                      <a:rPr lang="en-US"/>
                      <a:t>8</a:t>
                    </a:r>
                    <a:r>
                      <a:rPr lang="ru-RU"/>
                      <a:t>622</a:t>
                    </a:r>
                    <a:endParaRPr lang="en-US"/>
                  </a:p>
                </c:rich>
              </c:tx>
              <c:showLegendKey val="0"/>
              <c:showVal val="1"/>
              <c:showCatName val="0"/>
              <c:showSerName val="0"/>
              <c:showPercent val="0"/>
              <c:showBubbleSize val="0"/>
            </c:dLbl>
            <c:txPr>
              <a:bodyPr rot="-5400000" vert="horz"/>
              <a:lstStyle/>
              <a:p>
                <a:pPr>
                  <a:defRPr/>
                </a:pPr>
                <a:endParaRPr lang="ru-RU"/>
              </a:p>
            </c:txPr>
            <c:showLegendKey val="0"/>
            <c:showVal val="1"/>
            <c:showCatName val="0"/>
            <c:showSerName val="0"/>
            <c:showPercent val="0"/>
            <c:showBubbleSize val="0"/>
            <c:showLeaderLines val="0"/>
          </c:dLbls>
          <c:cat>
            <c:strRef>
              <c:f>Лист1!$B$7:$O$7</c:f>
              <c:strCache>
                <c:ptCount val="14"/>
                <c:pt idx="0">
                  <c:v>входящий остаток</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итог</c:v>
                </c:pt>
              </c:strCache>
            </c:strRef>
          </c:cat>
          <c:val>
            <c:numRef>
              <c:f>Лист1!$B$10:$O$10</c:f>
              <c:numCache>
                <c:formatCode>General</c:formatCode>
                <c:ptCount val="14"/>
                <c:pt idx="0">
                  <c:v>61.1</c:v>
                </c:pt>
                <c:pt idx="1">
                  <c:v>75.5</c:v>
                </c:pt>
                <c:pt idx="2">
                  <c:v>84.6</c:v>
                </c:pt>
                <c:pt idx="3">
                  <c:v>159.69999999999999</c:v>
                </c:pt>
                <c:pt idx="4">
                  <c:v>390.7</c:v>
                </c:pt>
                <c:pt idx="5" formatCode="0.0">
                  <c:v>1022</c:v>
                </c:pt>
                <c:pt idx="6">
                  <c:v>358.3</c:v>
                </c:pt>
                <c:pt idx="7">
                  <c:v>1159.0999999999999</c:v>
                </c:pt>
                <c:pt idx="8">
                  <c:v>338.5</c:v>
                </c:pt>
                <c:pt idx="9">
                  <c:v>176.7</c:v>
                </c:pt>
                <c:pt idx="10">
                  <c:v>553.9</c:v>
                </c:pt>
                <c:pt idx="11">
                  <c:v>548.70000000000005</c:v>
                </c:pt>
                <c:pt idx="12">
                  <c:v>3785.6</c:v>
                </c:pt>
                <c:pt idx="13">
                  <c:v>8714.4</c:v>
                </c:pt>
              </c:numCache>
            </c:numRef>
          </c:val>
        </c:ser>
        <c:dLbls>
          <c:showLegendKey val="0"/>
          <c:showVal val="1"/>
          <c:showCatName val="0"/>
          <c:showSerName val="0"/>
          <c:showPercent val="0"/>
          <c:showBubbleSize val="0"/>
        </c:dLbls>
        <c:gapWidth val="150"/>
        <c:shape val="cylinder"/>
        <c:axId val="441079680"/>
        <c:axId val="441081216"/>
        <c:axId val="440984896"/>
      </c:bar3DChart>
      <c:catAx>
        <c:axId val="441079680"/>
        <c:scaling>
          <c:orientation val="minMax"/>
        </c:scaling>
        <c:delete val="0"/>
        <c:axPos val="b"/>
        <c:majorTickMark val="none"/>
        <c:minorTickMark val="none"/>
        <c:tickLblPos val="nextTo"/>
        <c:crossAx val="441081216"/>
        <c:crosses val="autoZero"/>
        <c:auto val="1"/>
        <c:lblAlgn val="ctr"/>
        <c:lblOffset val="100"/>
        <c:noMultiLvlLbl val="0"/>
      </c:catAx>
      <c:valAx>
        <c:axId val="441081216"/>
        <c:scaling>
          <c:orientation val="minMax"/>
        </c:scaling>
        <c:delete val="1"/>
        <c:axPos val="l"/>
        <c:numFmt formatCode="General" sourceLinked="1"/>
        <c:majorTickMark val="out"/>
        <c:minorTickMark val="none"/>
        <c:tickLblPos val="nextTo"/>
        <c:crossAx val="441079680"/>
        <c:crosses val="autoZero"/>
        <c:crossBetween val="between"/>
      </c:valAx>
      <c:serAx>
        <c:axId val="440984896"/>
        <c:scaling>
          <c:orientation val="minMax"/>
        </c:scaling>
        <c:delete val="1"/>
        <c:axPos val="b"/>
        <c:majorTickMark val="out"/>
        <c:minorTickMark val="none"/>
        <c:tickLblPos val="nextTo"/>
        <c:crossAx val="441081216"/>
        <c:crosses val="autoZero"/>
      </c:serAx>
    </c:plotArea>
    <c:legend>
      <c:legendPos val="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
      <c:rotY val="5"/>
      <c:depthPercent val="100"/>
      <c:rAngAx val="0"/>
      <c:perspective val="6"/>
    </c:view3D>
    <c:floor>
      <c:thickness val="0"/>
      <c:spPr>
        <a:noFill/>
        <a:ln w="9525">
          <a:noFill/>
        </a:ln>
      </c:spPr>
    </c:floor>
    <c:sideWall>
      <c:thickness val="0"/>
      <c:spPr>
        <a:noFill/>
      </c:spPr>
    </c:sideWall>
    <c:backWall>
      <c:thickness val="0"/>
      <c:spPr>
        <a:noFill/>
      </c:spPr>
    </c:backWall>
    <c:plotArea>
      <c:layout>
        <c:manualLayout>
          <c:layoutTarget val="inner"/>
          <c:xMode val="edge"/>
          <c:yMode val="edge"/>
          <c:x val="1.9021471524079413E-2"/>
          <c:y val="5.695748405447538E-4"/>
          <c:w val="0.82195184726524972"/>
          <c:h val="0.82428833291312997"/>
        </c:manualLayout>
      </c:layout>
      <c:bar3DChart>
        <c:barDir val="bar"/>
        <c:grouping val="percentStacked"/>
        <c:varyColors val="0"/>
        <c:ser>
          <c:idx val="0"/>
          <c:order val="0"/>
          <c:tx>
            <c:strRef>
              <c:f>Sheet1!$C$1</c:f>
              <c:strCache>
                <c:ptCount val="1"/>
                <c:pt idx="0">
                  <c:v>01</c:v>
                </c:pt>
              </c:strCache>
            </c:strRef>
          </c:tx>
          <c:spPr>
            <a:solidFill>
              <a:srgbClr val="FFFF00"/>
            </a:solidFill>
            <a:ln w="10229">
              <a:solidFill>
                <a:srgbClr val="000000"/>
              </a:solidFill>
              <a:prstDash val="solid"/>
            </a:ln>
            <a:scene3d>
              <a:camera prst="orthographicFront"/>
              <a:lightRig rig="threePt" dir="t"/>
            </a:scene3d>
            <a:sp3d>
              <a:bevelT w="762000" h="63500"/>
              <a:bevelB w="762000" h="63500"/>
              <a:contourClr>
                <a:srgbClr val="000000"/>
              </a:contourClr>
            </a:sp3d>
          </c:spPr>
          <c:invertIfNegative val="0"/>
          <c:dPt>
            <c:idx val="0"/>
            <c:invertIfNegative val="0"/>
            <c:bubble3D val="0"/>
          </c:dPt>
          <c:dPt>
            <c:idx val="1"/>
            <c:invertIfNegative val="0"/>
            <c:bubble3D val="0"/>
          </c:dPt>
          <c:dPt>
            <c:idx val="2"/>
            <c:invertIfNegative val="0"/>
            <c:bubble3D val="0"/>
          </c:dPt>
          <c:dPt>
            <c:idx val="3"/>
            <c:invertIfNegative val="0"/>
            <c:bubble3D val="0"/>
          </c:dPt>
          <c:dPt>
            <c:idx val="4"/>
            <c:invertIfNegative val="0"/>
            <c:bubble3D val="0"/>
            <c:explosion val="13"/>
          </c:dPt>
          <c:dPt>
            <c:idx val="5"/>
            <c:invertIfNegative val="0"/>
            <c:bubble3D val="0"/>
            <c:explosion val="22"/>
          </c:dPt>
          <c:dPt>
            <c:idx val="6"/>
            <c:invertIfNegative val="0"/>
            <c:bubble3D val="0"/>
          </c:dPt>
          <c:dPt>
            <c:idx val="7"/>
            <c:invertIfNegative val="0"/>
            <c:bubble3D val="0"/>
          </c:dPt>
          <c:dPt>
            <c:idx val="8"/>
            <c:invertIfNegative val="0"/>
            <c:bubble3D val="0"/>
          </c:dPt>
          <c:dPt>
            <c:idx val="9"/>
            <c:invertIfNegative val="0"/>
            <c:bubble3D val="0"/>
          </c:dPt>
          <c:dPt>
            <c:idx val="10"/>
            <c:invertIfNegative val="0"/>
            <c:bubble3D val="0"/>
          </c:dPt>
          <c:dPt>
            <c:idx val="11"/>
            <c:invertIfNegative val="0"/>
            <c:bubble3D val="0"/>
          </c:dPt>
          <c:dPt>
            <c:idx val="12"/>
            <c:invertIfNegative val="0"/>
            <c:bubble3D val="0"/>
          </c:dPt>
          <c:dPt>
            <c:idx val="13"/>
            <c:invertIfNegative val="0"/>
            <c:bubble3D val="0"/>
          </c:dPt>
          <c:cat>
            <c:strRef>
              <c:f>Sheet1!$A$2:$A$3</c:f>
              <c:strCache>
                <c:ptCount val="2"/>
                <c:pt idx="0">
                  <c:v>ОБ</c:v>
                </c:pt>
                <c:pt idx="1">
                  <c:v>МБ</c:v>
                </c:pt>
              </c:strCache>
            </c:strRef>
          </c:cat>
          <c:val>
            <c:numRef>
              <c:f>Sheet1!$C$2:$C$3</c:f>
              <c:numCache>
                <c:formatCode>General</c:formatCode>
                <c:ptCount val="2"/>
                <c:pt idx="0">
                  <c:v>29</c:v>
                </c:pt>
                <c:pt idx="1">
                  <c:v>252</c:v>
                </c:pt>
              </c:numCache>
            </c:numRef>
          </c:val>
        </c:ser>
        <c:ser>
          <c:idx val="1"/>
          <c:order val="1"/>
          <c:tx>
            <c:strRef>
              <c:f>Sheet1!$D$1</c:f>
              <c:strCache>
                <c:ptCount val="1"/>
                <c:pt idx="0">
                  <c:v>03</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Sheet1!$D$2:$D$3</c:f>
              <c:numCache>
                <c:formatCode>General</c:formatCode>
                <c:ptCount val="2"/>
                <c:pt idx="0">
                  <c:v>175</c:v>
                </c:pt>
                <c:pt idx="1">
                  <c:v>637</c:v>
                </c:pt>
              </c:numCache>
            </c:numRef>
          </c:val>
        </c:ser>
        <c:ser>
          <c:idx val="2"/>
          <c:order val="2"/>
          <c:tx>
            <c:strRef>
              <c:f>Sheet1!$E$1</c:f>
              <c:strCache>
                <c:ptCount val="1"/>
                <c:pt idx="0">
                  <c:v>04</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Sheet1!$E$2:$E$3</c:f>
              <c:numCache>
                <c:formatCode>General</c:formatCode>
                <c:ptCount val="2"/>
                <c:pt idx="0">
                  <c:v>112</c:v>
                </c:pt>
                <c:pt idx="1">
                  <c:v>339</c:v>
                </c:pt>
              </c:numCache>
            </c:numRef>
          </c:val>
        </c:ser>
        <c:ser>
          <c:idx val="3"/>
          <c:order val="3"/>
          <c:tx>
            <c:strRef>
              <c:f>Sheet1!$F$1</c:f>
              <c:strCache>
                <c:ptCount val="1"/>
                <c:pt idx="0">
                  <c:v>05</c:v>
                </c:pt>
              </c:strCache>
            </c:strRef>
          </c:tx>
          <c:spPr>
            <a:solidFill>
              <a:srgbClr val="6600CC"/>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Sheet1!$F$2:$F$3</c:f>
              <c:numCache>
                <c:formatCode>General</c:formatCode>
                <c:ptCount val="2"/>
                <c:pt idx="0">
                  <c:v>154</c:v>
                </c:pt>
                <c:pt idx="1">
                  <c:v>517</c:v>
                </c:pt>
              </c:numCache>
            </c:numRef>
          </c:val>
        </c:ser>
        <c:ser>
          <c:idx val="4"/>
          <c:order val="4"/>
          <c:tx>
            <c:strRef>
              <c:f>Sheet1!$G$1</c:f>
              <c:strCache>
                <c:ptCount val="1"/>
                <c:pt idx="0">
                  <c:v>08</c:v>
                </c:pt>
              </c:strCache>
            </c:strRef>
          </c:tx>
          <c:spPr>
            <a:solidFill>
              <a:srgbClr val="FF3300"/>
            </a:solidFill>
            <a:scene3d>
              <a:camera prst="orthographicFront"/>
              <a:lightRig rig="threePt" dir="t"/>
            </a:scene3d>
            <a:sp3d>
              <a:bevelT w="762000" h="127000"/>
              <a:bevelB w="762000" h="127000"/>
            </a:sp3d>
          </c:spPr>
          <c:invertIfNegative val="0"/>
          <c:dPt>
            <c:idx val="1"/>
            <c:invertIfNegative val="0"/>
            <c:bubble3D val="0"/>
            <c:spPr>
              <a:solidFill>
                <a:srgbClr val="FF3300"/>
              </a:solidFill>
              <a:scene3d>
                <a:camera prst="orthographicFront"/>
                <a:lightRig rig="threePt" dir="t"/>
              </a:scene3d>
              <a:sp3d>
                <a:bevelT w="762000" h="63500"/>
                <a:bevelB w="762000" h="63500"/>
              </a:sp3d>
            </c:spPr>
          </c:dPt>
          <c:cat>
            <c:strRef>
              <c:f>Sheet1!$A$2:$A$3</c:f>
              <c:strCache>
                <c:ptCount val="2"/>
                <c:pt idx="0">
                  <c:v>ОБ</c:v>
                </c:pt>
                <c:pt idx="1">
                  <c:v>МБ</c:v>
                </c:pt>
              </c:strCache>
            </c:strRef>
          </c:cat>
          <c:val>
            <c:numRef>
              <c:f>Sheet1!$G$2:$G$3</c:f>
              <c:numCache>
                <c:formatCode>General</c:formatCode>
                <c:ptCount val="2"/>
                <c:pt idx="0">
                  <c:v>4</c:v>
                </c:pt>
                <c:pt idx="1">
                  <c:v>102</c:v>
                </c:pt>
              </c:numCache>
            </c:numRef>
          </c:val>
        </c:ser>
        <c:ser>
          <c:idx val="5"/>
          <c:order val="5"/>
          <c:tx>
            <c:strRef>
              <c:f>Sheet1!$H$1</c:f>
              <c:strCache>
                <c:ptCount val="1"/>
                <c:pt idx="0">
                  <c:v>10</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Sheet1!$H$2:$H$3</c:f>
              <c:numCache>
                <c:formatCode>General</c:formatCode>
                <c:ptCount val="2"/>
                <c:pt idx="0">
                  <c:v>1</c:v>
                </c:pt>
                <c:pt idx="1">
                  <c:v>96</c:v>
                </c:pt>
              </c:numCache>
            </c:numRef>
          </c:val>
        </c:ser>
        <c:ser>
          <c:idx val="6"/>
          <c:order val="6"/>
          <c:tx>
            <c:strRef>
              <c:f>Sheet1!$I$1</c:f>
              <c:strCache>
                <c:ptCount val="1"/>
                <c:pt idx="0">
                  <c:v>14</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Sheet1!$I$2:$I$3</c:f>
              <c:numCache>
                <c:formatCode>General</c:formatCode>
                <c:ptCount val="2"/>
                <c:pt idx="0">
                  <c:v>41</c:v>
                </c:pt>
                <c:pt idx="1">
                  <c:v>382</c:v>
                </c:pt>
              </c:numCache>
            </c:numRef>
          </c:val>
        </c:ser>
        <c:ser>
          <c:idx val="7"/>
          <c:order val="7"/>
          <c:tx>
            <c:strRef>
              <c:f>Sheet1!$J$1</c:f>
              <c:strCache>
                <c:ptCount val="1"/>
                <c:pt idx="0">
                  <c:v>20</c:v>
                </c:pt>
              </c:strCache>
            </c:strRef>
          </c:tx>
          <c:spPr>
            <a:solidFill>
              <a:srgbClr val="009900"/>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Sheet1!$J$2:$J$3</c:f>
              <c:numCache>
                <c:formatCode>General</c:formatCode>
                <c:ptCount val="2"/>
                <c:pt idx="0">
                  <c:v>195</c:v>
                </c:pt>
                <c:pt idx="1">
                  <c:v>1117</c:v>
                </c:pt>
              </c:numCache>
            </c:numRef>
          </c:val>
        </c:ser>
        <c:ser>
          <c:idx val="8"/>
          <c:order val="8"/>
          <c:tx>
            <c:strRef>
              <c:f>Sheet1!$K$1</c:f>
              <c:strCache>
                <c:ptCount val="1"/>
                <c:pt idx="0">
                  <c:v>21</c:v>
                </c:pt>
              </c:strCache>
            </c:strRef>
          </c:tx>
          <c:spPr>
            <a:solidFill>
              <a:srgbClr val="FF0066"/>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Sheet1!$K$2:$K$3</c:f>
              <c:numCache>
                <c:formatCode>General</c:formatCode>
                <c:ptCount val="2"/>
                <c:pt idx="0">
                  <c:v>194</c:v>
                </c:pt>
                <c:pt idx="1">
                  <c:v>1064</c:v>
                </c:pt>
              </c:numCache>
            </c:numRef>
          </c:val>
        </c:ser>
        <c:ser>
          <c:idx val="9"/>
          <c:order val="9"/>
          <c:tx>
            <c:strRef>
              <c:f>Sheet1!$L$1</c:f>
              <c:strCache>
                <c:ptCount val="1"/>
                <c:pt idx="0">
                  <c:v>22</c:v>
                </c:pt>
              </c:strCache>
            </c:strRef>
          </c:tx>
          <c:spPr>
            <a:solidFill>
              <a:srgbClr val="000099"/>
            </a:solidFill>
            <a:scene3d>
              <a:camera prst="orthographicFront"/>
              <a:lightRig rig="threePt" dir="t"/>
            </a:scene3d>
            <a:sp3d>
              <a:bevelT w="762000" h="762000"/>
              <a:bevelB w="762000" h="63500"/>
            </a:sp3d>
          </c:spPr>
          <c:invertIfNegative val="0"/>
          <c:cat>
            <c:strRef>
              <c:f>Sheet1!$A$2:$A$3</c:f>
              <c:strCache>
                <c:ptCount val="2"/>
                <c:pt idx="0">
                  <c:v>ОБ</c:v>
                </c:pt>
                <c:pt idx="1">
                  <c:v>МБ</c:v>
                </c:pt>
              </c:strCache>
            </c:strRef>
          </c:cat>
          <c:val>
            <c:numRef>
              <c:f>Sheet1!$L$2:$L$3</c:f>
              <c:numCache>
                <c:formatCode>General</c:formatCode>
                <c:ptCount val="2"/>
                <c:pt idx="0">
                  <c:v>67</c:v>
                </c:pt>
              </c:numCache>
            </c:numRef>
          </c:val>
        </c:ser>
        <c:ser>
          <c:idx val="10"/>
          <c:order val="10"/>
          <c:tx>
            <c:strRef>
              <c:f>Sheet1!$M$1</c:f>
              <c:strCache>
                <c:ptCount val="1"/>
                <c:pt idx="0">
                  <c:v>30</c:v>
                </c:pt>
              </c:strCache>
            </c:strRef>
          </c:tx>
          <c:spPr>
            <a:solidFill>
              <a:srgbClr val="4F81BD">
                <a:lumMod val="60000"/>
                <a:lumOff val="40000"/>
              </a:srgbClr>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Sheet1!$M$2:$M$3</c:f>
              <c:numCache>
                <c:formatCode>General</c:formatCode>
                <c:ptCount val="2"/>
                <c:pt idx="0">
                  <c:v>34</c:v>
                </c:pt>
                <c:pt idx="1">
                  <c:v>59</c:v>
                </c:pt>
              </c:numCache>
            </c:numRef>
          </c:val>
        </c:ser>
        <c:ser>
          <c:idx val="11"/>
          <c:order val="11"/>
          <c:tx>
            <c:strRef>
              <c:f>Sheet1!$N$1</c:f>
              <c:strCache>
                <c:ptCount val="1"/>
                <c:pt idx="0">
                  <c:v>31</c:v>
                </c:pt>
              </c:strCache>
            </c:strRef>
          </c:tx>
          <c:spPr>
            <a:solidFill>
              <a:srgbClr val="F79646">
                <a:lumMod val="40000"/>
                <a:lumOff val="60000"/>
              </a:srgbClr>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Sheet1!$N$2:$N$3</c:f>
              <c:numCache>
                <c:formatCode>General</c:formatCode>
                <c:ptCount val="2"/>
                <c:pt idx="0">
                  <c:v>22</c:v>
                </c:pt>
                <c:pt idx="1">
                  <c:v>51</c:v>
                </c:pt>
              </c:numCache>
            </c:numRef>
          </c:val>
        </c:ser>
        <c:ser>
          <c:idx val="12"/>
          <c:order val="12"/>
          <c:tx>
            <c:strRef>
              <c:f>Sheet1!$B$1</c:f>
              <c:strCache>
                <c:ptCount val="1"/>
                <c:pt idx="0">
                  <c:v>41</c:v>
                </c:pt>
              </c:strCache>
            </c:strRef>
          </c:tx>
          <c:spPr>
            <a:solidFill>
              <a:srgbClr val="CC66FF"/>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Sheet1!$B$2:$B$3</c:f>
              <c:numCache>
                <c:formatCode>General</c:formatCode>
                <c:ptCount val="2"/>
                <c:pt idx="0">
                  <c:v>20</c:v>
                </c:pt>
                <c:pt idx="1">
                  <c:v>6</c:v>
                </c:pt>
              </c:numCache>
            </c:numRef>
          </c:val>
        </c:ser>
        <c:dLbls>
          <c:showLegendKey val="0"/>
          <c:showVal val="0"/>
          <c:showCatName val="0"/>
          <c:showSerName val="0"/>
          <c:showPercent val="0"/>
          <c:showBubbleSize val="0"/>
        </c:dLbls>
        <c:gapWidth val="64"/>
        <c:gapDepth val="196"/>
        <c:shape val="cylinder"/>
        <c:axId val="441454976"/>
        <c:axId val="441178752"/>
        <c:axId val="0"/>
      </c:bar3DChart>
      <c:valAx>
        <c:axId val="441178752"/>
        <c:scaling>
          <c:orientation val="minMax"/>
          <c:max val="1"/>
          <c:min val="0"/>
        </c:scaling>
        <c:delete val="0"/>
        <c:axPos val="b"/>
        <c:majorGridlines/>
        <c:minorGridlines/>
        <c:numFmt formatCode="0%" sourceLinked="1"/>
        <c:majorTickMark val="out"/>
        <c:minorTickMark val="cross"/>
        <c:tickLblPos val="low"/>
        <c:txPr>
          <a:bodyPr/>
          <a:lstStyle/>
          <a:p>
            <a:pPr>
              <a:defRPr sz="1400" b="0">
                <a:latin typeface="Times New Roman" panose="02020603050405020304" pitchFamily="18" charset="0"/>
                <a:cs typeface="Times New Roman" panose="02020603050405020304" pitchFamily="18" charset="0"/>
              </a:defRPr>
            </a:pPr>
            <a:endParaRPr lang="ru-RU"/>
          </a:p>
        </c:txPr>
        <c:crossAx val="441454976"/>
        <c:crosses val="autoZero"/>
        <c:crossBetween val="between"/>
        <c:majorUnit val="0.2"/>
        <c:minorUnit val="0.1"/>
      </c:valAx>
      <c:catAx>
        <c:axId val="441454976"/>
        <c:scaling>
          <c:orientation val="minMax"/>
        </c:scaling>
        <c:delete val="0"/>
        <c:axPos val="l"/>
        <c:numFmt formatCode="General" sourceLinked="1"/>
        <c:majorTickMark val="out"/>
        <c:minorTickMark val="none"/>
        <c:tickLblPos val="nextTo"/>
        <c:txPr>
          <a:bodyPr/>
          <a:lstStyle/>
          <a:p>
            <a:pPr>
              <a:defRPr sz="1400" b="0">
                <a:latin typeface="Times New Roman" panose="02020603050405020304" pitchFamily="18" charset="0"/>
                <a:cs typeface="Times New Roman" panose="02020603050405020304" pitchFamily="18" charset="0"/>
              </a:defRPr>
            </a:pPr>
            <a:endParaRPr lang="ru-RU"/>
          </a:p>
        </c:txPr>
        <c:crossAx val="441178752"/>
        <c:crosses val="autoZero"/>
        <c:auto val="1"/>
        <c:lblAlgn val="ctr"/>
        <c:lblOffset val="100"/>
        <c:noMultiLvlLbl val="0"/>
      </c:catAx>
      <c:spPr>
        <a:noFill/>
        <a:ln w="24879">
          <a:noFill/>
        </a:ln>
      </c:spPr>
    </c:plotArea>
    <c:legend>
      <c:legendPos val="r"/>
      <c:layout>
        <c:manualLayout>
          <c:xMode val="edge"/>
          <c:yMode val="edge"/>
          <c:x val="0.92702621759689097"/>
          <c:y val="5.4906507959671842E-2"/>
          <c:w val="4.942884118306478E-2"/>
          <c:h val="0.81366396775049532"/>
        </c:manualLayout>
      </c:layout>
      <c:overlay val="0"/>
      <c:spPr>
        <a:noFill/>
        <a:ln w="2557">
          <a:solidFill>
            <a:srgbClr val="000000"/>
          </a:solidFill>
          <a:prstDash val="solid"/>
        </a:ln>
      </c:spPr>
      <c:txPr>
        <a:bodyPr/>
        <a:lstStyle/>
        <a:p>
          <a:pPr>
            <a:defRPr sz="807"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1553"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139490965626528E-2"/>
          <c:y val="0.13155268245323792"/>
          <c:w val="0.71438900027884378"/>
          <c:h val="0.76027916964924835"/>
        </c:manualLayout>
      </c:layout>
      <c:lineChart>
        <c:grouping val="standard"/>
        <c:varyColors val="0"/>
        <c:ser>
          <c:idx val="0"/>
          <c:order val="0"/>
          <c:tx>
            <c:strRef>
              <c:f>Лист1!$A$2</c:f>
              <c:strCache>
                <c:ptCount val="1"/>
                <c:pt idx="0">
                  <c:v>количество л/с</c:v>
                </c:pt>
              </c:strCache>
            </c:strRef>
          </c:tx>
          <c:marker>
            <c:symbol val="circle"/>
            <c:size val="8"/>
          </c:marker>
          <c:dLbls>
            <c:dLbl>
              <c:idx val="0"/>
              <c:layout>
                <c:manualLayout>
                  <c:x val="-2.0796659257583661E-2"/>
                  <c:y val="-4.6048202504375919E-2"/>
                </c:manualLayout>
              </c:layout>
              <c:showLegendKey val="0"/>
              <c:showVal val="1"/>
              <c:showCatName val="0"/>
              <c:showSerName val="0"/>
              <c:showPercent val="0"/>
              <c:showBubbleSize val="0"/>
            </c:dLbl>
            <c:dLbl>
              <c:idx val="1"/>
              <c:layout>
                <c:manualLayout>
                  <c:x val="-4.3981507220910113E-2"/>
                  <c:y val="-5.8316094838243751E-2"/>
                </c:manualLayout>
              </c:layout>
              <c:showLegendKey val="0"/>
              <c:showVal val="1"/>
              <c:showCatName val="0"/>
              <c:showSerName val="0"/>
              <c:showPercent val="0"/>
              <c:showBubbleSize val="0"/>
            </c:dLbl>
            <c:dLbl>
              <c:idx val="2"/>
              <c:layout>
                <c:manualLayout>
                  <c:x val="-3.9559126092214542E-2"/>
                  <c:y val="-5.0580532672898366E-2"/>
                </c:manualLayout>
              </c:layout>
              <c:showLegendKey val="0"/>
              <c:showVal val="1"/>
              <c:showCatName val="0"/>
              <c:showSerName val="0"/>
              <c:showPercent val="0"/>
              <c:showBubbleSize val="0"/>
            </c:dLbl>
            <c:dLbl>
              <c:idx val="3"/>
              <c:layout>
                <c:manualLayout>
                  <c:x val="-1.8962381157465073E-2"/>
                  <c:y val="-4.7826745167804066E-2"/>
                </c:manualLayout>
              </c:layout>
              <c:showLegendKey val="0"/>
              <c:showVal val="1"/>
              <c:showCatName val="0"/>
              <c:showSerName val="0"/>
              <c:showPercent val="0"/>
              <c:showBubbleSize val="0"/>
            </c:dLbl>
            <c:dLbl>
              <c:idx val="4"/>
              <c:layout>
                <c:manualLayout>
                  <c:x val="-2.9497037356056782E-2"/>
                  <c:y val="-4.3044070651023683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01.01.2014</c:v>
                </c:pt>
                <c:pt idx="1">
                  <c:v>01.01.2015</c:v>
                </c:pt>
                <c:pt idx="2">
                  <c:v>01.01.2016</c:v>
                </c:pt>
                <c:pt idx="3">
                  <c:v>01.01.2017</c:v>
                </c:pt>
                <c:pt idx="4">
                  <c:v>01.01.2018</c:v>
                </c:pt>
              </c:strCache>
            </c:strRef>
          </c:cat>
          <c:val>
            <c:numRef>
              <c:f>Лист1!$B$2:$F$2</c:f>
              <c:numCache>
                <c:formatCode>General</c:formatCode>
                <c:ptCount val="5"/>
                <c:pt idx="0">
                  <c:v>1184</c:v>
                </c:pt>
                <c:pt idx="1">
                  <c:v>1055</c:v>
                </c:pt>
                <c:pt idx="2">
                  <c:v>1038</c:v>
                </c:pt>
                <c:pt idx="3">
                  <c:v>1018</c:v>
                </c:pt>
                <c:pt idx="4">
                  <c:v>1049</c:v>
                </c:pt>
              </c:numCache>
            </c:numRef>
          </c:val>
          <c:smooth val="0"/>
        </c:ser>
        <c:ser>
          <c:idx val="1"/>
          <c:order val="1"/>
          <c:tx>
            <c:strRef>
              <c:f>Лист1!$A$3</c:f>
              <c:strCache>
                <c:ptCount val="1"/>
                <c:pt idx="0">
                  <c:v>количество клиентов</c:v>
                </c:pt>
              </c:strCache>
            </c:strRef>
          </c:tx>
          <c:marker>
            <c:symbol val="square"/>
            <c:size val="8"/>
          </c:marker>
          <c:dLbls>
            <c:dLbl>
              <c:idx val="0"/>
              <c:layout>
                <c:manualLayout>
                  <c:x val="-3.4722222222222224E-2"/>
                  <c:y val="-5.5555555555555552E-2"/>
                </c:manualLayout>
              </c:layout>
              <c:showLegendKey val="0"/>
              <c:showVal val="1"/>
              <c:showCatName val="0"/>
              <c:showSerName val="0"/>
              <c:showPercent val="0"/>
              <c:showBubbleSize val="0"/>
            </c:dLbl>
            <c:dLbl>
              <c:idx val="1"/>
              <c:layout>
                <c:manualLayout>
                  <c:x val="-3.9351851851851853E-2"/>
                  <c:y val="-4.7619047619047616E-2"/>
                </c:manualLayout>
              </c:layout>
              <c:showLegendKey val="0"/>
              <c:showVal val="1"/>
              <c:showCatName val="0"/>
              <c:showSerName val="0"/>
              <c:showPercent val="0"/>
              <c:showBubbleSize val="0"/>
            </c:dLbl>
            <c:dLbl>
              <c:idx val="2"/>
              <c:layout>
                <c:manualLayout>
                  <c:x val="-3.7037037037037035E-2"/>
                  <c:y val="-5.5555555555555552E-2"/>
                </c:manualLayout>
              </c:layout>
              <c:showLegendKey val="0"/>
              <c:showVal val="1"/>
              <c:showCatName val="0"/>
              <c:showSerName val="0"/>
              <c:showPercent val="0"/>
              <c:showBubbleSize val="0"/>
            </c:dLbl>
            <c:dLbl>
              <c:idx val="3"/>
              <c:layout>
                <c:manualLayout>
                  <c:x val="-1.6855449917746731E-2"/>
                  <c:y val="-6.2174768718145319E-2"/>
                </c:manualLayout>
              </c:layout>
              <c:showLegendKey val="0"/>
              <c:showVal val="1"/>
              <c:showCatName val="0"/>
              <c:showSerName val="0"/>
              <c:showPercent val="0"/>
              <c:showBubbleSize val="0"/>
            </c:dLbl>
            <c:dLbl>
              <c:idx val="4"/>
              <c:layout>
                <c:manualLayout>
                  <c:x val="-2.5283174876620098E-2"/>
                  <c:y val="-5.260941968458449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01.01.2014</c:v>
                </c:pt>
                <c:pt idx="1">
                  <c:v>01.01.2015</c:v>
                </c:pt>
                <c:pt idx="2">
                  <c:v>01.01.2016</c:v>
                </c:pt>
                <c:pt idx="3">
                  <c:v>01.01.2017</c:v>
                </c:pt>
                <c:pt idx="4">
                  <c:v>01.01.2018</c:v>
                </c:pt>
              </c:strCache>
            </c:strRef>
          </c:cat>
          <c:val>
            <c:numRef>
              <c:f>Лист1!$B$3:$F$3</c:f>
              <c:numCache>
                <c:formatCode>General</c:formatCode>
                <c:ptCount val="5"/>
                <c:pt idx="0">
                  <c:v>441</c:v>
                </c:pt>
                <c:pt idx="1">
                  <c:v>420</c:v>
                </c:pt>
                <c:pt idx="2">
                  <c:v>415</c:v>
                </c:pt>
                <c:pt idx="3">
                  <c:v>409</c:v>
                </c:pt>
                <c:pt idx="4">
                  <c:v>424</c:v>
                </c:pt>
              </c:numCache>
            </c:numRef>
          </c:val>
          <c:smooth val="0"/>
        </c:ser>
        <c:dLbls>
          <c:showLegendKey val="0"/>
          <c:showVal val="0"/>
          <c:showCatName val="0"/>
          <c:showSerName val="0"/>
          <c:showPercent val="0"/>
          <c:showBubbleSize val="0"/>
        </c:dLbls>
        <c:marker val="1"/>
        <c:smooth val="0"/>
        <c:axId val="441513472"/>
        <c:axId val="441515008"/>
      </c:lineChart>
      <c:catAx>
        <c:axId val="441513472"/>
        <c:scaling>
          <c:orientation val="minMax"/>
        </c:scaling>
        <c:delete val="0"/>
        <c:axPos val="b"/>
        <c:majorTickMark val="out"/>
        <c:minorTickMark val="none"/>
        <c:tickLblPos val="nextTo"/>
        <c:crossAx val="441515008"/>
        <c:crosses val="autoZero"/>
        <c:auto val="1"/>
        <c:lblAlgn val="ctr"/>
        <c:lblOffset val="100"/>
        <c:noMultiLvlLbl val="0"/>
      </c:catAx>
      <c:valAx>
        <c:axId val="441515008"/>
        <c:scaling>
          <c:orientation val="minMax"/>
          <c:max val="1200"/>
          <c:min val="0"/>
        </c:scaling>
        <c:delete val="0"/>
        <c:axPos val="l"/>
        <c:majorGridlines>
          <c:spPr>
            <a:ln w="6350">
              <a:prstDash val="dashDot"/>
            </a:ln>
          </c:spPr>
        </c:majorGridlines>
        <c:numFmt formatCode="General" sourceLinked="1"/>
        <c:majorTickMark val="out"/>
        <c:minorTickMark val="none"/>
        <c:tickLblPos val="nextTo"/>
        <c:spPr>
          <a:ln w="9525">
            <a:prstDash val="solid"/>
          </a:ln>
        </c:spPr>
        <c:crossAx val="441513472"/>
        <c:crosses val="autoZero"/>
        <c:crossBetween val="between"/>
        <c:majorUnit val="300"/>
      </c:valAx>
    </c:plotArea>
    <c:legend>
      <c:legendPos val="r"/>
      <c:layout>
        <c:manualLayout>
          <c:xMode val="edge"/>
          <c:yMode val="edge"/>
          <c:x val="0.79817498568995338"/>
          <c:y val="0.51898199615820595"/>
          <c:w val="0.19888888888888889"/>
          <c:h val="0.3494100139396451"/>
        </c:manualLayout>
      </c:layout>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139490965626528E-2"/>
          <c:y val="0.13155268245323792"/>
          <c:w val="0.71438900027884378"/>
          <c:h val="0.76027916964924835"/>
        </c:manualLayout>
      </c:layout>
      <c:lineChart>
        <c:grouping val="standard"/>
        <c:varyColors val="0"/>
        <c:ser>
          <c:idx val="0"/>
          <c:order val="0"/>
          <c:tx>
            <c:strRef>
              <c:f>Лист1!$A$2</c:f>
              <c:strCache>
                <c:ptCount val="1"/>
                <c:pt idx="0">
                  <c:v>количество л/с</c:v>
                </c:pt>
              </c:strCache>
            </c:strRef>
          </c:tx>
          <c:spPr>
            <a:ln>
              <a:solidFill>
                <a:srgbClr val="00B050"/>
              </a:solidFill>
            </a:ln>
          </c:spPr>
          <c:marker>
            <c:symbol val="circle"/>
            <c:size val="8"/>
            <c:spPr>
              <a:solidFill>
                <a:srgbClr val="00B050"/>
              </a:solidFill>
            </c:spPr>
          </c:marker>
          <c:dLbls>
            <c:dLbl>
              <c:idx val="0"/>
              <c:layout>
                <c:manualLayout>
                  <c:x val="-4.004951509034535E-2"/>
                  <c:y val="5.5997101256300828E-2"/>
                </c:manualLayout>
              </c:layout>
              <c:showLegendKey val="0"/>
              <c:showVal val="1"/>
              <c:showCatName val="0"/>
              <c:showSerName val="0"/>
              <c:showPercent val="0"/>
              <c:showBubbleSize val="0"/>
            </c:dLbl>
            <c:dLbl>
              <c:idx val="1"/>
              <c:layout>
                <c:manualLayout>
                  <c:x val="-4.1842238952589754E-2"/>
                  <c:y val="5.8306989813839152E-2"/>
                </c:manualLayout>
              </c:layout>
              <c:showLegendKey val="0"/>
              <c:showVal val="1"/>
              <c:showCatName val="0"/>
              <c:showSerName val="0"/>
              <c:showPercent val="0"/>
              <c:showBubbleSize val="0"/>
            </c:dLbl>
            <c:dLbl>
              <c:idx val="2"/>
              <c:layout>
                <c:manualLayout>
                  <c:x val="-3.9559181616419414E-2"/>
                  <c:y val="6.604245725921793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01.01.2014</c:v>
                </c:pt>
                <c:pt idx="1">
                  <c:v>01.01.2015</c:v>
                </c:pt>
                <c:pt idx="2">
                  <c:v>01.01.2016</c:v>
                </c:pt>
                <c:pt idx="3">
                  <c:v>01.01.2017</c:v>
                </c:pt>
                <c:pt idx="4">
                  <c:v>01.01.2018</c:v>
                </c:pt>
              </c:strCache>
            </c:strRef>
          </c:cat>
          <c:val>
            <c:numRef>
              <c:f>Лист1!$B$2:$F$2</c:f>
              <c:numCache>
                <c:formatCode>General</c:formatCode>
                <c:ptCount val="5"/>
                <c:pt idx="0">
                  <c:v>4615</c:v>
                </c:pt>
                <c:pt idx="1">
                  <c:v>4721</c:v>
                </c:pt>
                <c:pt idx="2">
                  <c:v>4871</c:v>
                </c:pt>
                <c:pt idx="3">
                  <c:v>4740</c:v>
                </c:pt>
                <c:pt idx="4">
                  <c:v>4622</c:v>
                </c:pt>
              </c:numCache>
            </c:numRef>
          </c:val>
          <c:smooth val="0"/>
        </c:ser>
        <c:ser>
          <c:idx val="1"/>
          <c:order val="1"/>
          <c:tx>
            <c:strRef>
              <c:f>Лист1!$A$3</c:f>
              <c:strCache>
                <c:ptCount val="1"/>
                <c:pt idx="0">
                  <c:v>количество клиентов</c:v>
                </c:pt>
              </c:strCache>
            </c:strRef>
          </c:tx>
          <c:spPr>
            <a:ln>
              <a:solidFill>
                <a:srgbClr val="FFC000"/>
              </a:solidFill>
            </a:ln>
          </c:spPr>
          <c:marker>
            <c:symbol val="square"/>
            <c:size val="8"/>
            <c:spPr>
              <a:solidFill>
                <a:srgbClr val="FFC000"/>
              </a:solidFill>
              <a:ln>
                <a:solidFill>
                  <a:srgbClr val="FFC000"/>
                </a:solidFill>
              </a:ln>
            </c:spPr>
          </c:marker>
          <c:dLbls>
            <c:dLbl>
              <c:idx val="0"/>
              <c:layout>
                <c:manualLayout>
                  <c:x val="-3.4722222222222224E-2"/>
                  <c:y val="-5.5555555555555552E-2"/>
                </c:manualLayout>
              </c:layout>
              <c:showLegendKey val="0"/>
              <c:showVal val="1"/>
              <c:showCatName val="0"/>
              <c:showSerName val="0"/>
              <c:showPercent val="0"/>
              <c:showBubbleSize val="0"/>
            </c:dLbl>
            <c:dLbl>
              <c:idx val="1"/>
              <c:layout>
                <c:manualLayout>
                  <c:x val="-3.9351851851851853E-2"/>
                  <c:y val="-4.7619047619047616E-2"/>
                </c:manualLayout>
              </c:layout>
              <c:showLegendKey val="0"/>
              <c:showVal val="1"/>
              <c:showCatName val="0"/>
              <c:showSerName val="0"/>
              <c:showPercent val="0"/>
              <c:showBubbleSize val="0"/>
            </c:dLbl>
            <c:dLbl>
              <c:idx val="2"/>
              <c:layout>
                <c:manualLayout>
                  <c:x val="-3.7037037037037035E-2"/>
                  <c:y val="-5.555555555555555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01.01.2014</c:v>
                </c:pt>
                <c:pt idx="1">
                  <c:v>01.01.2015</c:v>
                </c:pt>
                <c:pt idx="2">
                  <c:v>01.01.2016</c:v>
                </c:pt>
                <c:pt idx="3">
                  <c:v>01.01.2017</c:v>
                </c:pt>
                <c:pt idx="4">
                  <c:v>01.01.2018</c:v>
                </c:pt>
              </c:strCache>
            </c:strRef>
          </c:cat>
          <c:val>
            <c:numRef>
              <c:f>Лист1!$B$3:$F$3</c:f>
              <c:numCache>
                <c:formatCode>General</c:formatCode>
                <c:ptCount val="5"/>
                <c:pt idx="0">
                  <c:v>1954</c:v>
                </c:pt>
                <c:pt idx="1">
                  <c:v>1955</c:v>
                </c:pt>
                <c:pt idx="2">
                  <c:v>1916</c:v>
                </c:pt>
                <c:pt idx="3">
                  <c:v>1874</c:v>
                </c:pt>
                <c:pt idx="4">
                  <c:v>1819</c:v>
                </c:pt>
              </c:numCache>
            </c:numRef>
          </c:val>
          <c:smooth val="0"/>
        </c:ser>
        <c:dLbls>
          <c:showLegendKey val="0"/>
          <c:showVal val="0"/>
          <c:showCatName val="0"/>
          <c:showSerName val="0"/>
          <c:showPercent val="0"/>
          <c:showBubbleSize val="0"/>
        </c:dLbls>
        <c:marker val="1"/>
        <c:smooth val="0"/>
        <c:axId val="441602432"/>
        <c:axId val="441603968"/>
      </c:lineChart>
      <c:catAx>
        <c:axId val="441602432"/>
        <c:scaling>
          <c:orientation val="minMax"/>
        </c:scaling>
        <c:delete val="0"/>
        <c:axPos val="b"/>
        <c:majorTickMark val="out"/>
        <c:minorTickMark val="none"/>
        <c:tickLblPos val="nextTo"/>
        <c:crossAx val="441603968"/>
        <c:crosses val="autoZero"/>
        <c:auto val="1"/>
        <c:lblAlgn val="ctr"/>
        <c:lblOffset val="100"/>
        <c:noMultiLvlLbl val="0"/>
      </c:catAx>
      <c:valAx>
        <c:axId val="441603968"/>
        <c:scaling>
          <c:orientation val="minMax"/>
          <c:max val="5000"/>
          <c:min val="0"/>
        </c:scaling>
        <c:delete val="0"/>
        <c:axPos val="l"/>
        <c:majorGridlines>
          <c:spPr>
            <a:ln w="6350">
              <a:prstDash val="dashDot"/>
            </a:ln>
          </c:spPr>
        </c:majorGridlines>
        <c:numFmt formatCode="General" sourceLinked="1"/>
        <c:majorTickMark val="out"/>
        <c:minorTickMark val="none"/>
        <c:tickLblPos val="nextTo"/>
        <c:spPr>
          <a:ln w="9525">
            <a:prstDash val="solid"/>
          </a:ln>
        </c:spPr>
        <c:crossAx val="441602432"/>
        <c:crosses val="autoZero"/>
        <c:crossBetween val="between"/>
        <c:majorUnit val="1000"/>
      </c:valAx>
    </c:plotArea>
    <c:legend>
      <c:legendPos val="r"/>
      <c:layout>
        <c:manualLayout>
          <c:xMode val="edge"/>
          <c:yMode val="edge"/>
          <c:x val="0.79817498568995338"/>
          <c:y val="0.51898199615820595"/>
          <c:w val="0.19888888888888889"/>
          <c:h val="0.3494100139396451"/>
        </c:manualLayout>
      </c:layout>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'[2800_01_ОК 1451.xlsx]Лист1'!$O$101</c:f>
              <c:strCache>
                <c:ptCount val="1"/>
                <c:pt idx="0">
                  <c:v>2017</c:v>
                </c:pt>
              </c:strCache>
            </c:strRef>
          </c:tx>
          <c:invertIfNegative val="0"/>
          <c:cat>
            <c:strRef>
              <c:f>'[2800_01_ОК 1451.xlsx]Лист1'!$N$102:$N$105</c:f>
              <c:strCache>
                <c:ptCount val="3"/>
                <c:pt idx="0">
                  <c:v>ВСЕГО</c:v>
                </c:pt>
                <c:pt idx="1">
                  <c:v>Из МОУ</c:v>
                </c:pt>
                <c:pt idx="2">
                  <c:v>Из др. субьектов</c:v>
                </c:pt>
              </c:strCache>
            </c:strRef>
          </c:cat>
          <c:val>
            <c:numRef>
              <c:f>'[2800_01_ОК 1451.xlsx]Лист1'!$O$102:$O$105</c:f>
              <c:numCache>
                <c:formatCode>General</c:formatCode>
                <c:ptCount val="4"/>
                <c:pt idx="0">
                  <c:v>3139</c:v>
                </c:pt>
                <c:pt idx="1">
                  <c:v>2330</c:v>
                </c:pt>
                <c:pt idx="2">
                  <c:v>809</c:v>
                </c:pt>
              </c:numCache>
            </c:numRef>
          </c:val>
        </c:ser>
        <c:ser>
          <c:idx val="1"/>
          <c:order val="1"/>
          <c:tx>
            <c:strRef>
              <c:f>'[2800_01_ОК 1451.xlsx]Лист1'!$P$101</c:f>
              <c:strCache>
                <c:ptCount val="1"/>
                <c:pt idx="0">
                  <c:v>2016</c:v>
                </c:pt>
              </c:strCache>
            </c:strRef>
          </c:tx>
          <c:invertIfNegative val="0"/>
          <c:cat>
            <c:strRef>
              <c:f>'[2800_01_ОК 1451.xlsx]Лист1'!$N$102:$N$105</c:f>
              <c:strCache>
                <c:ptCount val="3"/>
                <c:pt idx="0">
                  <c:v>ВСЕГО</c:v>
                </c:pt>
                <c:pt idx="1">
                  <c:v>Из МОУ</c:v>
                </c:pt>
                <c:pt idx="2">
                  <c:v>Из др. субьектов</c:v>
                </c:pt>
              </c:strCache>
            </c:strRef>
          </c:cat>
          <c:val>
            <c:numRef>
              <c:f>'[2800_01_ОК 1451.xlsx]Лист1'!$P$102:$P$105</c:f>
              <c:numCache>
                <c:formatCode>General</c:formatCode>
                <c:ptCount val="4"/>
                <c:pt idx="0">
                  <c:v>3301</c:v>
                </c:pt>
                <c:pt idx="1">
                  <c:v>2280</c:v>
                </c:pt>
                <c:pt idx="2">
                  <c:v>1021</c:v>
                </c:pt>
              </c:numCache>
            </c:numRef>
          </c:val>
        </c:ser>
        <c:dLbls>
          <c:showLegendKey val="0"/>
          <c:showVal val="0"/>
          <c:showCatName val="0"/>
          <c:showSerName val="0"/>
          <c:showPercent val="0"/>
          <c:showBubbleSize val="0"/>
        </c:dLbls>
        <c:gapWidth val="150"/>
        <c:shape val="box"/>
        <c:axId val="443423744"/>
        <c:axId val="484950400"/>
        <c:axId val="0"/>
      </c:bar3DChart>
      <c:catAx>
        <c:axId val="443423744"/>
        <c:scaling>
          <c:orientation val="minMax"/>
        </c:scaling>
        <c:delete val="0"/>
        <c:axPos val="b"/>
        <c:majorTickMark val="out"/>
        <c:minorTickMark val="none"/>
        <c:tickLblPos val="nextTo"/>
        <c:crossAx val="484950400"/>
        <c:crosses val="autoZero"/>
        <c:auto val="1"/>
        <c:lblAlgn val="ctr"/>
        <c:lblOffset val="100"/>
        <c:noMultiLvlLbl val="0"/>
      </c:catAx>
      <c:valAx>
        <c:axId val="484950400"/>
        <c:scaling>
          <c:orientation val="minMax"/>
        </c:scaling>
        <c:delete val="0"/>
        <c:axPos val="l"/>
        <c:majorGridlines/>
        <c:numFmt formatCode="General" sourceLinked="1"/>
        <c:majorTickMark val="out"/>
        <c:minorTickMark val="none"/>
        <c:tickLblPos val="nextTo"/>
        <c:crossAx val="443423744"/>
        <c:crosses val="autoZero"/>
        <c:crossBetween val="between"/>
      </c:valAx>
    </c:plotArea>
    <c:legend>
      <c:legendPos val="r"/>
      <c:overlay val="0"/>
    </c:legend>
    <c:plotVisOnly val="1"/>
    <c:dispBlanksAs val="gap"/>
    <c:showDLblsOverMax val="0"/>
  </c:chart>
  <c:spPr>
    <a:effectLst>
      <a:glow rad="63500">
        <a:schemeClr val="accent1">
          <a:satMod val="175000"/>
          <a:alpha val="40000"/>
        </a:schemeClr>
      </a:glow>
    </a:effectLst>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v>2016 год</c:v>
          </c:tx>
          <c:invertIfNegative val="0"/>
          <c:dLbls>
            <c:dLbl>
              <c:idx val="0"/>
              <c:layout>
                <c:manualLayout>
                  <c:x val="-1.8595999136677079E-3"/>
                  <c:y val="5.3763440860215055E-2"/>
                </c:manualLayout>
              </c:layout>
              <c:showLegendKey val="0"/>
              <c:showVal val="1"/>
              <c:showCatName val="0"/>
              <c:showSerName val="0"/>
              <c:showPercent val="0"/>
              <c:showBubbleSize val="0"/>
            </c:dLbl>
            <c:dLbl>
              <c:idx val="1"/>
              <c:layout>
                <c:manualLayout>
                  <c:x val="-3.7191998273354157E-3"/>
                  <c:y val="6.1827956989247312E-2"/>
                </c:manualLayout>
              </c:layout>
              <c:showLegendKey val="0"/>
              <c:showVal val="1"/>
              <c:showCatName val="0"/>
              <c:showSerName val="0"/>
              <c:showPercent val="0"/>
              <c:showBubbleSize val="0"/>
            </c:dLbl>
            <c:dLbl>
              <c:idx val="2"/>
              <c:layout>
                <c:manualLayout>
                  <c:x val="-1.8595999136677079E-3"/>
                  <c:y val="5.6451612903225805E-2"/>
                </c:manualLayout>
              </c:layout>
              <c:showLegendKey val="0"/>
              <c:showVal val="1"/>
              <c:showCatName val="0"/>
              <c:showSerName val="0"/>
              <c:showPercent val="0"/>
              <c:showBubbleSize val="0"/>
            </c:dLbl>
            <c:dLbl>
              <c:idx val="3"/>
              <c:layout>
                <c:manualLayout>
                  <c:x val="6.8184542494162652E-17"/>
                  <c:y val="6.1827956989247312E-2"/>
                </c:manualLayout>
              </c:layout>
              <c:showLegendKey val="0"/>
              <c:showVal val="1"/>
              <c:showCatName val="0"/>
              <c:showSerName val="0"/>
              <c:showPercent val="0"/>
              <c:showBubbleSize val="0"/>
            </c:dLbl>
            <c:dLbl>
              <c:idx val="4"/>
              <c:layout>
                <c:manualLayout>
                  <c:x val="0"/>
                  <c:y val="6.4516129032258063E-2"/>
                </c:manualLayout>
              </c:layout>
              <c:showLegendKey val="0"/>
              <c:showVal val="1"/>
              <c:showCatName val="0"/>
              <c:showSerName val="0"/>
              <c:showPercent val="0"/>
              <c:showBubbleSize val="0"/>
            </c:dLbl>
            <c:dLbl>
              <c:idx val="5"/>
              <c:layout>
                <c:manualLayout>
                  <c:x val="3.7191998273354157E-3"/>
                  <c:y val="5.913978494623656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'[диаграмма юля.xls]Лист3'!$B$1:$G$1</c:f>
              <c:strCache>
                <c:ptCount val="6"/>
                <c:pt idx="0">
                  <c:v>здравоохранение</c:v>
                </c:pt>
                <c:pt idx="1">
                  <c:v>Образование</c:v>
                </c:pt>
                <c:pt idx="2">
                  <c:v>Социальная защита</c:v>
                </c:pt>
                <c:pt idx="3">
                  <c:v>транспорт и дорожное хозяйство</c:v>
                </c:pt>
                <c:pt idx="4">
                  <c:v>Сельское хозяйство</c:v>
                </c:pt>
                <c:pt idx="5">
                  <c:v>Прочие</c:v>
                </c:pt>
              </c:strCache>
            </c:strRef>
          </c:cat>
          <c:val>
            <c:numRef>
              <c:f>'[диаграмма юля.xls]Лист3'!$B$2:$G$2</c:f>
              <c:numCache>
                <c:formatCode>0.0%</c:formatCode>
                <c:ptCount val="6"/>
                <c:pt idx="0">
                  <c:v>0.17299999999999999</c:v>
                </c:pt>
                <c:pt idx="1">
                  <c:v>0.24299999999999999</c:v>
                </c:pt>
                <c:pt idx="2">
                  <c:v>0.17399999999999999</c:v>
                </c:pt>
                <c:pt idx="3">
                  <c:v>0.13800000000000001</c:v>
                </c:pt>
                <c:pt idx="4">
                  <c:v>3.2000000000000001E-2</c:v>
                </c:pt>
                <c:pt idx="5">
                  <c:v>0.24</c:v>
                </c:pt>
              </c:numCache>
            </c:numRef>
          </c:val>
        </c:ser>
        <c:ser>
          <c:idx val="1"/>
          <c:order val="1"/>
          <c:tx>
            <c:v>2017 год</c:v>
          </c:tx>
          <c:invertIfNegative val="0"/>
          <c:dLbls>
            <c:dLbl>
              <c:idx val="0"/>
              <c:layout>
                <c:manualLayout>
                  <c:x val="-3.7193462525254685E-3"/>
                  <c:y val="6.4516129032258118E-2"/>
                </c:manualLayout>
              </c:layout>
              <c:showLegendKey val="0"/>
              <c:showVal val="1"/>
              <c:showCatName val="0"/>
              <c:showSerName val="0"/>
              <c:showPercent val="0"/>
              <c:showBubbleSize val="0"/>
            </c:dLbl>
            <c:dLbl>
              <c:idx val="1"/>
              <c:layout>
                <c:manualLayout>
                  <c:x val="0"/>
                  <c:y val="7.5268817204301078E-2"/>
                </c:manualLayout>
              </c:layout>
              <c:showLegendKey val="0"/>
              <c:showVal val="1"/>
              <c:showCatName val="0"/>
              <c:showSerName val="0"/>
              <c:showPercent val="0"/>
              <c:showBubbleSize val="0"/>
            </c:dLbl>
            <c:dLbl>
              <c:idx val="2"/>
              <c:layout>
                <c:manualLayout>
                  <c:x val="0"/>
                  <c:y val="8.6021505376344037E-2"/>
                </c:manualLayout>
              </c:layout>
              <c:showLegendKey val="0"/>
              <c:showVal val="1"/>
              <c:showCatName val="0"/>
              <c:showSerName val="0"/>
              <c:showPercent val="0"/>
              <c:showBubbleSize val="0"/>
            </c:dLbl>
            <c:dLbl>
              <c:idx val="3"/>
              <c:layout>
                <c:manualLayout>
                  <c:x val="0"/>
                  <c:y val="5.6451612903225756E-2"/>
                </c:manualLayout>
              </c:layout>
              <c:showLegendKey val="0"/>
              <c:showVal val="1"/>
              <c:showCatName val="0"/>
              <c:showSerName val="0"/>
              <c:showPercent val="0"/>
              <c:showBubbleSize val="0"/>
            </c:dLbl>
            <c:dLbl>
              <c:idx val="4"/>
              <c:layout>
                <c:manualLayout>
                  <c:x val="0"/>
                  <c:y val="5.1075268817204304E-2"/>
                </c:manualLayout>
              </c:layout>
              <c:showLegendKey val="0"/>
              <c:showVal val="1"/>
              <c:showCatName val="0"/>
              <c:showSerName val="0"/>
              <c:showPercent val="0"/>
              <c:showBubbleSize val="0"/>
            </c:dLbl>
            <c:dLbl>
              <c:idx val="5"/>
              <c:layout>
                <c:manualLayout>
                  <c:x val="0"/>
                  <c:y val="5.6451612903225805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'[диаграмма юля.xls]Лист3'!$B$1:$G$1</c:f>
              <c:strCache>
                <c:ptCount val="6"/>
                <c:pt idx="0">
                  <c:v>здравоохранение</c:v>
                </c:pt>
                <c:pt idx="1">
                  <c:v>Образование</c:v>
                </c:pt>
                <c:pt idx="2">
                  <c:v>Социальная защита</c:v>
                </c:pt>
                <c:pt idx="3">
                  <c:v>транспорт и дорожное хозяйство</c:v>
                </c:pt>
                <c:pt idx="4">
                  <c:v>Сельское хозяйство</c:v>
                </c:pt>
                <c:pt idx="5">
                  <c:v>Прочие</c:v>
                </c:pt>
              </c:strCache>
            </c:strRef>
          </c:cat>
          <c:val>
            <c:numRef>
              <c:f>'[диаграмма юля.xls]Лист3'!$B$3:$G$3</c:f>
              <c:numCache>
                <c:formatCode>0.0%</c:formatCode>
                <c:ptCount val="6"/>
                <c:pt idx="0">
                  <c:v>0.17199999999999999</c:v>
                </c:pt>
                <c:pt idx="1">
                  <c:v>0.255</c:v>
                </c:pt>
                <c:pt idx="2">
                  <c:v>0.17899999999999999</c:v>
                </c:pt>
                <c:pt idx="3">
                  <c:v>0.109</c:v>
                </c:pt>
                <c:pt idx="4">
                  <c:v>0.03</c:v>
                </c:pt>
                <c:pt idx="5">
                  <c:v>0.255</c:v>
                </c:pt>
              </c:numCache>
            </c:numRef>
          </c:val>
        </c:ser>
        <c:dLbls>
          <c:showLegendKey val="0"/>
          <c:showVal val="0"/>
          <c:showCatName val="0"/>
          <c:showSerName val="0"/>
          <c:showPercent val="0"/>
          <c:showBubbleSize val="0"/>
        </c:dLbls>
        <c:gapWidth val="68"/>
        <c:gapDepth val="60"/>
        <c:shape val="box"/>
        <c:axId val="441777536"/>
        <c:axId val="441783424"/>
        <c:axId val="0"/>
      </c:bar3DChart>
      <c:catAx>
        <c:axId val="441777536"/>
        <c:scaling>
          <c:orientation val="minMax"/>
        </c:scaling>
        <c:delete val="0"/>
        <c:axPos val="b"/>
        <c:numFmt formatCode="General" sourceLinked="1"/>
        <c:majorTickMark val="out"/>
        <c:minorTickMark val="none"/>
        <c:tickLblPos val="nextTo"/>
        <c:crossAx val="441783424"/>
        <c:crosses val="autoZero"/>
        <c:auto val="1"/>
        <c:lblAlgn val="ctr"/>
        <c:lblOffset val="100"/>
        <c:noMultiLvlLbl val="0"/>
      </c:catAx>
      <c:valAx>
        <c:axId val="441783424"/>
        <c:scaling>
          <c:orientation val="minMax"/>
        </c:scaling>
        <c:delete val="0"/>
        <c:axPos val="l"/>
        <c:majorGridlines/>
        <c:numFmt formatCode="0.0%" sourceLinked="1"/>
        <c:majorTickMark val="out"/>
        <c:minorTickMark val="none"/>
        <c:tickLblPos val="nextTo"/>
        <c:crossAx val="441777536"/>
        <c:crosses val="autoZero"/>
        <c:crossBetween val="between"/>
      </c:valAx>
      <c:spPr>
        <a:noFill/>
        <a:ln w="25400">
          <a:noFill/>
        </a:ln>
      </c:spPr>
    </c:plotArea>
    <c:legend>
      <c:legendPos val="r"/>
      <c:layout>
        <c:manualLayout>
          <c:xMode val="edge"/>
          <c:yMode val="edge"/>
          <c:x val="0.8965193106320225"/>
          <c:y val="0.44600370216880786"/>
          <c:w val="8.9220506825293144E-2"/>
          <c:h val="0.21901677027213701"/>
        </c:manualLayout>
      </c:layout>
      <c:overlay val="0"/>
    </c:legend>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Лист1!$B$1:$B$7</c:f>
              <c:strCache>
                <c:ptCount val="1"/>
                <c:pt idx="0">
                  <c:v>Количество предоставленных Сведений о принятом бюджетном обязательстве (%) 25,3% 29,7% 10,4% 9,1% 7,7% 17,8%</c:v>
                </c:pt>
              </c:strCache>
            </c:strRef>
          </c:tx>
          <c:explosion val="9"/>
          <c:dPt>
            <c:idx val="0"/>
            <c:bubble3D val="0"/>
            <c:explosion val="17"/>
          </c:dPt>
          <c:dPt>
            <c:idx val="1"/>
            <c:bubble3D val="0"/>
            <c:explosion val="15"/>
          </c:dPt>
          <c:dPt>
            <c:idx val="2"/>
            <c:bubble3D val="0"/>
            <c:explosion val="18"/>
          </c:dPt>
          <c:dPt>
            <c:idx val="3"/>
            <c:bubble3D val="0"/>
            <c:explosion val="13"/>
          </c:dPt>
          <c:dPt>
            <c:idx val="4"/>
            <c:bubble3D val="0"/>
            <c:explosion val="13"/>
          </c:dPt>
          <c:dPt>
            <c:idx val="5"/>
            <c:bubble3D val="0"/>
            <c:explosion val="20"/>
          </c:dPt>
          <c:dLbls>
            <c:dLbl>
              <c:idx val="0"/>
              <c:layout>
                <c:manualLayout>
                  <c:x val="9.1872333602408332E-2"/>
                  <c:y val="-7.1726372702259122E-2"/>
                </c:manualLayout>
              </c:layout>
              <c:tx>
                <c:rich>
                  <a:bodyPr/>
                  <a:lstStyle/>
                  <a:p>
                    <a:r>
                      <a:rPr lang="ru-RU" sz="903"/>
                      <a:t>Департамент социальной защиты населения
25,3%</a:t>
                    </a:r>
                    <a:endParaRPr lang="ru-RU"/>
                  </a:p>
                </c:rich>
              </c:tx>
              <c:dLblPos val="bestFit"/>
              <c:showLegendKey val="0"/>
              <c:showVal val="0"/>
              <c:showCatName val="0"/>
              <c:showSerName val="0"/>
              <c:showPercent val="0"/>
              <c:showBubbleSize val="0"/>
            </c:dLbl>
            <c:dLbl>
              <c:idx val="1"/>
              <c:layout>
                <c:manualLayout>
                  <c:x val="0.22878479283570982"/>
                  <c:y val="4.0513953806739285E-2"/>
                </c:manualLayout>
              </c:layout>
              <c:tx>
                <c:rich>
                  <a:bodyPr/>
                  <a:lstStyle/>
                  <a:p>
                    <a:r>
                      <a:rPr lang="ru-RU" sz="903"/>
                      <a:t>Департамент образования
29,7%</a:t>
                    </a:r>
                    <a:endParaRPr lang="ru-RU"/>
                  </a:p>
                </c:rich>
              </c:tx>
              <c:dLblPos val="bestFit"/>
              <c:showLegendKey val="0"/>
              <c:showVal val="0"/>
              <c:showCatName val="0"/>
              <c:showSerName val="0"/>
              <c:showPercent val="0"/>
              <c:showBubbleSize val="0"/>
            </c:dLbl>
            <c:dLbl>
              <c:idx val="2"/>
              <c:layout>
                <c:manualLayout>
                  <c:x val="-1.8126607641526005E-2"/>
                  <c:y val="0.15409527792528985"/>
                </c:manualLayout>
              </c:layout>
              <c:tx>
                <c:rich>
                  <a:bodyPr/>
                  <a:lstStyle/>
                  <a:p>
                    <a:r>
                      <a:rPr lang="ru-RU" sz="903"/>
                      <a:t>Департамент здравоохранения
10,4%</a:t>
                    </a:r>
                    <a:endParaRPr lang="ru-RU"/>
                  </a:p>
                </c:rich>
              </c:tx>
              <c:dLblPos val="bestFit"/>
              <c:showLegendKey val="0"/>
              <c:showVal val="0"/>
              <c:showCatName val="0"/>
              <c:showSerName val="0"/>
              <c:showPercent val="0"/>
              <c:showBubbleSize val="0"/>
            </c:dLbl>
            <c:dLbl>
              <c:idx val="3"/>
              <c:layout>
                <c:manualLayout>
                  <c:x val="-5.6987239235418999E-2"/>
                  <c:y val="9.570396357011661E-2"/>
                </c:manualLayout>
              </c:layout>
              <c:tx>
                <c:rich>
                  <a:bodyPr/>
                  <a:lstStyle/>
                  <a:p>
                    <a:r>
                      <a:rPr lang="ru-RU" sz="903"/>
                      <a:t>Департамент по </a:t>
                    </a:r>
                  </a:p>
                  <a:p>
                    <a:r>
                      <a:rPr lang="ru-RU" sz="903"/>
                      <a:t>труду</a:t>
                    </a:r>
                  </a:p>
                  <a:p>
                    <a:r>
                      <a:rPr lang="ru-RU" sz="903"/>
                      <a:t> и занятости
9,1%</a:t>
                    </a:r>
                    <a:endParaRPr lang="ru-RU"/>
                  </a:p>
                </c:rich>
              </c:tx>
              <c:dLblPos val="bestFit"/>
              <c:showLegendKey val="0"/>
              <c:showVal val="0"/>
              <c:showCatName val="0"/>
              <c:showSerName val="0"/>
              <c:showPercent val="0"/>
              <c:showBubbleSize val="0"/>
            </c:dLbl>
            <c:dLbl>
              <c:idx val="4"/>
              <c:layout>
                <c:manualLayout>
                  <c:x val="-5.5594791409755123E-2"/>
                  <c:y val="-0.10886932870387782"/>
                </c:manualLayout>
              </c:layout>
              <c:tx>
                <c:rich>
                  <a:bodyPr/>
                  <a:lstStyle/>
                  <a:p>
                    <a:r>
                      <a:rPr lang="ru-RU" sz="903"/>
                      <a:t>Департамент лесного хозяйства
7,7%</a:t>
                    </a:r>
                    <a:endParaRPr lang="ru-RU"/>
                  </a:p>
                </c:rich>
              </c:tx>
              <c:dLblPos val="bestFit"/>
              <c:showLegendKey val="0"/>
              <c:showVal val="0"/>
              <c:showCatName val="0"/>
              <c:showSerName val="0"/>
              <c:showPercent val="0"/>
              <c:showBubbleSize val="0"/>
            </c:dLbl>
            <c:dLbl>
              <c:idx val="5"/>
              <c:layout>
                <c:manualLayout>
                  <c:x val="-4.3087393887244314E-2"/>
                  <c:y val="-2.231616192463395E-2"/>
                </c:manualLayout>
              </c:layout>
              <c:tx>
                <c:rich>
                  <a:bodyPr/>
                  <a:lstStyle/>
                  <a:p>
                    <a:r>
                      <a:rPr lang="ru-RU" sz="903"/>
                      <a:t>Прочие
17,8%</a:t>
                    </a:r>
                    <a:endParaRPr lang="ru-RU"/>
                  </a:p>
                </c:rich>
              </c:tx>
              <c:dLblPos val="bestFit"/>
              <c:showLegendKey val="0"/>
              <c:showVal val="0"/>
              <c:showCatName val="0"/>
              <c:showSerName val="0"/>
              <c:showPercent val="0"/>
              <c:showBubbleSize val="0"/>
            </c:dLbl>
            <c:txPr>
              <a:bodyPr/>
              <a:lstStyle/>
              <a:p>
                <a:pPr>
                  <a:defRPr sz="903"/>
                </a:pPr>
                <a:endParaRPr lang="ru-RU"/>
              </a:p>
            </c:txPr>
            <c:showLegendKey val="0"/>
            <c:showVal val="1"/>
            <c:showCatName val="1"/>
            <c:showSerName val="0"/>
            <c:showPercent val="0"/>
            <c:showBubbleSize val="0"/>
            <c:showLeaderLines val="1"/>
          </c:dLbls>
          <c:cat>
            <c:strRef>
              <c:f>Лист1!$A$2:$A$7</c:f>
              <c:strCache>
                <c:ptCount val="6"/>
                <c:pt idx="0">
                  <c:v>Департамент социальной защиты населения</c:v>
                </c:pt>
                <c:pt idx="1">
                  <c:v>Департамент образования</c:v>
                </c:pt>
                <c:pt idx="2">
                  <c:v>Департамент здравоохранения</c:v>
                </c:pt>
                <c:pt idx="3">
                  <c:v>Департамент по труду и занятости</c:v>
                </c:pt>
                <c:pt idx="4">
                  <c:v>Департамент лесного хозяйства</c:v>
                </c:pt>
                <c:pt idx="5">
                  <c:v>Прочие</c:v>
                </c:pt>
              </c:strCache>
            </c:strRef>
          </c:cat>
          <c:val>
            <c:numRef>
              <c:f>Лист1!$B$2:$B$7</c:f>
              <c:numCache>
                <c:formatCode>0.0%</c:formatCode>
                <c:ptCount val="6"/>
                <c:pt idx="0">
                  <c:v>0.253</c:v>
                </c:pt>
                <c:pt idx="1">
                  <c:v>0.29699999999999999</c:v>
                </c:pt>
                <c:pt idx="2">
                  <c:v>0.104</c:v>
                </c:pt>
                <c:pt idx="3">
                  <c:v>9.0999999999999998E-2</c:v>
                </c:pt>
                <c:pt idx="4">
                  <c:v>7.6999999999999999E-2</c:v>
                </c:pt>
                <c:pt idx="5">
                  <c:v>0.17799999999999999</c:v>
                </c:pt>
              </c:numCache>
            </c:numRef>
          </c:val>
        </c:ser>
        <c:dLbls>
          <c:showLegendKey val="0"/>
          <c:showVal val="0"/>
          <c:showCatName val="0"/>
          <c:showSerName val="0"/>
          <c:showPercent val="0"/>
          <c:showBubbleSize val="0"/>
          <c:showLeaderLines val="1"/>
        </c:dLbls>
      </c:pie3DChart>
      <c:spPr>
        <a:noFill/>
        <a:ln w="25477">
          <a:noFill/>
        </a:ln>
      </c:spPr>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spPr>
            <a:solidFill>
              <a:schemeClr val="accent2"/>
            </a:solidFill>
          </c:spPr>
          <c:invertIfNegative val="0"/>
          <c:dPt>
            <c:idx val="1"/>
            <c:invertIfNegative val="0"/>
            <c:bubble3D val="0"/>
            <c:spPr>
              <a:solidFill>
                <a:schemeClr val="accent1"/>
              </a:solidFill>
            </c:spPr>
          </c:dPt>
          <c:dLbls>
            <c:dLbl>
              <c:idx val="0"/>
              <c:layout>
                <c:manualLayout>
                  <c:x val="1.2054508208099729E-2"/>
                  <c:y val="1.4880561804774404E-2"/>
                </c:manualLayout>
              </c:layout>
              <c:spPr/>
              <c:txPr>
                <a:bodyPr/>
                <a:lstStyle/>
                <a:p>
                  <a:pPr>
                    <a:defRPr sz="1400" b="1"/>
                  </a:pPr>
                  <a:endParaRPr lang="ru-RU"/>
                </a:p>
              </c:txPr>
              <c:showLegendKey val="0"/>
              <c:showVal val="1"/>
              <c:showCatName val="0"/>
              <c:showSerName val="0"/>
              <c:showPercent val="0"/>
              <c:showBubbleSize val="0"/>
            </c:dLbl>
            <c:dLbl>
              <c:idx val="1"/>
              <c:layout>
                <c:manualLayout>
                  <c:x val="1.506813526012466E-2"/>
                  <c:y val="1.984126984126984E-2"/>
                </c:manualLayout>
              </c:layout>
              <c:spPr/>
              <c:txPr>
                <a:bodyPr/>
                <a:lstStyle/>
                <a:p>
                  <a:pPr>
                    <a:defRPr sz="1400" b="1"/>
                  </a:pPr>
                  <a:endParaRPr lang="ru-RU"/>
                </a:p>
              </c:txPr>
              <c:showLegendKey val="0"/>
              <c:showVal val="1"/>
              <c:showCatName val="0"/>
              <c:showSerName val="0"/>
              <c:showPercent val="0"/>
              <c:showBubbleSize val="0"/>
            </c:dLbl>
            <c:txPr>
              <a:bodyPr/>
              <a:lstStyle/>
              <a:p>
                <a:pPr>
                  <a:defRPr sz="1400"/>
                </a:pPr>
                <a:endParaRPr lang="ru-RU"/>
              </a:p>
            </c:txPr>
            <c:showLegendKey val="0"/>
            <c:showVal val="1"/>
            <c:showCatName val="0"/>
            <c:showSerName val="0"/>
            <c:showPercent val="0"/>
            <c:showBubbleSize val="0"/>
            <c:showLeaderLines val="0"/>
          </c:dLbls>
          <c:cat>
            <c:strRef>
              <c:f>Лист1!$A$2:$A$3</c:f>
              <c:strCache>
                <c:ptCount val="2"/>
                <c:pt idx="0">
                  <c:v>2016 год</c:v>
                </c:pt>
                <c:pt idx="1">
                  <c:v>2017 год</c:v>
                </c:pt>
              </c:strCache>
            </c:strRef>
          </c:cat>
          <c:val>
            <c:numRef>
              <c:f>Лист1!$B$2:$B$3</c:f>
              <c:numCache>
                <c:formatCode>General</c:formatCode>
                <c:ptCount val="2"/>
                <c:pt idx="0">
                  <c:v>1025</c:v>
                </c:pt>
                <c:pt idx="1">
                  <c:v>266</c:v>
                </c:pt>
              </c:numCache>
            </c:numRef>
          </c:val>
        </c:ser>
        <c:dLbls>
          <c:showLegendKey val="0"/>
          <c:showVal val="0"/>
          <c:showCatName val="0"/>
          <c:showSerName val="0"/>
          <c:showPercent val="0"/>
          <c:showBubbleSize val="0"/>
        </c:dLbls>
        <c:gapWidth val="300"/>
        <c:shape val="box"/>
        <c:axId val="441860864"/>
        <c:axId val="441862400"/>
        <c:axId val="0"/>
      </c:bar3DChart>
      <c:catAx>
        <c:axId val="441860864"/>
        <c:scaling>
          <c:orientation val="minMax"/>
        </c:scaling>
        <c:delete val="0"/>
        <c:axPos val="b"/>
        <c:numFmt formatCode="General" sourceLinked="1"/>
        <c:majorTickMark val="none"/>
        <c:minorTickMark val="none"/>
        <c:tickLblPos val="nextTo"/>
        <c:txPr>
          <a:bodyPr/>
          <a:lstStyle/>
          <a:p>
            <a:pPr>
              <a:defRPr b="1"/>
            </a:pPr>
            <a:endParaRPr lang="ru-RU"/>
          </a:p>
        </c:txPr>
        <c:crossAx val="441862400"/>
        <c:crosses val="autoZero"/>
        <c:auto val="1"/>
        <c:lblAlgn val="ctr"/>
        <c:lblOffset val="100"/>
        <c:noMultiLvlLbl val="0"/>
      </c:catAx>
      <c:valAx>
        <c:axId val="441862400"/>
        <c:scaling>
          <c:orientation val="minMax"/>
        </c:scaling>
        <c:delete val="0"/>
        <c:axPos val="l"/>
        <c:majorGridlines>
          <c:spPr>
            <a:ln>
              <a:solidFill>
                <a:schemeClr val="bg1">
                  <a:lumMod val="50000"/>
                </a:schemeClr>
              </a:solidFill>
            </a:ln>
            <a:effectLst>
              <a:innerShdw blurRad="63500" dist="50800" dir="10800000">
                <a:prstClr val="black">
                  <a:alpha val="50000"/>
                </a:prstClr>
              </a:innerShdw>
            </a:effectLst>
          </c:spPr>
        </c:majorGridlines>
        <c:minorGridlines>
          <c:spPr>
            <a:ln>
              <a:solidFill>
                <a:schemeClr val="tx1">
                  <a:lumMod val="50000"/>
                  <a:lumOff val="50000"/>
                </a:schemeClr>
              </a:solidFill>
            </a:ln>
          </c:spPr>
        </c:minorGridlines>
        <c:title>
          <c:tx>
            <c:rich>
              <a:bodyPr/>
              <a:lstStyle/>
              <a:p>
                <a:pPr>
                  <a:defRPr sz="1000" b="1" i="0" u="none" strike="noStrike" baseline="0">
                    <a:solidFill>
                      <a:srgbClr val="000000"/>
                    </a:solidFill>
                    <a:latin typeface="Calibri"/>
                    <a:ea typeface="Calibri"/>
                    <a:cs typeface="Calibri"/>
                  </a:defRPr>
                </a:pPr>
                <a:r>
                  <a:rPr lang="ru-RU"/>
                  <a:t>Шт.</a:t>
                </a:r>
              </a:p>
            </c:rich>
          </c:tx>
          <c:overlay val="0"/>
        </c:title>
        <c:numFmt formatCode="General" sourceLinked="1"/>
        <c:majorTickMark val="out"/>
        <c:minorTickMark val="none"/>
        <c:tickLblPos val="nextTo"/>
        <c:crossAx val="441860864"/>
        <c:crosses val="autoZero"/>
        <c:crossBetween val="between"/>
      </c:valAx>
      <c:spPr>
        <a:noFill/>
        <a:ln w="25400">
          <a:noFill/>
        </a:ln>
      </c:spPr>
    </c:plotArea>
    <c:legend>
      <c:legendPos val="r"/>
      <c:overlay val="0"/>
      <c:txPr>
        <a:bodyPr/>
        <a:lstStyle/>
        <a:p>
          <a:pPr>
            <a:defRPr b="1"/>
          </a:pPr>
          <a:endParaRPr lang="ru-RU"/>
        </a:p>
      </c:txPr>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pPr>
            <a:r>
              <a:rPr lang="ru-RU"/>
              <a:t>УФК</a:t>
            </a:r>
            <a:r>
              <a:rPr lang="ru-RU" baseline="0"/>
              <a:t> по Владимирской области</a:t>
            </a:r>
            <a:endParaRPr lang="ru-RU"/>
          </a:p>
        </c:rich>
      </c:tx>
      <c:overlay val="1"/>
    </c:title>
    <c:autoTitleDeleted val="0"/>
    <c:plotArea>
      <c:layout>
        <c:manualLayout>
          <c:layoutTarget val="inner"/>
          <c:xMode val="edge"/>
          <c:yMode val="edge"/>
          <c:x val="8.607174103237096E-2"/>
          <c:y val="0.15357726596146462"/>
          <c:w val="0.88337270341207352"/>
          <c:h val="0.64837933650071256"/>
        </c:manualLayout>
      </c:layout>
      <c:barChart>
        <c:barDir val="col"/>
        <c:grouping val="clustered"/>
        <c:varyColors val="0"/>
        <c:ser>
          <c:idx val="0"/>
          <c:order val="0"/>
          <c:tx>
            <c:strRef>
              <c:f>Лист1!$A$5</c:f>
              <c:strCache>
                <c:ptCount val="1"/>
                <c:pt idx="0">
                  <c:v>Предъявлено</c:v>
                </c:pt>
              </c:strCache>
            </c:strRef>
          </c:tx>
          <c:invertIfNegative val="0"/>
          <c:cat>
            <c:strRef>
              <c:f>Лист1!$B$4:$D$4</c:f>
              <c:strCache>
                <c:ptCount val="3"/>
                <c:pt idx="0">
                  <c:v>2015</c:v>
                </c:pt>
                <c:pt idx="1">
                  <c:v>2016 год</c:v>
                </c:pt>
                <c:pt idx="2">
                  <c:v>2017 год</c:v>
                </c:pt>
              </c:strCache>
            </c:strRef>
          </c:cat>
          <c:val>
            <c:numRef>
              <c:f>Лист1!$B$5:$D$5</c:f>
              <c:numCache>
                <c:formatCode>General</c:formatCode>
                <c:ptCount val="3"/>
                <c:pt idx="0">
                  <c:v>340</c:v>
                </c:pt>
                <c:pt idx="1">
                  <c:v>255</c:v>
                </c:pt>
                <c:pt idx="2">
                  <c:v>242</c:v>
                </c:pt>
              </c:numCache>
            </c:numRef>
          </c:val>
        </c:ser>
        <c:ser>
          <c:idx val="1"/>
          <c:order val="1"/>
          <c:tx>
            <c:strRef>
              <c:f>Лист1!$A$6</c:f>
              <c:strCache>
                <c:ptCount val="1"/>
                <c:pt idx="0">
                  <c:v>Оплачено</c:v>
                </c:pt>
              </c:strCache>
            </c:strRef>
          </c:tx>
          <c:invertIfNegative val="0"/>
          <c:cat>
            <c:strRef>
              <c:f>Лист1!$B$4:$D$4</c:f>
              <c:strCache>
                <c:ptCount val="3"/>
                <c:pt idx="0">
                  <c:v>2015</c:v>
                </c:pt>
                <c:pt idx="1">
                  <c:v>2016 год</c:v>
                </c:pt>
                <c:pt idx="2">
                  <c:v>2017 год</c:v>
                </c:pt>
              </c:strCache>
            </c:strRef>
          </c:cat>
          <c:val>
            <c:numRef>
              <c:f>Лист1!$B$6:$D$6</c:f>
              <c:numCache>
                <c:formatCode>General</c:formatCode>
                <c:ptCount val="3"/>
                <c:pt idx="0">
                  <c:v>264</c:v>
                </c:pt>
                <c:pt idx="1">
                  <c:v>206</c:v>
                </c:pt>
                <c:pt idx="2">
                  <c:v>209</c:v>
                </c:pt>
              </c:numCache>
            </c:numRef>
          </c:val>
        </c:ser>
        <c:dLbls>
          <c:showLegendKey val="0"/>
          <c:showVal val="1"/>
          <c:showCatName val="0"/>
          <c:showSerName val="0"/>
          <c:showPercent val="0"/>
          <c:showBubbleSize val="0"/>
        </c:dLbls>
        <c:gapWidth val="75"/>
        <c:axId val="441956224"/>
        <c:axId val="441957760"/>
      </c:barChart>
      <c:catAx>
        <c:axId val="441956224"/>
        <c:scaling>
          <c:orientation val="minMax"/>
        </c:scaling>
        <c:delete val="0"/>
        <c:axPos val="b"/>
        <c:majorTickMark val="none"/>
        <c:minorTickMark val="none"/>
        <c:tickLblPos val="nextTo"/>
        <c:crossAx val="441957760"/>
        <c:crosses val="autoZero"/>
        <c:auto val="1"/>
        <c:lblAlgn val="ctr"/>
        <c:lblOffset val="100"/>
        <c:noMultiLvlLbl val="0"/>
      </c:catAx>
      <c:valAx>
        <c:axId val="441957760"/>
        <c:scaling>
          <c:orientation val="minMax"/>
        </c:scaling>
        <c:delete val="0"/>
        <c:axPos val="l"/>
        <c:numFmt formatCode="General" sourceLinked="1"/>
        <c:majorTickMark val="none"/>
        <c:minorTickMark val="none"/>
        <c:tickLblPos val="nextTo"/>
        <c:crossAx val="441956224"/>
        <c:crosses val="autoZero"/>
        <c:crossBetween val="between"/>
      </c:valAx>
    </c:plotArea>
    <c:legend>
      <c:legendPos val="b"/>
      <c:overlay val="0"/>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pPr>
            <a:r>
              <a:rPr lang="ru-RU"/>
              <a:t>УФК по Владимирской области</a:t>
            </a:r>
          </a:p>
        </c:rich>
      </c:tx>
      <c:overlay val="0"/>
    </c:title>
    <c:autoTitleDeleted val="0"/>
    <c:plotArea>
      <c:layout/>
      <c:barChart>
        <c:barDir val="col"/>
        <c:grouping val="clustered"/>
        <c:varyColors val="0"/>
        <c:ser>
          <c:idx val="0"/>
          <c:order val="0"/>
          <c:tx>
            <c:strRef>
              <c:f>Лист1!$A$5</c:f>
              <c:strCache>
                <c:ptCount val="1"/>
                <c:pt idx="0">
                  <c:v>Предъявлено</c:v>
                </c:pt>
              </c:strCache>
            </c:strRef>
          </c:tx>
          <c:invertIfNegative val="0"/>
          <c:cat>
            <c:strRef>
              <c:f>Лист1!$B$4:$C$4</c:f>
              <c:strCache>
                <c:ptCount val="2"/>
                <c:pt idx="0">
                  <c:v>2016 год</c:v>
                </c:pt>
                <c:pt idx="1">
                  <c:v>2017 год</c:v>
                </c:pt>
              </c:strCache>
            </c:strRef>
          </c:cat>
          <c:val>
            <c:numRef>
              <c:f>Лист1!$B$5:$C$5</c:f>
              <c:numCache>
                <c:formatCode>General</c:formatCode>
                <c:ptCount val="2"/>
                <c:pt idx="0">
                  <c:v>83</c:v>
                </c:pt>
                <c:pt idx="1">
                  <c:v>182</c:v>
                </c:pt>
              </c:numCache>
            </c:numRef>
          </c:val>
        </c:ser>
        <c:ser>
          <c:idx val="1"/>
          <c:order val="1"/>
          <c:tx>
            <c:strRef>
              <c:f>Лист1!$A$6</c:f>
              <c:strCache>
                <c:ptCount val="1"/>
                <c:pt idx="0">
                  <c:v>Исполнено</c:v>
                </c:pt>
              </c:strCache>
            </c:strRef>
          </c:tx>
          <c:invertIfNegative val="0"/>
          <c:cat>
            <c:strRef>
              <c:f>Лист1!$B$4:$C$4</c:f>
              <c:strCache>
                <c:ptCount val="2"/>
                <c:pt idx="0">
                  <c:v>2016 год</c:v>
                </c:pt>
                <c:pt idx="1">
                  <c:v>2017 год</c:v>
                </c:pt>
              </c:strCache>
            </c:strRef>
          </c:cat>
          <c:val>
            <c:numRef>
              <c:f>Лист1!$B$6:$C$6</c:f>
              <c:numCache>
                <c:formatCode>General</c:formatCode>
                <c:ptCount val="2"/>
                <c:pt idx="0">
                  <c:v>82</c:v>
                </c:pt>
                <c:pt idx="1">
                  <c:v>168</c:v>
                </c:pt>
              </c:numCache>
            </c:numRef>
          </c:val>
        </c:ser>
        <c:dLbls>
          <c:showLegendKey val="0"/>
          <c:showVal val="1"/>
          <c:showCatName val="0"/>
          <c:showSerName val="0"/>
          <c:showPercent val="0"/>
          <c:showBubbleSize val="0"/>
        </c:dLbls>
        <c:gapWidth val="75"/>
        <c:axId val="443598336"/>
        <c:axId val="443599872"/>
      </c:barChart>
      <c:catAx>
        <c:axId val="443598336"/>
        <c:scaling>
          <c:orientation val="minMax"/>
        </c:scaling>
        <c:delete val="0"/>
        <c:axPos val="b"/>
        <c:majorTickMark val="none"/>
        <c:minorTickMark val="none"/>
        <c:tickLblPos val="nextTo"/>
        <c:crossAx val="443599872"/>
        <c:crosses val="autoZero"/>
        <c:auto val="1"/>
        <c:lblAlgn val="ctr"/>
        <c:lblOffset val="100"/>
        <c:noMultiLvlLbl val="0"/>
      </c:catAx>
      <c:valAx>
        <c:axId val="443599872"/>
        <c:scaling>
          <c:orientation val="minMax"/>
        </c:scaling>
        <c:delete val="0"/>
        <c:axPos val="l"/>
        <c:numFmt formatCode="General" sourceLinked="1"/>
        <c:majorTickMark val="none"/>
        <c:minorTickMark val="none"/>
        <c:tickLblPos val="nextTo"/>
        <c:crossAx val="443598336"/>
        <c:crosses val="autoZero"/>
        <c:crossBetween val="between"/>
      </c:valAx>
    </c:plotArea>
    <c:legend>
      <c:legendPos val="b"/>
      <c:overlay val="0"/>
    </c:legend>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Calibri"/>
                <a:ea typeface="Calibri"/>
                <a:cs typeface="Calibri"/>
              </a:defRPr>
            </a:pPr>
            <a:r>
              <a:rPr lang="ru-RU"/>
              <a:t>Количество поступивших исполнительных документов</a:t>
            </a:r>
          </a:p>
        </c:rich>
      </c:tx>
      <c:layout>
        <c:manualLayout>
          <c:xMode val="edge"/>
          <c:yMode val="edge"/>
          <c:x val="0.108"/>
          <c:y val="2.1834061135371178E-2"/>
        </c:manualLayout>
      </c:layout>
      <c:overlay val="0"/>
      <c:spPr>
        <a:noFill/>
        <a:ln w="25399">
          <a:noFill/>
        </a:ln>
      </c:spPr>
    </c:title>
    <c:autoTitleDeleted val="0"/>
    <c:plotArea>
      <c:layout>
        <c:manualLayout>
          <c:layoutTarget val="inner"/>
          <c:xMode val="edge"/>
          <c:yMode val="edge"/>
          <c:x val="0.10199999999999999"/>
          <c:y val="0.26200873362445415"/>
          <c:w val="0.77400000000000002"/>
          <c:h val="0.51528384279475981"/>
        </c:manualLayout>
      </c:layout>
      <c:barChart>
        <c:barDir val="col"/>
        <c:grouping val="clustered"/>
        <c:varyColors val="0"/>
        <c:ser>
          <c:idx val="0"/>
          <c:order val="0"/>
          <c:tx>
            <c:strRef>
              <c:f>Sheet1!$A$2</c:f>
              <c:strCache>
                <c:ptCount val="1"/>
                <c:pt idx="0">
                  <c:v>2016</c:v>
                </c:pt>
              </c:strCache>
            </c:strRef>
          </c:tx>
          <c:spPr>
            <a:solidFill>
              <a:srgbClr val="9999FF"/>
            </a:solidFill>
            <a:ln w="12700">
              <a:solidFill>
                <a:srgbClr val="000000"/>
              </a:solidFill>
              <a:prstDash val="solid"/>
            </a:ln>
          </c:spPr>
          <c:invertIfNegative val="0"/>
          <c:dLbls>
            <c:spPr>
              <a:noFill/>
              <a:ln w="25399">
                <a:noFill/>
              </a:ln>
            </c:spPr>
            <c:txPr>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General</c:formatCode>
                <c:ptCount val="4"/>
                <c:pt idx="0">
                  <c:v>133</c:v>
                </c:pt>
                <c:pt idx="1">
                  <c:v>2499</c:v>
                </c:pt>
              </c:numCache>
            </c:numRef>
          </c:val>
        </c:ser>
        <c:ser>
          <c:idx val="1"/>
          <c:order val="1"/>
          <c:tx>
            <c:strRef>
              <c:f>Sheet1!$A$3</c:f>
              <c:strCache>
                <c:ptCount val="1"/>
                <c:pt idx="0">
                  <c:v>2017</c:v>
                </c:pt>
              </c:strCache>
            </c:strRef>
          </c:tx>
          <c:spPr>
            <a:solidFill>
              <a:srgbClr val="993366"/>
            </a:solidFill>
            <a:ln w="12700">
              <a:solidFill>
                <a:srgbClr val="000000"/>
              </a:solidFill>
              <a:prstDash val="solid"/>
            </a:ln>
          </c:spPr>
          <c:invertIfNegative val="0"/>
          <c:dLbls>
            <c:spPr>
              <a:noFill/>
              <a:ln w="25399">
                <a:noFill/>
              </a:ln>
            </c:spPr>
            <c:txPr>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120</c:v>
                </c:pt>
                <c:pt idx="1">
                  <c:v>1299</c:v>
                </c:pt>
              </c:numCache>
            </c:numRef>
          </c:val>
        </c:ser>
        <c:dLbls>
          <c:showLegendKey val="0"/>
          <c:showVal val="1"/>
          <c:showCatName val="0"/>
          <c:showSerName val="0"/>
          <c:showPercent val="0"/>
          <c:showBubbleSize val="0"/>
        </c:dLbls>
        <c:gapWidth val="70"/>
        <c:axId val="443970304"/>
        <c:axId val="443971840"/>
      </c:barChart>
      <c:catAx>
        <c:axId val="44397030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443971840"/>
        <c:crosses val="autoZero"/>
        <c:auto val="1"/>
        <c:lblAlgn val="ctr"/>
        <c:lblOffset val="100"/>
        <c:tickLblSkip val="1"/>
        <c:tickMarkSkip val="1"/>
        <c:noMultiLvlLbl val="0"/>
      </c:catAx>
      <c:valAx>
        <c:axId val="44397184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443970304"/>
        <c:crosses val="autoZero"/>
        <c:crossBetween val="between"/>
      </c:valAx>
      <c:spPr>
        <a:solidFill>
          <a:srgbClr val="C0C0C0"/>
        </a:solidFill>
        <a:ln w="12700">
          <a:solidFill>
            <a:srgbClr val="808080"/>
          </a:solidFill>
          <a:prstDash val="solid"/>
        </a:ln>
      </c:spPr>
    </c:plotArea>
    <c:legend>
      <c:legendPos val="r"/>
      <c:layout>
        <c:manualLayout>
          <c:xMode val="edge"/>
          <c:yMode val="edge"/>
          <c:x val="0.89600000000000002"/>
          <c:y val="0.42358078602620086"/>
          <c:w val="9.6000000000000002E-2"/>
          <c:h val="0.18777292576419213"/>
        </c:manualLayout>
      </c:layout>
      <c:overlay val="0"/>
      <c:spPr>
        <a:noFill/>
        <a:ln w="3175">
          <a:solidFill>
            <a:srgbClr val="000000"/>
          </a:solidFill>
          <a:prstDash val="solid"/>
        </a:ln>
      </c:spPr>
      <c:txPr>
        <a:bodyPr/>
        <a:lstStyle/>
        <a:p>
          <a:pPr>
            <a:defRPr sz="92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Calibri"/>
                <a:ea typeface="Calibri"/>
                <a:cs typeface="Calibri"/>
              </a:defRPr>
            </a:pPr>
            <a:r>
              <a:rPr lang="ru-RU"/>
              <a:t>Количество поступивших решений налоговых органов</a:t>
            </a:r>
          </a:p>
        </c:rich>
      </c:tx>
      <c:layout>
        <c:manualLayout>
          <c:xMode val="edge"/>
          <c:yMode val="edge"/>
          <c:x val="0.15761821366024517"/>
          <c:y val="2.0491803278688523E-2"/>
        </c:manualLayout>
      </c:layout>
      <c:overlay val="0"/>
      <c:spPr>
        <a:noFill/>
        <a:ln w="25400">
          <a:noFill/>
        </a:ln>
      </c:spPr>
    </c:title>
    <c:autoTitleDeleted val="0"/>
    <c:plotArea>
      <c:layout>
        <c:manualLayout>
          <c:layoutTarget val="inner"/>
          <c:xMode val="edge"/>
          <c:yMode val="edge"/>
          <c:x val="8.9316987740805598E-2"/>
          <c:y val="0.25819672131147542"/>
          <c:w val="0.79859894921190888"/>
          <c:h val="0.48360655737704916"/>
        </c:manualLayout>
      </c:layout>
      <c:barChart>
        <c:barDir val="col"/>
        <c:grouping val="clustered"/>
        <c:varyColors val="0"/>
        <c:ser>
          <c:idx val="0"/>
          <c:order val="0"/>
          <c:tx>
            <c:strRef>
              <c:f>Sheet1!$A$2</c:f>
              <c:strCache>
                <c:ptCount val="1"/>
                <c:pt idx="0">
                  <c:v>2016</c:v>
                </c:pt>
              </c:strCache>
            </c:strRef>
          </c:tx>
          <c:spPr>
            <a:solidFill>
              <a:srgbClr val="9999FF"/>
            </a:solidFill>
            <a:ln w="12700">
              <a:solidFill>
                <a:srgbClr val="000000"/>
              </a:solidFill>
              <a:prstDash val="solid"/>
            </a:ln>
          </c:spPr>
          <c:invertIfNegative val="0"/>
          <c:dLbls>
            <c:spPr>
              <a:noFill/>
              <a:ln w="25400">
                <a:noFill/>
              </a:ln>
            </c:spPr>
            <c:txPr>
              <a:bodyPr/>
              <a:lstStyle/>
              <a:p>
                <a:pPr>
                  <a:defRPr sz="1075"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General</c:formatCode>
                <c:ptCount val="4"/>
                <c:pt idx="0">
                  <c:v>161</c:v>
                </c:pt>
                <c:pt idx="1">
                  <c:v>2388</c:v>
                </c:pt>
              </c:numCache>
            </c:numRef>
          </c:val>
        </c:ser>
        <c:ser>
          <c:idx val="1"/>
          <c:order val="1"/>
          <c:tx>
            <c:strRef>
              <c:f>Sheet1!$A$3</c:f>
              <c:strCache>
                <c:ptCount val="1"/>
                <c:pt idx="0">
                  <c:v>2017</c:v>
                </c:pt>
              </c:strCache>
            </c:strRef>
          </c:tx>
          <c:spPr>
            <a:solidFill>
              <a:srgbClr val="993366"/>
            </a:solidFill>
            <a:ln w="12700">
              <a:solidFill>
                <a:srgbClr val="000000"/>
              </a:solidFill>
              <a:prstDash val="solid"/>
            </a:ln>
          </c:spPr>
          <c:invertIfNegative val="0"/>
          <c:dLbls>
            <c:spPr>
              <a:noFill/>
              <a:ln w="25400">
                <a:noFill/>
              </a:ln>
            </c:spPr>
            <c:txPr>
              <a:bodyPr/>
              <a:lstStyle/>
              <a:p>
                <a:pPr>
                  <a:defRPr sz="1075"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251</c:v>
                </c:pt>
                <c:pt idx="1">
                  <c:v>1223</c:v>
                </c:pt>
              </c:numCache>
            </c:numRef>
          </c:val>
        </c:ser>
        <c:dLbls>
          <c:showLegendKey val="0"/>
          <c:showVal val="1"/>
          <c:showCatName val="0"/>
          <c:showSerName val="0"/>
          <c:showPercent val="0"/>
          <c:showBubbleSize val="0"/>
        </c:dLbls>
        <c:gapWidth val="150"/>
        <c:axId val="455159808"/>
        <c:axId val="455161344"/>
      </c:barChart>
      <c:catAx>
        <c:axId val="45515980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75" b="1" i="0" u="none" strike="noStrike" baseline="0">
                <a:solidFill>
                  <a:srgbClr val="000000"/>
                </a:solidFill>
                <a:latin typeface="Calibri"/>
                <a:ea typeface="Calibri"/>
                <a:cs typeface="Calibri"/>
              </a:defRPr>
            </a:pPr>
            <a:endParaRPr lang="ru-RU"/>
          </a:p>
        </c:txPr>
        <c:crossAx val="455161344"/>
        <c:crosses val="autoZero"/>
        <c:auto val="1"/>
        <c:lblAlgn val="ctr"/>
        <c:lblOffset val="100"/>
        <c:tickLblSkip val="1"/>
        <c:tickMarkSkip val="1"/>
        <c:noMultiLvlLbl val="0"/>
      </c:catAx>
      <c:valAx>
        <c:axId val="45516134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75" b="1" i="0" u="none" strike="noStrike" baseline="0">
                <a:solidFill>
                  <a:srgbClr val="000000"/>
                </a:solidFill>
                <a:latin typeface="Calibri"/>
                <a:ea typeface="Calibri"/>
                <a:cs typeface="Calibri"/>
              </a:defRPr>
            </a:pPr>
            <a:endParaRPr lang="ru-RU"/>
          </a:p>
        </c:txPr>
        <c:crossAx val="455159808"/>
        <c:crosses val="autoZero"/>
        <c:crossBetween val="between"/>
      </c:valAx>
      <c:spPr>
        <a:solidFill>
          <a:srgbClr val="C0C0C0"/>
        </a:solidFill>
        <a:ln w="12700">
          <a:solidFill>
            <a:srgbClr val="808080"/>
          </a:solidFill>
          <a:prstDash val="solid"/>
        </a:ln>
      </c:spPr>
    </c:plotArea>
    <c:legend>
      <c:legendPos val="r"/>
      <c:layout>
        <c:manualLayout>
          <c:xMode val="edge"/>
          <c:yMode val="edge"/>
          <c:x val="0.9054290718038529"/>
          <c:y val="0.40573770491803279"/>
          <c:w val="8.7565674255691769E-2"/>
          <c:h val="0.18442622950819673"/>
        </c:manualLayout>
      </c:layout>
      <c:overlay val="0"/>
      <c:spPr>
        <a:noFill/>
        <a:ln w="3175">
          <a:solidFill>
            <a:srgbClr val="000000"/>
          </a:solidFill>
          <a:prstDash val="solid"/>
        </a:ln>
      </c:spPr>
      <c:txPr>
        <a:bodyPr/>
        <a:lstStyle/>
        <a:p>
          <a:pPr>
            <a:defRPr sz="98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Лист1!$B$1</c:f>
              <c:strCache>
                <c:ptCount val="1"/>
                <c:pt idx="0">
                  <c:v>2016</c:v>
                </c:pt>
              </c:strCache>
            </c:strRef>
          </c:tx>
          <c:invertIfNegative val="0"/>
          <c:cat>
            <c:strRef>
              <c:f>Лист1!$A$2:$A$3</c:f>
              <c:strCache>
                <c:ptCount val="2"/>
                <c:pt idx="0">
                  <c:v>По переданным показателям</c:v>
                </c:pt>
                <c:pt idx="1">
                  <c:v>По полученным показателям</c:v>
                </c:pt>
              </c:strCache>
            </c:strRef>
          </c:cat>
          <c:val>
            <c:numRef>
              <c:f>Лист1!$B$2:$B$3</c:f>
              <c:numCache>
                <c:formatCode>General</c:formatCode>
                <c:ptCount val="2"/>
                <c:pt idx="0">
                  <c:v>14</c:v>
                </c:pt>
                <c:pt idx="1">
                  <c:v>27</c:v>
                </c:pt>
              </c:numCache>
            </c:numRef>
          </c:val>
        </c:ser>
        <c:ser>
          <c:idx val="1"/>
          <c:order val="1"/>
          <c:tx>
            <c:strRef>
              <c:f>Лист1!$C$1</c:f>
              <c:strCache>
                <c:ptCount val="1"/>
                <c:pt idx="0">
                  <c:v>2017</c:v>
                </c:pt>
              </c:strCache>
            </c:strRef>
          </c:tx>
          <c:invertIfNegative val="0"/>
          <c:cat>
            <c:strRef>
              <c:f>Лист1!$A$2:$A$3</c:f>
              <c:strCache>
                <c:ptCount val="2"/>
                <c:pt idx="0">
                  <c:v>По переданным показателям</c:v>
                </c:pt>
                <c:pt idx="1">
                  <c:v>По полученным показателям</c:v>
                </c:pt>
              </c:strCache>
            </c:strRef>
          </c:cat>
          <c:val>
            <c:numRef>
              <c:f>Лист1!$C$2:$C$3</c:f>
              <c:numCache>
                <c:formatCode>General</c:formatCode>
                <c:ptCount val="2"/>
                <c:pt idx="0">
                  <c:v>14</c:v>
                </c:pt>
                <c:pt idx="1">
                  <c:v>29</c:v>
                </c:pt>
              </c:numCache>
            </c:numRef>
          </c:val>
        </c:ser>
        <c:dLbls>
          <c:showLegendKey val="0"/>
          <c:showVal val="0"/>
          <c:showCatName val="0"/>
          <c:showSerName val="0"/>
          <c:showPercent val="0"/>
          <c:showBubbleSize val="0"/>
        </c:dLbls>
        <c:gapWidth val="150"/>
        <c:axId val="440185216"/>
        <c:axId val="440187520"/>
      </c:barChart>
      <c:catAx>
        <c:axId val="440185216"/>
        <c:scaling>
          <c:orientation val="minMax"/>
        </c:scaling>
        <c:delete val="0"/>
        <c:axPos val="b"/>
        <c:numFmt formatCode="General" sourceLinked="1"/>
        <c:majorTickMark val="out"/>
        <c:minorTickMark val="none"/>
        <c:tickLblPos val="nextTo"/>
        <c:crossAx val="440187520"/>
        <c:crosses val="autoZero"/>
        <c:auto val="1"/>
        <c:lblAlgn val="ctr"/>
        <c:lblOffset val="100"/>
        <c:noMultiLvlLbl val="0"/>
      </c:catAx>
      <c:valAx>
        <c:axId val="440187520"/>
        <c:scaling>
          <c:orientation val="minMax"/>
        </c:scaling>
        <c:delete val="0"/>
        <c:axPos val="l"/>
        <c:majorGridlines>
          <c:spPr>
            <a:ln>
              <a:solidFill>
                <a:schemeClr val="accent1"/>
              </a:solidFill>
            </a:ln>
          </c:spPr>
        </c:majorGridlines>
        <c:numFmt formatCode="General" sourceLinked="1"/>
        <c:majorTickMark val="out"/>
        <c:minorTickMark val="none"/>
        <c:tickLblPos val="nextTo"/>
        <c:crossAx val="440185216"/>
        <c:crosses val="autoZero"/>
        <c:crossBetween val="between"/>
      </c:valAx>
      <c:spPr>
        <a:solidFill>
          <a:schemeClr val="accent2">
            <a:lumMod val="20000"/>
            <a:lumOff val="80000"/>
          </a:schemeClr>
        </a:solidFill>
      </c:spPr>
    </c:plotArea>
    <c:legend>
      <c:legendPos val="r"/>
      <c:overlay val="0"/>
    </c:legend>
    <c:plotVisOnly val="1"/>
    <c:dispBlanksAs val="gap"/>
    <c:showDLblsOverMax val="0"/>
  </c:chart>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4"/>
      <c:hPercent val="35"/>
      <c:rotY val="43"/>
      <c:depthPercent val="100"/>
      <c:rAngAx val="1"/>
    </c:view3D>
    <c:floor>
      <c:thickness val="0"/>
      <c:spPr>
        <a:solidFill>
          <a:srgbClr val="C0C0C0"/>
        </a:solidFill>
        <a:ln w="3175">
          <a:solidFill>
            <a:srgbClr val="000000"/>
          </a:solidFill>
          <a:prstDash val="solid"/>
        </a:ln>
      </c:spPr>
    </c:floor>
    <c:sideWall>
      <c:thickness val="0"/>
      <c:spPr>
        <a:solidFill>
          <a:srgbClr val="CCFFCC"/>
        </a:solidFill>
        <a:ln w="12700">
          <a:solidFill>
            <a:srgbClr val="CCFFFF"/>
          </a:solidFill>
          <a:prstDash val="solid"/>
        </a:ln>
      </c:spPr>
    </c:sideWall>
    <c:backWall>
      <c:thickness val="0"/>
      <c:spPr>
        <a:solidFill>
          <a:srgbClr val="CCFFCC"/>
        </a:solidFill>
        <a:ln w="12700">
          <a:solidFill>
            <a:srgbClr val="CCFFFF"/>
          </a:solidFill>
          <a:prstDash val="solid"/>
        </a:ln>
      </c:spPr>
    </c:backWall>
    <c:plotArea>
      <c:layout>
        <c:manualLayout>
          <c:layoutTarget val="inner"/>
          <c:xMode val="edge"/>
          <c:yMode val="edge"/>
          <c:x val="4.8512727508352622E-2"/>
          <c:y val="8.2272047832585946E-2"/>
          <c:w val="0.93992932862190814"/>
          <c:h val="0.84037558685446012"/>
        </c:manualLayout>
      </c:layout>
      <c:bar3DChart>
        <c:barDir val="col"/>
        <c:grouping val="clustered"/>
        <c:varyColors val="0"/>
        <c:ser>
          <c:idx val="0"/>
          <c:order val="0"/>
          <c:tx>
            <c:strRef>
              <c:f>Sheet1!$A$2</c:f>
              <c:strCache>
                <c:ptCount val="1"/>
                <c:pt idx="0">
                  <c:v>Количество отчетов</c:v>
                </c:pt>
              </c:strCache>
            </c:strRef>
          </c:tx>
          <c:spPr>
            <a:solidFill>
              <a:srgbClr val="9999FF"/>
            </a:solidFill>
            <a:ln w="12700">
              <a:solidFill>
                <a:srgbClr val="000000"/>
              </a:solidFill>
              <a:prstDash val="solid"/>
            </a:ln>
          </c:spPr>
          <c:invertIfNegative val="0"/>
          <c:dPt>
            <c:idx val="0"/>
            <c:invertIfNegative val="0"/>
            <c:bubble3D val="0"/>
            <c:spPr>
              <a:solidFill>
                <a:schemeClr val="accent2">
                  <a:lumMod val="60000"/>
                  <a:lumOff val="40000"/>
                </a:schemeClr>
              </a:solidFill>
              <a:ln w="12700">
                <a:solidFill>
                  <a:srgbClr val="000000"/>
                </a:solidFill>
                <a:prstDash val="solid"/>
              </a:ln>
            </c:spPr>
          </c:dPt>
          <c:dPt>
            <c:idx val="1"/>
            <c:invertIfNegative val="0"/>
            <c:bubble3D val="0"/>
            <c:spPr>
              <a:solidFill>
                <a:schemeClr val="accent2">
                  <a:lumMod val="60000"/>
                  <a:lumOff val="40000"/>
                </a:schemeClr>
              </a:solidFill>
              <a:ln w="12700">
                <a:solidFill>
                  <a:srgbClr val="000000"/>
                </a:solidFill>
                <a:prstDash val="solid"/>
              </a:ln>
            </c:spPr>
          </c:dPt>
          <c:dPt>
            <c:idx val="2"/>
            <c:invertIfNegative val="0"/>
            <c:bubble3D val="0"/>
            <c:spPr>
              <a:solidFill>
                <a:schemeClr val="accent2">
                  <a:lumMod val="60000"/>
                  <a:lumOff val="40000"/>
                </a:schemeClr>
              </a:solidFill>
              <a:ln w="12700">
                <a:solidFill>
                  <a:srgbClr val="000000"/>
                </a:solidFill>
                <a:prstDash val="solid"/>
              </a:ln>
            </c:spPr>
          </c:dPt>
          <c:dPt>
            <c:idx val="3"/>
            <c:invertIfNegative val="0"/>
            <c:bubble3D val="0"/>
            <c:spPr>
              <a:solidFill>
                <a:schemeClr val="accent2">
                  <a:lumMod val="60000"/>
                  <a:lumOff val="40000"/>
                </a:schemeClr>
              </a:solidFill>
              <a:ln w="12700">
                <a:solidFill>
                  <a:srgbClr val="000000"/>
                </a:solidFill>
                <a:prstDash val="solid"/>
              </a:ln>
            </c:spPr>
          </c:dPt>
          <c:dPt>
            <c:idx val="4"/>
            <c:invertIfNegative val="0"/>
            <c:bubble3D val="0"/>
            <c:spPr>
              <a:solidFill>
                <a:schemeClr val="accent2">
                  <a:lumMod val="60000"/>
                  <a:lumOff val="40000"/>
                </a:schemeClr>
              </a:solidFill>
              <a:ln w="12700">
                <a:solidFill>
                  <a:srgbClr val="000000"/>
                </a:solidFill>
                <a:prstDash val="solid"/>
              </a:ln>
            </c:spPr>
          </c:dPt>
          <c:dPt>
            <c:idx val="5"/>
            <c:invertIfNegative val="0"/>
            <c:bubble3D val="0"/>
            <c:spPr>
              <a:solidFill>
                <a:schemeClr val="accent2">
                  <a:lumMod val="60000"/>
                  <a:lumOff val="40000"/>
                </a:schemeClr>
              </a:solidFill>
              <a:ln w="12700">
                <a:solidFill>
                  <a:srgbClr val="000000"/>
                </a:solidFill>
                <a:prstDash val="solid"/>
              </a:ln>
            </c:spPr>
          </c:dPt>
          <c:cat>
            <c:strRef>
              <c:f>Sheet1!$B$1:$G$1</c:f>
              <c:strCache>
                <c:ptCount val="6"/>
                <c:pt idx="0">
                  <c:v>МОУ ФК</c:v>
                </c:pt>
                <c:pt idx="1">
                  <c:v>Финансовые органы</c:v>
                </c:pt>
                <c:pt idx="2">
                  <c:v>ТОФК</c:v>
                </c:pt>
                <c:pt idx="3">
                  <c:v>ПФР</c:v>
                </c:pt>
                <c:pt idx="4">
                  <c:v>ФСС</c:v>
                </c:pt>
                <c:pt idx="5">
                  <c:v>ТФОМС</c:v>
                </c:pt>
              </c:strCache>
            </c:strRef>
          </c:cat>
          <c:val>
            <c:numRef>
              <c:f>Sheet1!$B$2:$G$2</c:f>
              <c:numCache>
                <c:formatCode>General</c:formatCode>
                <c:ptCount val="6"/>
                <c:pt idx="0">
                  <c:v>1426</c:v>
                </c:pt>
                <c:pt idx="1">
                  <c:v>9052</c:v>
                </c:pt>
                <c:pt idx="2">
                  <c:v>161</c:v>
                </c:pt>
                <c:pt idx="3">
                  <c:v>24</c:v>
                </c:pt>
                <c:pt idx="4">
                  <c:v>24</c:v>
                </c:pt>
                <c:pt idx="5">
                  <c:v>24</c:v>
                </c:pt>
              </c:numCache>
            </c:numRef>
          </c:val>
        </c:ser>
        <c:dLbls>
          <c:showLegendKey val="0"/>
          <c:showVal val="0"/>
          <c:showCatName val="0"/>
          <c:showSerName val="0"/>
          <c:showPercent val="0"/>
          <c:showBubbleSize val="0"/>
        </c:dLbls>
        <c:gapWidth val="150"/>
        <c:gapDepth val="0"/>
        <c:shape val="box"/>
        <c:axId val="456970624"/>
        <c:axId val="456972160"/>
        <c:axId val="0"/>
      </c:bar3DChart>
      <c:catAx>
        <c:axId val="45697062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525" b="1" i="0" u="none" strike="noStrike" baseline="0">
                <a:solidFill>
                  <a:srgbClr val="000000"/>
                </a:solidFill>
                <a:latin typeface="Arial Cyr"/>
                <a:ea typeface="Arial Cyr"/>
                <a:cs typeface="Arial Cyr"/>
              </a:defRPr>
            </a:pPr>
            <a:endParaRPr lang="ru-RU"/>
          </a:p>
        </c:txPr>
        <c:crossAx val="456972160"/>
        <c:crosses val="autoZero"/>
        <c:auto val="1"/>
        <c:lblAlgn val="ctr"/>
        <c:lblOffset val="100"/>
        <c:tickLblSkip val="1"/>
        <c:tickMarkSkip val="1"/>
        <c:noMultiLvlLbl val="0"/>
      </c:catAx>
      <c:valAx>
        <c:axId val="456972160"/>
        <c:scaling>
          <c:orientation val="minMax"/>
          <c:max val="10000"/>
          <c:min val="0"/>
        </c:scaling>
        <c:delete val="0"/>
        <c:axPos val="l"/>
        <c:majorGridlines>
          <c:spPr>
            <a:ln w="3175">
              <a:solidFill>
                <a:schemeClr val="accent5">
                  <a:lumMod val="60000"/>
                  <a:lumOff val="40000"/>
                </a:schemeClr>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525" b="1" i="0" u="none" strike="noStrike" baseline="0">
                <a:solidFill>
                  <a:srgbClr val="000000"/>
                </a:solidFill>
                <a:latin typeface="Arial Cyr"/>
                <a:ea typeface="Arial Cyr"/>
                <a:cs typeface="Arial Cyr"/>
              </a:defRPr>
            </a:pPr>
            <a:endParaRPr lang="ru-RU"/>
          </a:p>
        </c:txPr>
        <c:crossAx val="456970624"/>
        <c:crosses val="autoZero"/>
        <c:crossBetween val="between"/>
      </c:valAx>
      <c:spPr>
        <a:noFill/>
        <a:ln w="3175">
          <a:solidFill>
            <a:srgbClr val="000000"/>
          </a:solidFill>
          <a:prstDash val="solid"/>
        </a:ln>
      </c:spPr>
    </c:plotArea>
    <c:legend>
      <c:legendPos val="r"/>
      <c:overlay val="0"/>
      <c:spPr>
        <a:solidFill>
          <a:srgbClr val="FFFFFF"/>
        </a:solidFill>
        <a:ln w="3175">
          <a:solidFill>
            <a:srgbClr val="000000"/>
          </a:solidFill>
          <a:prstDash val="solid"/>
        </a:ln>
      </c:spPr>
      <c:txPr>
        <a:bodyPr/>
        <a:lstStyle/>
        <a:p>
          <a:pPr>
            <a:defRPr sz="85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92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3020833333333337"/>
          <c:y val="0.1098901098901099"/>
          <c:w val="0.62152777777777779"/>
          <c:h val="0.78021978021978022"/>
        </c:manualLayout>
      </c:layout>
      <c:pie3DChart>
        <c:varyColors val="1"/>
        <c:ser>
          <c:idx val="0"/>
          <c:order val="0"/>
          <c:tx>
            <c:strRef>
              <c:f>Sheet1!$A$2</c:f>
              <c:strCache>
                <c:ptCount val="1"/>
                <c:pt idx="0">
                  <c:v>Восток</c:v>
                </c:pt>
              </c:strCache>
            </c:strRef>
          </c:tx>
          <c:spPr>
            <a:solidFill>
              <a:srgbClr val="9999FF"/>
            </a:solidFill>
            <a:ln w="12700">
              <a:solidFill>
                <a:srgbClr val="000000"/>
              </a:solidFill>
              <a:prstDash val="solid"/>
            </a:ln>
          </c:spPr>
          <c:dPt>
            <c:idx val="0"/>
            <c:bubble3D val="0"/>
            <c:spPr>
              <a:solidFill>
                <a:srgbClr val="FF0000"/>
              </a:solidFill>
              <a:ln w="12700">
                <a:solidFill>
                  <a:srgbClr val="000000"/>
                </a:solidFill>
                <a:prstDash val="solid"/>
              </a:ln>
            </c:spPr>
          </c:dPt>
          <c:dPt>
            <c:idx val="1"/>
            <c:bubble3D val="0"/>
            <c:spPr>
              <a:solidFill>
                <a:srgbClr val="00B050"/>
              </a:solidFill>
              <a:ln w="12700">
                <a:solidFill>
                  <a:srgbClr val="000000"/>
                </a:solidFill>
                <a:prstDash val="solid"/>
              </a:ln>
            </c:spPr>
          </c:dPt>
          <c:dPt>
            <c:idx val="2"/>
            <c:bubble3D val="0"/>
            <c:spPr>
              <a:solidFill>
                <a:srgbClr val="00B0F0"/>
              </a:solidFill>
              <a:ln w="12700">
                <a:solidFill>
                  <a:srgbClr val="000000"/>
                </a:solidFill>
                <a:prstDash val="solid"/>
              </a:ln>
            </c:spPr>
          </c:dPt>
          <c:dPt>
            <c:idx val="3"/>
            <c:bubble3D val="0"/>
            <c:spPr>
              <a:solidFill>
                <a:srgbClr val="FFFF00"/>
              </a:solidFill>
              <a:ln w="12700">
                <a:solidFill>
                  <a:srgbClr val="000000"/>
                </a:solidFill>
                <a:prstDash val="solid"/>
              </a:ln>
            </c:spPr>
          </c:dPt>
          <c:dPt>
            <c:idx val="4"/>
            <c:bubble3D val="0"/>
            <c:spPr>
              <a:solidFill>
                <a:schemeClr val="bg2">
                  <a:lumMod val="50000"/>
                </a:schemeClr>
              </a:soli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1"/>
          </c:dLbls>
          <c:cat>
            <c:strRef>
              <c:f>Sheet1!$B$1:$F$1</c:f>
              <c:strCache>
                <c:ptCount val="5"/>
                <c:pt idx="0">
                  <c:v>за 2012 год</c:v>
                </c:pt>
                <c:pt idx="1">
                  <c:v>за 2013 год</c:v>
                </c:pt>
                <c:pt idx="2">
                  <c:v>за 2014 год</c:v>
                </c:pt>
                <c:pt idx="3">
                  <c:v>за 2015 год</c:v>
                </c:pt>
                <c:pt idx="4">
                  <c:v>за 2016 год</c:v>
                </c:pt>
              </c:strCache>
            </c:strRef>
          </c:cat>
          <c:val>
            <c:numRef>
              <c:f>Sheet1!$B$2:$F$2</c:f>
              <c:numCache>
                <c:formatCode>General</c:formatCode>
                <c:ptCount val="5"/>
                <c:pt idx="0">
                  <c:v>36</c:v>
                </c:pt>
                <c:pt idx="1">
                  <c:v>85</c:v>
                </c:pt>
                <c:pt idx="2">
                  <c:v>157</c:v>
                </c:pt>
                <c:pt idx="3">
                  <c:v>144</c:v>
                </c:pt>
                <c:pt idx="4">
                  <c:v>118</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cat>
            <c:strRef>
              <c:f>Sheet1!$B$1:$F$1</c:f>
              <c:strCache>
                <c:ptCount val="5"/>
                <c:pt idx="0">
                  <c:v>за 2012 год</c:v>
                </c:pt>
                <c:pt idx="1">
                  <c:v>за 2013 год</c:v>
                </c:pt>
                <c:pt idx="2">
                  <c:v>за 2014 год</c:v>
                </c:pt>
                <c:pt idx="3">
                  <c:v>за 2015 год</c:v>
                </c:pt>
                <c:pt idx="4">
                  <c:v>за 2016 год</c:v>
                </c:pt>
              </c:strCache>
            </c:strRef>
          </c:cat>
          <c:val>
            <c:numRef>
              <c:f>Sheet1!$B$3:$F$3</c:f>
              <c:numCache>
                <c:formatCode>General</c:formatCode>
                <c:ptCount val="5"/>
              </c:numCache>
            </c:numRef>
          </c:val>
        </c:ser>
        <c:dLbls>
          <c:showLegendKey val="0"/>
          <c:showVal val="0"/>
          <c:showCatName val="0"/>
          <c:showSerName val="0"/>
          <c:showPercent val="0"/>
          <c:showBubbleSize val="0"/>
          <c:showLeaderLines val="1"/>
        </c:dLbls>
      </c:pie3DChart>
      <c:spPr>
        <a:noFill/>
        <a:ln w="25400">
          <a:noFill/>
        </a:ln>
      </c:spPr>
    </c:plotArea>
    <c:legend>
      <c:legendPos val="r"/>
      <c:legendEntry>
        <c:idx val="0"/>
        <c:txPr>
          <a:bodyPr/>
          <a:lstStyle/>
          <a:p>
            <a:pPr>
              <a:defRPr sz="1010" b="1" i="0" u="none" strike="noStrike" baseline="0">
                <a:solidFill>
                  <a:srgbClr val="000000"/>
                </a:solidFill>
                <a:latin typeface="Arial Cyr"/>
                <a:ea typeface="Arial Cyr"/>
                <a:cs typeface="Arial Cyr"/>
              </a:defRPr>
            </a:pPr>
            <a:endParaRPr lang="ru-RU"/>
          </a:p>
        </c:txPr>
      </c:legendEntry>
      <c:legendEntry>
        <c:idx val="1"/>
        <c:txPr>
          <a:bodyPr/>
          <a:lstStyle/>
          <a:p>
            <a:pPr>
              <a:defRPr sz="1010" b="1" i="0" u="none" strike="noStrike" baseline="0">
                <a:solidFill>
                  <a:srgbClr val="000000"/>
                </a:solidFill>
                <a:latin typeface="Arial Cyr"/>
                <a:ea typeface="Arial Cyr"/>
                <a:cs typeface="Arial Cyr"/>
              </a:defRPr>
            </a:pPr>
            <a:endParaRPr lang="ru-RU"/>
          </a:p>
        </c:txPr>
      </c:legendEntry>
      <c:legendEntry>
        <c:idx val="2"/>
        <c:txPr>
          <a:bodyPr/>
          <a:lstStyle/>
          <a:p>
            <a:pPr>
              <a:defRPr sz="1010" b="1" i="0" u="none" strike="noStrike" baseline="0">
                <a:solidFill>
                  <a:srgbClr val="000000"/>
                </a:solidFill>
                <a:latin typeface="Arial Cyr"/>
                <a:ea typeface="Arial Cyr"/>
                <a:cs typeface="Arial Cyr"/>
              </a:defRPr>
            </a:pPr>
            <a:endParaRPr lang="ru-RU"/>
          </a:p>
        </c:txPr>
      </c:legendEntry>
      <c:layout>
        <c:manualLayout>
          <c:xMode val="edge"/>
          <c:yMode val="edge"/>
          <c:x val="0.81423611111111116"/>
          <c:y val="0.1153846153846154"/>
          <c:w val="0.1788194444444445"/>
          <c:h val="0.84065934065934078"/>
        </c:manualLayout>
      </c:layout>
      <c:overlay val="0"/>
      <c:spPr>
        <a:noFill/>
        <a:ln w="25400">
          <a:noFill/>
        </a:ln>
      </c:spPr>
      <c:txPr>
        <a:bodyPr/>
        <a:lstStyle/>
        <a:p>
          <a:pPr>
            <a:defRPr sz="1010" b="1" i="0" u="none" strike="noStrike" baseline="0">
              <a:solidFill>
                <a:srgbClr val="000000"/>
              </a:solidFill>
              <a:latin typeface="Arial Cyr"/>
              <a:ea typeface="Arial Cyr"/>
              <a:cs typeface="Arial Cyr"/>
            </a:defRPr>
          </a:pPr>
          <a:endParaRPr lang="ru-RU"/>
        </a:p>
      </c:txPr>
    </c:legend>
    <c:plotVisOnly val="1"/>
    <c:dispBlanksAs val="zero"/>
    <c:showDLblsOverMax val="0"/>
  </c:chart>
  <c:spPr>
    <a:noFill/>
    <a:ln w="6350" cap="flat" cmpd="sng" algn="ctr">
      <a:solidFill>
        <a:srgbClr val="000000"/>
      </a:solidFill>
      <a:prstDash val="solid"/>
      <a:miter lim="800000"/>
      <a:headEnd type="none" w="med" len="med"/>
      <a:tailEnd type="none" w="med" len="med"/>
    </a:ln>
  </c:spPr>
  <c:txPr>
    <a:bodyPr/>
    <a:lstStyle/>
    <a:p>
      <a:pPr>
        <a:defRPr sz="8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view3D>
      <c:rotX val="40"/>
      <c:rotY val="50"/>
      <c:rAngAx val="0"/>
      <c:perspective val="50"/>
    </c:view3D>
    <c:floor>
      <c:thickness val="0"/>
    </c:floor>
    <c:sideWall>
      <c:thickness val="0"/>
    </c:sideWall>
    <c:backWall>
      <c:thickness val="0"/>
    </c:backWall>
    <c:plotArea>
      <c:layout/>
      <c:pie3DChart>
        <c:varyColors val="1"/>
        <c:ser>
          <c:idx val="0"/>
          <c:order val="0"/>
          <c:explosion val="25"/>
          <c:dPt>
            <c:idx val="0"/>
            <c:bubble3D val="0"/>
            <c:explosion val="1"/>
          </c:dPt>
          <c:dPt>
            <c:idx val="1"/>
            <c:bubble3D val="0"/>
            <c:explosion val="23"/>
          </c:dPt>
          <c:dLbls>
            <c:dLbl>
              <c:idx val="0"/>
              <c:tx>
                <c:rich>
                  <a:bodyPr/>
                  <a:lstStyle/>
                  <a:p>
                    <a:pPr>
                      <a:defRPr/>
                    </a:pPr>
                    <a:r>
                      <a:rPr lang="en-US"/>
                      <a:t>9</a:t>
                    </a:r>
                    <a:r>
                      <a:rPr lang="ru-RU"/>
                      <a:t>6,9</a:t>
                    </a:r>
                    <a:r>
                      <a:rPr lang="en-US"/>
                      <a:t>%</a:t>
                    </a:r>
                  </a:p>
                </c:rich>
              </c:tx>
              <c:spPr/>
              <c:dLblPos val="bestFit"/>
              <c:showLegendKey val="0"/>
              <c:showVal val="0"/>
              <c:showCatName val="0"/>
              <c:showSerName val="0"/>
              <c:showPercent val="0"/>
              <c:showBubbleSize val="0"/>
            </c:dLbl>
            <c:dLbl>
              <c:idx val="1"/>
              <c:tx>
                <c:rich>
                  <a:bodyPr/>
                  <a:lstStyle/>
                  <a:p>
                    <a:pPr>
                      <a:defRPr/>
                    </a:pPr>
                    <a:r>
                      <a:rPr lang="ru-RU"/>
                      <a:t>3,1%</a:t>
                    </a:r>
                    <a:endParaRPr lang="en-US"/>
                  </a:p>
                </c:rich>
              </c:tx>
              <c:spPr/>
              <c:dLblPos val="bestFit"/>
              <c:showLegendKey val="0"/>
              <c:showVal val="0"/>
              <c:showCatName val="0"/>
              <c:showSerName val="0"/>
              <c:showPercent val="0"/>
              <c:showBubbleSize val="0"/>
            </c:dLbl>
            <c:showLegendKey val="0"/>
            <c:showVal val="0"/>
            <c:showCatName val="0"/>
            <c:showSerName val="0"/>
            <c:showPercent val="1"/>
            <c:showBubbleSize val="0"/>
            <c:showLeaderLines val="0"/>
          </c:dLbls>
          <c:cat>
            <c:strRef>
              <c:f>Лист1!$A$1:$A$2</c:f>
              <c:strCache>
                <c:ptCount val="2"/>
                <c:pt idx="0">
                  <c:v>Принято к исполнению платежных документов</c:v>
                </c:pt>
                <c:pt idx="1">
                  <c:v>Возвращено без исполнения</c:v>
                </c:pt>
              </c:strCache>
            </c:strRef>
          </c:cat>
          <c:val>
            <c:numRef>
              <c:f>Лист1!$B$1:$B$2</c:f>
              <c:numCache>
                <c:formatCode>General</c:formatCode>
                <c:ptCount val="2"/>
                <c:pt idx="0">
                  <c:v>96.2</c:v>
                </c:pt>
                <c:pt idx="1">
                  <c:v>3.8</c:v>
                </c:pt>
              </c:numCache>
            </c:numRef>
          </c:val>
        </c:ser>
        <c:dLbls>
          <c:showLegendKey val="0"/>
          <c:showVal val="0"/>
          <c:showCatName val="0"/>
          <c:showSerName val="0"/>
          <c:showPercent val="0"/>
          <c:showBubbleSize val="0"/>
          <c:showLeaderLines val="0"/>
        </c:dLbls>
      </c:pie3DChart>
      <c:spPr>
        <a:noFill/>
        <a:ln w="15178">
          <a:noFill/>
        </a:ln>
      </c:spPr>
    </c:plotArea>
    <c:legend>
      <c:legendPos val="r"/>
      <c:layout>
        <c:manualLayout>
          <c:xMode val="edge"/>
          <c:yMode val="edge"/>
          <c:x val="0.66202783300198809"/>
          <c:y val="0.31140350877192985"/>
          <c:w val="0.30815109343936381"/>
          <c:h val="0.35526315789473684"/>
        </c:manualLayout>
      </c:layout>
      <c:overlay val="0"/>
    </c:legend>
    <c:plotVisOnly val="0"/>
    <c:dispBlanksAs val="zero"/>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289394433549492"/>
          <c:y val="4.3650793650793648E-2"/>
          <c:w val="0.56744721737850912"/>
          <c:h val="0.8194767452677485"/>
        </c:manualLayout>
      </c:layout>
      <c:barChart>
        <c:barDir val="bar"/>
        <c:grouping val="stacked"/>
        <c:varyColors val="0"/>
        <c:ser>
          <c:idx val="0"/>
          <c:order val="0"/>
          <c:tx>
            <c:strRef>
              <c:f>Лист1!$B$1</c:f>
              <c:strCache>
                <c:ptCount val="1"/>
                <c:pt idx="0">
                  <c:v>включение</c:v>
                </c:pt>
              </c:strCache>
            </c:strRef>
          </c:tx>
          <c:spPr>
            <a:solidFill>
              <a:srgbClr val="FF0000"/>
            </a:solidFill>
            <a:ln>
              <a:noFill/>
            </a:ln>
            <a:scene3d>
              <a:camera prst="orthographicFront"/>
              <a:lightRig rig="threePt" dir="t"/>
            </a:scene3d>
            <a:sp3d>
              <a:bevelT w="0" h="0"/>
              <a:bevelB w="0" h="0"/>
            </a:sp3d>
          </c:spPr>
          <c:invertIfNegative val="0"/>
          <c:cat>
            <c:strRef>
              <c:f>Лист1!$A$2</c:f>
              <c:strCache>
                <c:ptCount val="1"/>
                <c:pt idx="0">
                  <c:v>всего
решений</c:v>
                </c:pt>
              </c:strCache>
            </c:strRef>
          </c:cat>
          <c:val>
            <c:numRef>
              <c:f>Лист1!$B$2</c:f>
              <c:numCache>
                <c:formatCode>General</c:formatCode>
                <c:ptCount val="1"/>
                <c:pt idx="0">
                  <c:v>78</c:v>
                </c:pt>
              </c:numCache>
            </c:numRef>
          </c:val>
        </c:ser>
        <c:ser>
          <c:idx val="1"/>
          <c:order val="1"/>
          <c:tx>
            <c:strRef>
              <c:f>Лист1!$C$1</c:f>
              <c:strCache>
                <c:ptCount val="1"/>
                <c:pt idx="0">
                  <c:v>изменение</c:v>
                </c:pt>
              </c:strCache>
            </c:strRef>
          </c:tx>
          <c:spPr>
            <a:solidFill>
              <a:srgbClr val="FFFF00"/>
            </a:solidFill>
            <a:ln>
              <a:noFill/>
              <a:miter lim="800000"/>
            </a:ln>
            <a:scene3d>
              <a:camera prst="orthographicFront"/>
              <a:lightRig rig="threePt" dir="t"/>
            </a:scene3d>
            <a:sp3d>
              <a:bevelT w="0" h="0"/>
              <a:bevelB w="0" h="0"/>
            </a:sp3d>
          </c:spPr>
          <c:invertIfNegative val="0"/>
          <c:cat>
            <c:strRef>
              <c:f>Лист1!$A$2</c:f>
              <c:strCache>
                <c:ptCount val="1"/>
                <c:pt idx="0">
                  <c:v>всего
решений</c:v>
                </c:pt>
              </c:strCache>
            </c:strRef>
          </c:cat>
          <c:val>
            <c:numRef>
              <c:f>Лист1!$C$2</c:f>
              <c:numCache>
                <c:formatCode>General</c:formatCode>
                <c:ptCount val="1"/>
                <c:pt idx="0">
                  <c:v>5171</c:v>
                </c:pt>
              </c:numCache>
            </c:numRef>
          </c:val>
        </c:ser>
        <c:ser>
          <c:idx val="2"/>
          <c:order val="2"/>
          <c:tx>
            <c:strRef>
              <c:f>Лист1!$D$1</c:f>
              <c:strCache>
                <c:ptCount val="1"/>
                <c:pt idx="0">
                  <c:v>перевод в архив</c:v>
                </c:pt>
              </c:strCache>
            </c:strRef>
          </c:tx>
          <c:spPr>
            <a:solidFill>
              <a:srgbClr val="00B050"/>
            </a:solidFill>
            <a:ln>
              <a:noFill/>
            </a:ln>
          </c:spPr>
          <c:invertIfNegative val="0"/>
          <c:cat>
            <c:strRef>
              <c:f>Лист1!$A$2</c:f>
              <c:strCache>
                <c:ptCount val="1"/>
                <c:pt idx="0">
                  <c:v>всего
решений</c:v>
                </c:pt>
              </c:strCache>
            </c:strRef>
          </c:cat>
          <c:val>
            <c:numRef>
              <c:f>Лист1!$D$2</c:f>
              <c:numCache>
                <c:formatCode>General</c:formatCode>
                <c:ptCount val="1"/>
                <c:pt idx="0">
                  <c:v>57</c:v>
                </c:pt>
              </c:numCache>
            </c:numRef>
          </c:val>
        </c:ser>
        <c:dLbls>
          <c:showLegendKey val="0"/>
          <c:showVal val="0"/>
          <c:showCatName val="0"/>
          <c:showSerName val="0"/>
          <c:showPercent val="0"/>
          <c:showBubbleSize val="0"/>
        </c:dLbls>
        <c:gapWidth val="150"/>
        <c:overlap val="100"/>
        <c:axId val="456936064"/>
        <c:axId val="457019776"/>
      </c:barChart>
      <c:catAx>
        <c:axId val="456936064"/>
        <c:scaling>
          <c:orientation val="minMax"/>
        </c:scaling>
        <c:delete val="1"/>
        <c:axPos val="l"/>
        <c:majorTickMark val="out"/>
        <c:minorTickMark val="none"/>
        <c:tickLblPos val="nextTo"/>
        <c:crossAx val="457019776"/>
        <c:crosses val="autoZero"/>
        <c:auto val="1"/>
        <c:lblAlgn val="ctr"/>
        <c:lblOffset val="100"/>
        <c:noMultiLvlLbl val="0"/>
      </c:catAx>
      <c:valAx>
        <c:axId val="457019776"/>
        <c:scaling>
          <c:orientation val="minMax"/>
          <c:max val="6000"/>
        </c:scaling>
        <c:delete val="0"/>
        <c:axPos val="b"/>
        <c:majorGridlines/>
        <c:numFmt formatCode="General" sourceLinked="1"/>
        <c:majorTickMark val="out"/>
        <c:minorTickMark val="cross"/>
        <c:tickLblPos val="nextTo"/>
        <c:txPr>
          <a:bodyPr/>
          <a:lstStyle/>
          <a:p>
            <a:pPr>
              <a:defRPr sz="1116">
                <a:latin typeface="Times New Roman" panose="02020603050405020304" pitchFamily="18" charset="0"/>
                <a:cs typeface="Times New Roman" panose="02020603050405020304" pitchFamily="18" charset="0"/>
              </a:defRPr>
            </a:pPr>
            <a:endParaRPr lang="ru-RU"/>
          </a:p>
        </c:txPr>
        <c:crossAx val="456936064"/>
        <c:crosses val="autoZero"/>
        <c:crossBetween val="between"/>
        <c:minorUnit val="500"/>
      </c:valAx>
      <c:spPr>
        <a:noFill/>
        <a:ln w="23630">
          <a:noFill/>
        </a:ln>
      </c:spPr>
    </c:plotArea>
    <c:legend>
      <c:legendPos val="r"/>
      <c:layout>
        <c:manualLayout>
          <c:xMode val="edge"/>
          <c:yMode val="edge"/>
          <c:x val="0.77292003536879572"/>
          <c:y val="0.23490833181390264"/>
          <c:w val="0.19282714666538125"/>
          <c:h val="0.45009290901950211"/>
        </c:manualLayout>
      </c:layout>
      <c:overlay val="0"/>
      <c:txPr>
        <a:bodyPr/>
        <a:lstStyle/>
        <a:p>
          <a:pPr rtl="0">
            <a:defRPr sz="93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141"/>
      <c:rAngAx val="0"/>
      <c:perspective val="3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ser>
          <c:idx val="0"/>
          <c:order val="0"/>
          <c:tx>
            <c:strRef>
              <c:f>Лист1!$B$3</c:f>
              <c:strCache>
                <c:ptCount val="1"/>
                <c:pt idx="0">
                  <c:v>Столбец2</c:v>
                </c:pt>
              </c:strCache>
            </c:strRef>
          </c:tx>
          <c:spPr>
            <a:scene3d>
              <a:camera prst="orthographicFront"/>
              <a:lightRig rig="threePt" dir="t"/>
            </a:scene3d>
            <a:sp3d>
              <a:bevelT w="762000" h="838200"/>
            </a:sp3d>
          </c:spPr>
          <c:dPt>
            <c:idx val="0"/>
            <c:bubble3D val="0"/>
            <c:spPr>
              <a:solidFill>
                <a:srgbClr val="00B050"/>
              </a:solidFill>
              <a:scene3d>
                <a:camera prst="orthographicFront"/>
                <a:lightRig rig="threePt" dir="t"/>
              </a:scene3d>
              <a:sp3d>
                <a:bevelT w="762000" h="838200"/>
              </a:sp3d>
            </c:spPr>
          </c:dPt>
          <c:dPt>
            <c:idx val="1"/>
            <c:bubble3D val="0"/>
            <c:spPr>
              <a:solidFill>
                <a:srgbClr val="FFFF00"/>
              </a:solidFill>
              <a:scene3d>
                <a:camera prst="orthographicFront"/>
                <a:lightRig rig="threePt" dir="t"/>
              </a:scene3d>
              <a:sp3d>
                <a:bevelT w="762000" h="838200"/>
              </a:sp3d>
            </c:spPr>
          </c:dPt>
          <c:dPt>
            <c:idx val="2"/>
            <c:bubble3D val="0"/>
            <c:explosion val="14"/>
            <c:spPr>
              <a:solidFill>
                <a:schemeClr val="tx2">
                  <a:lumMod val="60000"/>
                  <a:lumOff val="40000"/>
                </a:schemeClr>
              </a:solidFill>
              <a:scene3d>
                <a:camera prst="orthographicFront"/>
                <a:lightRig rig="threePt" dir="t"/>
              </a:scene3d>
              <a:sp3d>
                <a:bevelT w="762000" h="838200"/>
              </a:sp3d>
            </c:spPr>
          </c:dPt>
          <c:dPt>
            <c:idx val="3"/>
            <c:bubble3D val="0"/>
            <c:spPr>
              <a:solidFill>
                <a:srgbClr val="FFC000"/>
              </a:solidFill>
              <a:scene3d>
                <a:camera prst="orthographicFront"/>
                <a:lightRig rig="threePt" dir="t"/>
              </a:scene3d>
              <a:sp3d>
                <a:bevelT w="762000" h="838200"/>
              </a:sp3d>
            </c:spPr>
          </c:dPt>
          <c:dPt>
            <c:idx val="4"/>
            <c:bubble3D val="0"/>
            <c:explosion val="16"/>
            <c:spPr>
              <a:solidFill>
                <a:srgbClr val="FF0000"/>
              </a:solidFill>
              <a:scene3d>
                <a:camera prst="orthographicFront"/>
                <a:lightRig rig="threePt" dir="t"/>
              </a:scene3d>
              <a:sp3d>
                <a:bevelT w="762000" h="838200"/>
              </a:sp3d>
            </c:spPr>
          </c:dPt>
          <c:dLbls>
            <c:dLbl>
              <c:idx val="0"/>
              <c:layout>
                <c:manualLayout>
                  <c:x val="-1.0614519539224264E-2"/>
                  <c:y val="-2.0132170978627673E-2"/>
                </c:manualLayout>
              </c:layout>
              <c:spPr/>
              <c:txPr>
                <a:bodyPr/>
                <a:lstStyle/>
                <a:p>
                  <a:pPr>
                    <a:defRPr/>
                  </a:pPr>
                  <a:endParaRPr lang="ru-RU"/>
                </a:p>
              </c:txPr>
              <c:dLblPos val="bestFit"/>
              <c:showLegendKey val="1"/>
              <c:showVal val="0"/>
              <c:showCatName val="1"/>
              <c:showSerName val="0"/>
              <c:showPercent val="1"/>
              <c:showBubbleSize val="0"/>
            </c:dLbl>
            <c:dLbl>
              <c:idx val="1"/>
              <c:layout>
                <c:manualLayout>
                  <c:x val="-2.7571968665395769E-2"/>
                  <c:y val="-3.1423544149987943E-2"/>
                </c:manualLayout>
              </c:layout>
              <c:spPr/>
              <c:txPr>
                <a:bodyPr/>
                <a:lstStyle/>
                <a:p>
                  <a:pPr>
                    <a:defRPr/>
                  </a:pPr>
                  <a:endParaRPr lang="ru-RU"/>
                </a:p>
              </c:txPr>
              <c:dLblPos val="bestFit"/>
              <c:showLegendKey val="1"/>
              <c:showVal val="0"/>
              <c:showCatName val="1"/>
              <c:showSerName val="0"/>
              <c:showPercent val="1"/>
              <c:showBubbleSize val="0"/>
            </c:dLbl>
            <c:dLbl>
              <c:idx val="2"/>
              <c:layout>
                <c:manualLayout>
                  <c:x val="-1.1889399241761447E-3"/>
                  <c:y val="-2.6652293463317087E-2"/>
                </c:manualLayout>
              </c:layout>
              <c:spPr/>
              <c:txPr>
                <a:bodyPr/>
                <a:lstStyle/>
                <a:p>
                  <a:pPr>
                    <a:defRPr/>
                  </a:pPr>
                  <a:endParaRPr lang="ru-RU"/>
                </a:p>
              </c:txPr>
              <c:dLblPos val="bestFit"/>
              <c:showLegendKey val="1"/>
              <c:showVal val="0"/>
              <c:showCatName val="1"/>
              <c:showSerName val="0"/>
              <c:showPercent val="1"/>
              <c:showBubbleSize val="0"/>
            </c:dLbl>
            <c:dLbl>
              <c:idx val="3"/>
              <c:layout>
                <c:manualLayout>
                  <c:x val="0.20940471388022772"/>
                  <c:y val="0.14090050703598506"/>
                </c:manualLayout>
              </c:layout>
              <c:spPr/>
              <c:txPr>
                <a:bodyPr/>
                <a:lstStyle/>
                <a:p>
                  <a:pPr>
                    <a:defRPr/>
                  </a:pPr>
                  <a:endParaRPr lang="ru-RU"/>
                </a:p>
              </c:txPr>
              <c:dLblPos val="bestFit"/>
              <c:showLegendKey val="1"/>
              <c:showVal val="0"/>
              <c:showCatName val="1"/>
              <c:showSerName val="0"/>
              <c:showPercent val="1"/>
              <c:showBubbleSize val="0"/>
            </c:dLbl>
            <c:dLbl>
              <c:idx val="4"/>
              <c:layout>
                <c:manualLayout>
                  <c:x val="-1.1523553775431251E-2"/>
                  <c:y val="-7.2720487707239961E-2"/>
                </c:manualLayout>
              </c:layout>
              <c:tx>
                <c:rich>
                  <a:bodyPr/>
                  <a:lstStyle/>
                  <a:p>
                    <a:pPr>
                      <a:defRPr/>
                    </a:pPr>
                    <a:r>
                      <a:rPr lang="ru-RU"/>
                      <a:t>ТГВБФ
0,04%</a:t>
                    </a:r>
                  </a:p>
                </c:rich>
              </c:tx>
              <c:spPr/>
              <c:dLblPos val="bestFit"/>
              <c:showLegendKey val="1"/>
              <c:showVal val="0"/>
              <c:showCatName val="1"/>
              <c:showSerName val="0"/>
              <c:showPercent val="1"/>
              <c:showBubbleSize val="0"/>
            </c:dLbl>
            <c:dLblPos val="bestFit"/>
            <c:showLegendKey val="1"/>
            <c:showVal val="0"/>
            <c:showCatName val="1"/>
            <c:showSerName val="0"/>
            <c:showPercent val="1"/>
            <c:showBubbleSize val="0"/>
            <c:showLeaderLines val="0"/>
          </c:dLbls>
          <c:cat>
            <c:strRef>
              <c:f>Лист1!$A$4:$A$8</c:f>
              <c:strCache>
                <c:ptCount val="5"/>
                <c:pt idx="0">
                  <c:v>ФБ</c:v>
                </c:pt>
                <c:pt idx="1">
                  <c:v>ОБ</c:v>
                </c:pt>
                <c:pt idx="2">
                  <c:v>ГВБФ</c:v>
                </c:pt>
                <c:pt idx="3">
                  <c:v>МБ</c:v>
                </c:pt>
                <c:pt idx="4">
                  <c:v>ТГВБФ</c:v>
                </c:pt>
              </c:strCache>
            </c:strRef>
          </c:cat>
          <c:val>
            <c:numRef>
              <c:f>Лист1!$B$4:$B$8</c:f>
              <c:numCache>
                <c:formatCode>General</c:formatCode>
                <c:ptCount val="5"/>
                <c:pt idx="0">
                  <c:v>208</c:v>
                </c:pt>
                <c:pt idx="1">
                  <c:v>415</c:v>
                </c:pt>
                <c:pt idx="2">
                  <c:v>28</c:v>
                </c:pt>
                <c:pt idx="3">
                  <c:v>1824</c:v>
                </c:pt>
                <c:pt idx="4">
                  <c:v>1</c:v>
                </c:pt>
              </c:numCache>
            </c:numRef>
          </c:val>
        </c:ser>
        <c:dLbls>
          <c:showLegendKey val="0"/>
          <c:showVal val="0"/>
          <c:showCatName val="0"/>
          <c:showSerName val="0"/>
          <c:showPercent val="0"/>
          <c:showBubbleSize val="0"/>
          <c:showLeaderLines val="0"/>
        </c:dLbls>
      </c:pie3DChart>
      <c:spPr>
        <a:noFill/>
        <a:ln w="25334">
          <a:noFill/>
        </a:ln>
      </c:spPr>
    </c:plotArea>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30394398105241482"/>
          <c:y val="1.6863406408094434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0015507436570428"/>
          <c:y val="0.16239610673665791"/>
          <c:w val="0.62569356955380573"/>
          <c:h val="0.41333041703120443"/>
        </c:manualLayout>
      </c:layout>
      <c:bar3DChart>
        <c:barDir val="col"/>
        <c:grouping val="clustered"/>
        <c:varyColors val="0"/>
        <c:ser>
          <c:idx val="0"/>
          <c:order val="0"/>
          <c:tx>
            <c:strRef>
              <c:f>Лист1!$B$1</c:f>
              <c:strCache>
                <c:ptCount val="1"/>
                <c:pt idx="0">
                  <c:v>Количество инцидентов</c:v>
                </c:pt>
              </c:strCache>
            </c:strRef>
          </c:tx>
          <c:invertIfNegative val="0"/>
          <c:dLbls>
            <c:showLegendKey val="0"/>
            <c:showVal val="1"/>
            <c:showCatName val="0"/>
            <c:showSerName val="0"/>
            <c:showPercent val="0"/>
            <c:showBubbleSize val="0"/>
            <c:showLeaderLines val="0"/>
          </c:dLbls>
          <c:cat>
            <c:strRef>
              <c:f>Лист1!$A$2:$A$10</c:f>
              <c:strCache>
                <c:ptCount val="9"/>
                <c:pt idx="0">
                  <c:v>Группа информационной безопасности УФК</c:v>
                </c:pt>
                <c:pt idx="1">
                  <c:v>Группа общесистемного администрирования УФК</c:v>
                </c:pt>
                <c:pt idx="2">
                  <c:v>Группа поддержки ППО АС ФК УФК</c:v>
                </c:pt>
                <c:pt idx="3">
                  <c:v>Группа поддержки ППО АКСИОК.Net УФК, АСД Ландокс и СУЭ АС ФК</c:v>
                </c:pt>
                <c:pt idx="4">
                  <c:v>Группа поддержки ППО АС ФК УФК (СУФД) и ППО СЭД УФК</c:v>
                </c:pt>
                <c:pt idx="5">
                  <c:v>Группа поддержки ППО СПТО УФК</c:v>
                </c:pt>
                <c:pt idx="6">
                  <c:v>Группа техподдержки пользователей УФК</c:v>
                </c:pt>
                <c:pt idx="7">
                  <c:v>Диспетчерская служба</c:v>
                </c:pt>
                <c:pt idx="8">
                  <c:v>Группа поддержки ЕИС</c:v>
                </c:pt>
              </c:strCache>
            </c:strRef>
          </c:cat>
          <c:val>
            <c:numRef>
              <c:f>Лист1!$B$2:$B$10</c:f>
              <c:numCache>
                <c:formatCode>General</c:formatCode>
                <c:ptCount val="9"/>
                <c:pt idx="0">
                  <c:v>369</c:v>
                </c:pt>
                <c:pt idx="1">
                  <c:v>327</c:v>
                </c:pt>
                <c:pt idx="2">
                  <c:v>4449</c:v>
                </c:pt>
                <c:pt idx="3">
                  <c:v>296</c:v>
                </c:pt>
                <c:pt idx="4">
                  <c:v>1197</c:v>
                </c:pt>
                <c:pt idx="5">
                  <c:v>995</c:v>
                </c:pt>
                <c:pt idx="6">
                  <c:v>389</c:v>
                </c:pt>
                <c:pt idx="7">
                  <c:v>1309</c:v>
                </c:pt>
                <c:pt idx="8">
                  <c:v>418</c:v>
                </c:pt>
              </c:numCache>
            </c:numRef>
          </c:val>
        </c:ser>
        <c:dLbls>
          <c:showLegendKey val="0"/>
          <c:showVal val="0"/>
          <c:showCatName val="0"/>
          <c:showSerName val="0"/>
          <c:showPercent val="0"/>
          <c:showBubbleSize val="0"/>
        </c:dLbls>
        <c:gapWidth val="150"/>
        <c:shape val="box"/>
        <c:axId val="457235072"/>
        <c:axId val="457240960"/>
        <c:axId val="0"/>
      </c:bar3DChart>
      <c:catAx>
        <c:axId val="457235072"/>
        <c:scaling>
          <c:orientation val="minMax"/>
        </c:scaling>
        <c:delete val="0"/>
        <c:axPos val="b"/>
        <c:majorTickMark val="out"/>
        <c:minorTickMark val="none"/>
        <c:tickLblPos val="nextTo"/>
        <c:crossAx val="457240960"/>
        <c:crosses val="autoZero"/>
        <c:auto val="1"/>
        <c:lblAlgn val="ctr"/>
        <c:lblOffset val="100"/>
        <c:noMultiLvlLbl val="0"/>
      </c:catAx>
      <c:valAx>
        <c:axId val="457240960"/>
        <c:scaling>
          <c:orientation val="minMax"/>
        </c:scaling>
        <c:delete val="0"/>
        <c:axPos val="l"/>
        <c:majorGridlines/>
        <c:numFmt formatCode="General" sourceLinked="1"/>
        <c:majorTickMark val="out"/>
        <c:minorTickMark val="none"/>
        <c:tickLblPos val="nextTo"/>
        <c:crossAx val="457235072"/>
        <c:crosses val="autoZero"/>
        <c:crossBetween val="between"/>
      </c:valAx>
    </c:plotArea>
    <c:legend>
      <c:legendPos val="r"/>
      <c:layout>
        <c:manualLayout>
          <c:xMode val="edge"/>
          <c:yMode val="edge"/>
          <c:x val="0.84970368045977573"/>
          <c:y val="0.31492809815299228"/>
          <c:w val="0.14857665556867944"/>
          <c:h val="0.14721908707448669"/>
        </c:manualLayout>
      </c:layout>
      <c:overlay val="0"/>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1"/>
        <c:ser>
          <c:idx val="0"/>
          <c:order val="0"/>
          <c:tx>
            <c:strRef>
              <c:f>Лист3!$B$26</c:f>
              <c:strCache>
                <c:ptCount val="1"/>
                <c:pt idx="0">
                  <c:v>2016 год</c:v>
                </c:pt>
              </c:strCache>
            </c:strRef>
          </c:tx>
          <c:spPr>
            <a:scene3d>
              <a:camera prst="orthographicFront"/>
              <a:lightRig rig="threePt" dir="t"/>
            </a:scene3d>
            <a:sp3d>
              <a:bevelT/>
            </a:sp3d>
          </c:spPr>
          <c:invertIfNegative val="0"/>
          <c:dLbls>
            <c:dLbl>
              <c:idx val="0"/>
              <c:layout>
                <c:manualLayout>
                  <c:x val="8.3333333333333367E-3"/>
                  <c:y val="8.3333333333333343E-2"/>
                </c:manualLayout>
              </c:layout>
              <c:showLegendKey val="0"/>
              <c:showVal val="1"/>
              <c:showCatName val="0"/>
              <c:showSerName val="0"/>
              <c:showPercent val="0"/>
              <c:showBubbleSize val="0"/>
            </c:dLbl>
            <c:dLbl>
              <c:idx val="1"/>
              <c:layout>
                <c:manualLayout>
                  <c:x val="2.7777777777777822E-3"/>
                  <c:y val="0.30555555555555558"/>
                </c:manualLayout>
              </c:layout>
              <c:showLegendKey val="0"/>
              <c:showVal val="1"/>
              <c:showCatName val="0"/>
              <c:showSerName val="0"/>
              <c:showPercent val="0"/>
              <c:showBubbleSize val="0"/>
            </c:dLbl>
            <c:dLbl>
              <c:idx val="2"/>
              <c:layout>
                <c:manualLayout>
                  <c:x val="1.38888888888889E-2"/>
                  <c:y val="1.38888888888889E-2"/>
                </c:manualLayout>
              </c:layout>
              <c:showLegendKey val="0"/>
              <c:showVal val="1"/>
              <c:showCatName val="0"/>
              <c:showSerName val="0"/>
              <c:showPercent val="0"/>
              <c:showBubbleSize val="0"/>
            </c:dLbl>
            <c:dLbl>
              <c:idx val="3"/>
              <c:layout>
                <c:manualLayout>
                  <c:x val="1.0624169986719886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Лист3!$A$27:$A$34</c:f>
              <c:strCache>
                <c:ptCount val="8"/>
                <c:pt idx="0">
                  <c:v>АС "Планирование"</c:v>
                </c:pt>
                <c:pt idx="1">
                  <c:v>ППО "АСФК"</c:v>
                </c:pt>
                <c:pt idx="2">
                  <c:v>ППО "Текос"</c:v>
                </c:pt>
                <c:pt idx="3">
                  <c:v>ППО "СПТО"</c:v>
                </c:pt>
                <c:pt idx="4">
                  <c:v>ППО "СКИАО"</c:v>
                </c:pt>
                <c:pt idx="5">
                  <c:v>ППО "LanDocs"</c:v>
                </c:pt>
                <c:pt idx="6">
                  <c:v>ППО "Свод-СМАРТ"</c:v>
                </c:pt>
                <c:pt idx="7">
                  <c:v>ППО "Центр-КС"</c:v>
                </c:pt>
              </c:strCache>
            </c:strRef>
          </c:cat>
          <c:val>
            <c:numRef>
              <c:f>Лист3!$B$27:$B$34</c:f>
              <c:numCache>
                <c:formatCode>General</c:formatCode>
                <c:ptCount val="8"/>
                <c:pt idx="0" formatCode="0">
                  <c:v>0</c:v>
                </c:pt>
                <c:pt idx="1">
                  <c:v>54</c:v>
                </c:pt>
                <c:pt idx="2">
                  <c:v>1</c:v>
                </c:pt>
                <c:pt idx="3">
                  <c:v>1</c:v>
                </c:pt>
                <c:pt idx="4">
                  <c:v>3</c:v>
                </c:pt>
                <c:pt idx="5">
                  <c:v>1</c:v>
                </c:pt>
                <c:pt idx="6">
                  <c:v>1</c:v>
                </c:pt>
                <c:pt idx="7">
                  <c:v>2</c:v>
                </c:pt>
              </c:numCache>
            </c:numRef>
          </c:val>
        </c:ser>
        <c:ser>
          <c:idx val="1"/>
          <c:order val="1"/>
          <c:tx>
            <c:strRef>
              <c:f>Лист3!$C$26</c:f>
              <c:strCache>
                <c:ptCount val="1"/>
                <c:pt idx="0">
                  <c:v>2017 год</c:v>
                </c:pt>
              </c:strCache>
            </c:strRef>
          </c:tx>
          <c:spPr>
            <a:scene3d>
              <a:camera prst="orthographicFront"/>
              <a:lightRig rig="threePt" dir="t"/>
            </a:scene3d>
            <a:sp3d>
              <a:bevelT/>
            </a:sp3d>
          </c:spPr>
          <c:invertIfNegative val="0"/>
          <c:dLbls>
            <c:dLbl>
              <c:idx val="0"/>
              <c:layout>
                <c:manualLayout>
                  <c:x val="1.3280212483399735E-2"/>
                  <c:y val="0"/>
                </c:manualLayout>
              </c:layout>
              <c:showLegendKey val="0"/>
              <c:showVal val="1"/>
              <c:showCatName val="0"/>
              <c:showSerName val="0"/>
              <c:showPercent val="0"/>
              <c:showBubbleSize val="0"/>
            </c:dLbl>
            <c:dLbl>
              <c:idx val="1"/>
              <c:layout>
                <c:manualLayout>
                  <c:x val="7.9679183528353782E-3"/>
                  <c:y val="0.31944444444444442"/>
                </c:manualLayout>
              </c:layout>
              <c:showLegendKey val="0"/>
              <c:showVal val="1"/>
              <c:showCatName val="0"/>
              <c:showSerName val="0"/>
              <c:showPercent val="0"/>
              <c:showBubbleSize val="0"/>
            </c:dLbl>
            <c:dLbl>
              <c:idx val="2"/>
              <c:layout>
                <c:manualLayout>
                  <c:x val="1.5936254980079681E-2"/>
                  <c:y val="4.6296296296297144E-3"/>
                </c:manualLayout>
              </c:layout>
              <c:showLegendKey val="0"/>
              <c:showVal val="1"/>
              <c:showCatName val="0"/>
              <c:showSerName val="0"/>
              <c:showPercent val="0"/>
              <c:showBubbleSize val="0"/>
            </c:dLbl>
            <c:dLbl>
              <c:idx val="3"/>
              <c:layout>
                <c:manualLayout>
                  <c:x val="1.593625498007968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Лист3!$A$27:$A$34</c:f>
              <c:strCache>
                <c:ptCount val="8"/>
                <c:pt idx="0">
                  <c:v>АС "Планирование"</c:v>
                </c:pt>
                <c:pt idx="1">
                  <c:v>ППО "АСФК"</c:v>
                </c:pt>
                <c:pt idx="2">
                  <c:v>ППО "Текос"</c:v>
                </c:pt>
                <c:pt idx="3">
                  <c:v>ППО "СПТО"</c:v>
                </c:pt>
                <c:pt idx="4">
                  <c:v>ППО "СКИАО"</c:v>
                </c:pt>
                <c:pt idx="5">
                  <c:v>ППО "LanDocs"</c:v>
                </c:pt>
                <c:pt idx="6">
                  <c:v>ППО "Свод-СМАРТ"</c:v>
                </c:pt>
                <c:pt idx="7">
                  <c:v>ППО "Центр-КС"</c:v>
                </c:pt>
              </c:strCache>
            </c:strRef>
          </c:cat>
          <c:val>
            <c:numRef>
              <c:f>Лист3!$C$27:$C$34</c:f>
              <c:numCache>
                <c:formatCode>General</c:formatCode>
                <c:ptCount val="8"/>
                <c:pt idx="0" formatCode="0">
                  <c:v>2</c:v>
                </c:pt>
                <c:pt idx="1">
                  <c:v>44</c:v>
                </c:pt>
                <c:pt idx="2">
                  <c:v>0</c:v>
                </c:pt>
                <c:pt idx="3">
                  <c:v>1</c:v>
                </c:pt>
                <c:pt idx="4">
                  <c:v>4</c:v>
                </c:pt>
                <c:pt idx="5">
                  <c:v>0</c:v>
                </c:pt>
                <c:pt idx="6">
                  <c:v>1</c:v>
                </c:pt>
                <c:pt idx="7">
                  <c:v>0</c:v>
                </c:pt>
              </c:numCache>
            </c:numRef>
          </c:val>
        </c:ser>
        <c:dLbls>
          <c:showLegendKey val="0"/>
          <c:showVal val="0"/>
          <c:showCatName val="0"/>
          <c:showSerName val="0"/>
          <c:showPercent val="0"/>
          <c:showBubbleSize val="0"/>
        </c:dLbls>
        <c:gapWidth val="150"/>
        <c:shape val="box"/>
        <c:axId val="457419008"/>
        <c:axId val="457424896"/>
        <c:axId val="0"/>
      </c:bar3DChart>
      <c:catAx>
        <c:axId val="457419008"/>
        <c:scaling>
          <c:orientation val="minMax"/>
        </c:scaling>
        <c:delete val="0"/>
        <c:axPos val="b"/>
        <c:majorTickMark val="out"/>
        <c:minorTickMark val="none"/>
        <c:tickLblPos val="nextTo"/>
        <c:crossAx val="457424896"/>
        <c:crosses val="autoZero"/>
        <c:auto val="1"/>
        <c:lblAlgn val="ctr"/>
        <c:lblOffset val="100"/>
        <c:noMultiLvlLbl val="0"/>
      </c:catAx>
      <c:valAx>
        <c:axId val="457424896"/>
        <c:scaling>
          <c:orientation val="minMax"/>
        </c:scaling>
        <c:delete val="0"/>
        <c:axPos val="l"/>
        <c:majorGridlines/>
        <c:numFmt formatCode="0" sourceLinked="1"/>
        <c:majorTickMark val="out"/>
        <c:minorTickMark val="none"/>
        <c:tickLblPos val="nextTo"/>
        <c:crossAx val="457419008"/>
        <c:crosses val="autoZero"/>
        <c:crossBetween val="between"/>
      </c:valAx>
    </c:plotArea>
    <c:legend>
      <c:legendPos val="r"/>
      <c:overlay val="0"/>
    </c:legend>
    <c:plotVisOnly val="1"/>
    <c:dispBlanksAs val="gap"/>
    <c:showDLblsOverMax val="0"/>
  </c:chart>
  <c:spPr>
    <a:scene3d>
      <a:camera prst="orthographicFront"/>
      <a:lightRig rig="threePt" dir="t"/>
    </a:scene3d>
    <a:sp3d>
      <a:bevelT/>
      <a:bevelB/>
    </a:sp3d>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Лист3!$B$1</c:f>
              <c:strCache>
                <c:ptCount val="1"/>
                <c:pt idx="0">
                  <c:v>2016 год</c:v>
                </c:pt>
              </c:strCache>
            </c:strRef>
          </c:tx>
          <c:spPr>
            <a:scene3d>
              <a:camera prst="orthographicFront"/>
              <a:lightRig rig="threePt" dir="t"/>
            </a:scene3d>
            <a:sp3d>
              <a:bevelT/>
            </a:sp3d>
          </c:spPr>
          <c:invertIfNegative val="0"/>
          <c:dLbls>
            <c:dLbl>
              <c:idx val="0"/>
              <c:layout>
                <c:manualLayout>
                  <c:x val="2.7777777777777822E-3"/>
                  <c:y val="0.23148148148148165"/>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Лист3!$A$2</c:f>
              <c:strCache>
                <c:ptCount val="1"/>
                <c:pt idx="0">
                  <c:v>Количество внедренных версий технологических регламентов</c:v>
                </c:pt>
              </c:strCache>
            </c:strRef>
          </c:cat>
          <c:val>
            <c:numRef>
              <c:f>Лист3!$B$2</c:f>
              <c:numCache>
                <c:formatCode>0</c:formatCode>
                <c:ptCount val="1"/>
                <c:pt idx="0">
                  <c:v>63</c:v>
                </c:pt>
              </c:numCache>
            </c:numRef>
          </c:val>
        </c:ser>
        <c:ser>
          <c:idx val="1"/>
          <c:order val="1"/>
          <c:tx>
            <c:strRef>
              <c:f>Лист3!$C$1</c:f>
              <c:strCache>
                <c:ptCount val="1"/>
                <c:pt idx="0">
                  <c:v>2017 год</c:v>
                </c:pt>
              </c:strCache>
            </c:strRef>
          </c:tx>
          <c:spPr>
            <a:scene3d>
              <a:camera prst="orthographicFront"/>
              <a:lightRig rig="threePt" dir="t"/>
            </a:scene3d>
            <a:sp3d>
              <a:bevelT/>
            </a:sp3d>
          </c:spPr>
          <c:invertIfNegative val="0"/>
          <c:dLbls>
            <c:dLbl>
              <c:idx val="0"/>
              <c:layout>
                <c:manualLayout>
                  <c:x val="2.7777777777777822E-3"/>
                  <c:y val="0.21759259259259275"/>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Лист3!$A$2</c:f>
              <c:strCache>
                <c:ptCount val="1"/>
                <c:pt idx="0">
                  <c:v>Количество внедренных версий технологических регламентов</c:v>
                </c:pt>
              </c:strCache>
            </c:strRef>
          </c:cat>
          <c:val>
            <c:numRef>
              <c:f>Лист3!$C$2</c:f>
              <c:numCache>
                <c:formatCode>0</c:formatCode>
                <c:ptCount val="1"/>
                <c:pt idx="0">
                  <c:v>52</c:v>
                </c:pt>
              </c:numCache>
            </c:numRef>
          </c:val>
        </c:ser>
        <c:dLbls>
          <c:showLegendKey val="0"/>
          <c:showVal val="0"/>
          <c:showCatName val="0"/>
          <c:showSerName val="0"/>
          <c:showPercent val="0"/>
          <c:showBubbleSize val="0"/>
        </c:dLbls>
        <c:gapWidth val="150"/>
        <c:shape val="box"/>
        <c:axId val="457606656"/>
        <c:axId val="457608192"/>
        <c:axId val="0"/>
      </c:bar3DChart>
      <c:catAx>
        <c:axId val="457606656"/>
        <c:scaling>
          <c:orientation val="minMax"/>
        </c:scaling>
        <c:delete val="0"/>
        <c:axPos val="b"/>
        <c:majorTickMark val="out"/>
        <c:minorTickMark val="none"/>
        <c:tickLblPos val="nextTo"/>
        <c:crossAx val="457608192"/>
        <c:crosses val="autoZero"/>
        <c:auto val="1"/>
        <c:lblAlgn val="ctr"/>
        <c:lblOffset val="100"/>
        <c:noMultiLvlLbl val="0"/>
      </c:catAx>
      <c:valAx>
        <c:axId val="457608192"/>
        <c:scaling>
          <c:orientation val="minMax"/>
        </c:scaling>
        <c:delete val="0"/>
        <c:axPos val="l"/>
        <c:majorGridlines/>
        <c:numFmt formatCode="0" sourceLinked="1"/>
        <c:majorTickMark val="out"/>
        <c:minorTickMark val="none"/>
        <c:tickLblPos val="nextTo"/>
        <c:crossAx val="457606656"/>
        <c:crosses val="autoZero"/>
        <c:crossBetween val="between"/>
      </c:valAx>
    </c:plotArea>
    <c:legend>
      <c:legendPos val="r"/>
      <c:overlay val="0"/>
    </c:legend>
    <c:plotVisOnly val="1"/>
    <c:dispBlanksAs val="gap"/>
    <c:showDLblsOverMax val="0"/>
  </c:chart>
  <c:spPr>
    <a:scene3d>
      <a:camera prst="orthographicFront"/>
      <a:lightRig rig="threePt" dir="t"/>
    </a:scene3d>
    <a:sp3d>
      <a:bevelT/>
      <a:bevelB/>
    </a:sp3d>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Лист3!$B$1</c:f>
              <c:strCache>
                <c:ptCount val="1"/>
                <c:pt idx="0">
                  <c:v>2016 год</c:v>
                </c:pt>
              </c:strCache>
            </c:strRef>
          </c:tx>
          <c:spPr>
            <a:scene3d>
              <a:camera prst="orthographicFront"/>
              <a:lightRig rig="threePt" dir="t"/>
            </a:scene3d>
            <a:sp3d>
              <a:bevelT/>
            </a:sp3d>
          </c:spPr>
          <c:invertIfNegative val="0"/>
          <c:dLbls>
            <c:dLbl>
              <c:idx val="0"/>
              <c:layout>
                <c:manualLayout>
                  <c:x val="2.7777777777777848E-3"/>
                  <c:y val="0.23148148148148179"/>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Лист3!$A$51</c:f>
              <c:strCache>
                <c:ptCount val="1"/>
                <c:pt idx="0">
                  <c:v>Количество обращений зарегистрированных к версиям технологических регламентов</c:v>
                </c:pt>
              </c:strCache>
            </c:strRef>
          </c:cat>
          <c:val>
            <c:numRef>
              <c:f>Лист3!$B$51</c:f>
              <c:numCache>
                <c:formatCode>0</c:formatCode>
                <c:ptCount val="1"/>
                <c:pt idx="0">
                  <c:v>127</c:v>
                </c:pt>
              </c:numCache>
            </c:numRef>
          </c:val>
        </c:ser>
        <c:ser>
          <c:idx val="1"/>
          <c:order val="1"/>
          <c:tx>
            <c:strRef>
              <c:f>Лист3!$C$1</c:f>
              <c:strCache>
                <c:ptCount val="1"/>
                <c:pt idx="0">
                  <c:v>2017 год</c:v>
                </c:pt>
              </c:strCache>
            </c:strRef>
          </c:tx>
          <c:spPr>
            <a:scene3d>
              <a:camera prst="orthographicFront"/>
              <a:lightRig rig="threePt" dir="t"/>
            </a:scene3d>
            <a:sp3d>
              <a:bevelT/>
            </a:sp3d>
          </c:spPr>
          <c:invertIfNegative val="0"/>
          <c:dLbls>
            <c:dLbl>
              <c:idx val="0"/>
              <c:layout>
                <c:manualLayout>
                  <c:x val="2.7777777777777848E-3"/>
                  <c:y val="0.21759259259259287"/>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Лист3!$A$51</c:f>
              <c:strCache>
                <c:ptCount val="1"/>
                <c:pt idx="0">
                  <c:v>Количество обращений зарегистрированных к версиям технологических регламентов</c:v>
                </c:pt>
              </c:strCache>
            </c:strRef>
          </c:cat>
          <c:val>
            <c:numRef>
              <c:f>Лист3!$C$51</c:f>
              <c:numCache>
                <c:formatCode>0</c:formatCode>
                <c:ptCount val="1"/>
                <c:pt idx="0">
                  <c:v>98</c:v>
                </c:pt>
              </c:numCache>
            </c:numRef>
          </c:val>
        </c:ser>
        <c:dLbls>
          <c:showLegendKey val="0"/>
          <c:showVal val="0"/>
          <c:showCatName val="0"/>
          <c:showSerName val="0"/>
          <c:showPercent val="0"/>
          <c:showBubbleSize val="0"/>
        </c:dLbls>
        <c:gapWidth val="150"/>
        <c:shape val="box"/>
        <c:axId val="457712384"/>
        <c:axId val="457713920"/>
        <c:axId val="0"/>
      </c:bar3DChart>
      <c:catAx>
        <c:axId val="457712384"/>
        <c:scaling>
          <c:orientation val="minMax"/>
        </c:scaling>
        <c:delete val="0"/>
        <c:axPos val="b"/>
        <c:majorTickMark val="out"/>
        <c:minorTickMark val="none"/>
        <c:tickLblPos val="nextTo"/>
        <c:crossAx val="457713920"/>
        <c:crosses val="autoZero"/>
        <c:auto val="1"/>
        <c:lblAlgn val="ctr"/>
        <c:lblOffset val="100"/>
        <c:noMultiLvlLbl val="0"/>
      </c:catAx>
      <c:valAx>
        <c:axId val="457713920"/>
        <c:scaling>
          <c:orientation val="minMax"/>
        </c:scaling>
        <c:delete val="0"/>
        <c:axPos val="l"/>
        <c:majorGridlines/>
        <c:numFmt formatCode="0" sourceLinked="1"/>
        <c:majorTickMark val="out"/>
        <c:minorTickMark val="none"/>
        <c:tickLblPos val="nextTo"/>
        <c:crossAx val="457712384"/>
        <c:crosses val="autoZero"/>
        <c:crossBetween val="between"/>
      </c:valAx>
    </c:plotArea>
    <c:legend>
      <c:legendPos val="r"/>
      <c:overlay val="0"/>
    </c:legend>
    <c:plotVisOnly val="1"/>
    <c:dispBlanksAs val="gap"/>
    <c:showDLblsOverMax val="0"/>
  </c:chart>
  <c:spPr>
    <a:scene3d>
      <a:camera prst="orthographicFront"/>
      <a:lightRig rig="threePt" dir="t"/>
    </a:scene3d>
    <a:sp3d>
      <a:bevelT/>
      <a:bevelB/>
    </a:sp3d>
  </c:sp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Лист1!$B$2</c:f>
              <c:strCache>
                <c:ptCount val="1"/>
                <c:pt idx="0">
                  <c:v>тематические</c:v>
                </c:pt>
              </c:strCache>
            </c:strRef>
          </c:tx>
          <c:spPr>
            <a:solidFill>
              <a:srgbClr val="7A65D5"/>
            </a:solidFill>
            <a:ln>
              <a:noFill/>
            </a:ln>
            <a:effectLst/>
            <a:sp3d/>
          </c:spPr>
          <c:invertIfNegative val="0"/>
          <c:dLbls>
            <c:dLbl>
              <c:idx val="0"/>
              <c:layout>
                <c:manualLayout>
                  <c:x val="9.4444444444444442E-2"/>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44D-450D-979B-657AED3846AD}"/>
                </c:ext>
              </c:extLst>
            </c:dLbl>
            <c:dLbl>
              <c:idx val="1"/>
              <c:layout>
                <c:manualLayout>
                  <c:x val="2.5000000000000001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44D-450D-979B-657AED3846A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Лист1!$A$3:$A$4</c:f>
              <c:numCache>
                <c:formatCode>General</c:formatCode>
                <c:ptCount val="2"/>
                <c:pt idx="0">
                  <c:v>2016</c:v>
                </c:pt>
                <c:pt idx="1">
                  <c:v>2017</c:v>
                </c:pt>
              </c:numCache>
            </c:numRef>
          </c:cat>
          <c:val>
            <c:numRef>
              <c:f>Лист1!$B$3:$B$4</c:f>
              <c:numCache>
                <c:formatCode>General</c:formatCode>
                <c:ptCount val="2"/>
                <c:pt idx="0">
                  <c:v>17</c:v>
                </c:pt>
                <c:pt idx="1">
                  <c:v>10</c:v>
                </c:pt>
              </c:numCache>
            </c:numRef>
          </c:val>
          <c:extLst xmlns:c16r2="http://schemas.microsoft.com/office/drawing/2015/06/chart">
            <c:ext xmlns:c16="http://schemas.microsoft.com/office/drawing/2014/chart" uri="{C3380CC4-5D6E-409C-BE32-E72D297353CC}">
              <c16:uniqueId val="{00000002-B44D-450D-979B-657AED3846AD}"/>
            </c:ext>
          </c:extLst>
        </c:ser>
        <c:ser>
          <c:idx val="1"/>
          <c:order val="1"/>
          <c:tx>
            <c:strRef>
              <c:f>Лист1!$C$2</c:f>
              <c:strCache>
                <c:ptCount val="1"/>
                <c:pt idx="0">
                  <c:v>комплексные</c:v>
                </c:pt>
              </c:strCache>
            </c:strRef>
          </c:tx>
          <c:spPr>
            <a:solidFill>
              <a:srgbClr val="B45065"/>
            </a:solidFill>
            <a:ln>
              <a:noFill/>
            </a:ln>
            <a:effectLst/>
            <a:sp3d/>
          </c:spPr>
          <c:invertIfNegative val="0"/>
          <c:dLbls>
            <c:dLbl>
              <c:idx val="0"/>
              <c:layout>
                <c:manualLayout>
                  <c:x val="3.6111111111111108E-2"/>
                  <c:y val="-4.6296296296296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B44D-450D-979B-657AED3846AD}"/>
                </c:ext>
              </c:extLst>
            </c:dLbl>
            <c:dLbl>
              <c:idx val="1"/>
              <c:layout>
                <c:manualLayout>
                  <c:x val="3.3333333333333229E-2"/>
                  <c:y val="-3.70370370370370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44D-450D-979B-657AED3846A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Лист1!$A$3:$A$4</c:f>
              <c:numCache>
                <c:formatCode>General</c:formatCode>
                <c:ptCount val="2"/>
                <c:pt idx="0">
                  <c:v>2016</c:v>
                </c:pt>
                <c:pt idx="1">
                  <c:v>2017</c:v>
                </c:pt>
              </c:numCache>
            </c:numRef>
          </c:cat>
          <c:val>
            <c:numRef>
              <c:f>Лист1!$C$3:$C$4</c:f>
              <c:numCache>
                <c:formatCode>General</c:formatCode>
                <c:ptCount val="2"/>
                <c:pt idx="0">
                  <c:v>8</c:v>
                </c:pt>
                <c:pt idx="1">
                  <c:v>9</c:v>
                </c:pt>
              </c:numCache>
            </c:numRef>
          </c:val>
          <c:extLst xmlns:c16r2="http://schemas.microsoft.com/office/drawing/2015/06/chart">
            <c:ext xmlns:c16="http://schemas.microsoft.com/office/drawing/2014/chart" uri="{C3380CC4-5D6E-409C-BE32-E72D297353CC}">
              <c16:uniqueId val="{00000005-B44D-450D-979B-657AED3846AD}"/>
            </c:ext>
          </c:extLst>
        </c:ser>
        <c:dLbls>
          <c:showLegendKey val="0"/>
          <c:showVal val="0"/>
          <c:showCatName val="0"/>
          <c:showSerName val="0"/>
          <c:showPercent val="0"/>
          <c:showBubbleSize val="0"/>
        </c:dLbls>
        <c:gapWidth val="150"/>
        <c:shape val="box"/>
        <c:axId val="457197824"/>
        <c:axId val="457994240"/>
        <c:axId val="0"/>
      </c:bar3DChart>
      <c:catAx>
        <c:axId val="457197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57994240"/>
        <c:crosses val="autoZero"/>
        <c:auto val="1"/>
        <c:lblAlgn val="ctr"/>
        <c:lblOffset val="100"/>
        <c:noMultiLvlLbl val="0"/>
      </c:catAx>
      <c:valAx>
        <c:axId val="457994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57197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lumMod val="75000"/>
      </a:schemeClr>
    </a:solidFill>
    <a:ln w="9525" cap="flat" cmpd="sng" algn="ctr">
      <a:solidFill>
        <a:schemeClr val="accent1"/>
      </a:solidFill>
      <a:round/>
    </a:ln>
    <a:effectLst/>
  </c:spPr>
  <c:txPr>
    <a:bodyPr/>
    <a:lstStyle/>
    <a:p>
      <a:pPr>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938747165740936E-2"/>
          <c:y val="9.6839822105570142E-2"/>
          <c:w val="0.82102897560248167"/>
          <c:h val="0.41131634587343247"/>
        </c:manualLayout>
      </c:layout>
      <c:pie3DChart>
        <c:varyColors val="1"/>
        <c:ser>
          <c:idx val="0"/>
          <c:order val="0"/>
          <c:explosion val="3"/>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C32-4CF7-8728-1507C2B593EA}"/>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C32-4CF7-8728-1507C2B593EA}"/>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C32-4CF7-8728-1507C2B593EA}"/>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C32-4CF7-8728-1507C2B593EA}"/>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CC32-4CF7-8728-1507C2B593EA}"/>
              </c:ext>
            </c:extLst>
          </c:dPt>
          <c:dLbls>
            <c:dLbl>
              <c:idx val="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Лист2!$A$2:$A$6</c:f>
              <c:strCache>
                <c:ptCount val="5"/>
                <c:pt idx="0">
                  <c:v>Кассовое обслуживание исполнения бюджета субъекта (местных бюджетов)</c:v>
                </c:pt>
                <c:pt idx="1">
                  <c:v>Обеспечение режима безопасности информации</c:v>
                </c:pt>
                <c:pt idx="2">
                  <c:v>Кассовое исполнение федерального бюджета</c:v>
                </c:pt>
                <c:pt idx="3">
                  <c:v>Ведение федеральных реестров</c:v>
                </c:pt>
                <c:pt idx="4">
                  <c:v>Административно-хозяйственное обеспечение деятельности</c:v>
                </c:pt>
              </c:strCache>
            </c:strRef>
          </c:cat>
          <c:val>
            <c:numRef>
              <c:f>Лист2!$B$2:$B$6</c:f>
              <c:numCache>
                <c:formatCode>General</c:formatCode>
                <c:ptCount val="5"/>
                <c:pt idx="0">
                  <c:v>22</c:v>
                </c:pt>
                <c:pt idx="1">
                  <c:v>13</c:v>
                </c:pt>
                <c:pt idx="2">
                  <c:v>9</c:v>
                </c:pt>
                <c:pt idx="3">
                  <c:v>4</c:v>
                </c:pt>
                <c:pt idx="4">
                  <c:v>2</c:v>
                </c:pt>
              </c:numCache>
            </c:numRef>
          </c:val>
          <c:extLst xmlns:c16r2="http://schemas.microsoft.com/office/drawing/2015/06/chart">
            <c:ext xmlns:c16="http://schemas.microsoft.com/office/drawing/2014/chart" uri="{C3380CC4-5D6E-409C-BE32-E72D297353CC}">
              <c16:uniqueId val="{0000000A-CC32-4CF7-8728-1507C2B593EA}"/>
            </c:ext>
          </c:extLst>
        </c:ser>
        <c:dLbls>
          <c:dLblPos val="bestFit"/>
          <c:showLegendKey val="0"/>
          <c:showVal val="1"/>
          <c:showCatName val="0"/>
          <c:showSerName val="0"/>
          <c:showPercent val="0"/>
          <c:showBubbleSize val="0"/>
          <c:showLeaderLines val="1"/>
        </c:dLbls>
      </c:pie3DChart>
      <c:spPr>
        <a:noFill/>
        <a:ln>
          <a:noFill/>
        </a:ln>
        <a:effectLst/>
      </c:spPr>
    </c:plotArea>
    <c:legend>
      <c:legendPos val="b"/>
      <c:legendEntry>
        <c:idx val="0"/>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3"/>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4"/>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2016 год</c:v>
                </c:pt>
              </c:strCache>
            </c:strRef>
          </c:tx>
          <c:invertIfNegative val="0"/>
          <c:cat>
            <c:strRef>
              <c:f>Лист1!$A$2:$A$6</c:f>
              <c:strCache>
                <c:ptCount val="5"/>
                <c:pt idx="0">
                  <c:v>Проверка соблюдения бюджетного законодательства Российской Федерации и иных НПА, регулирующих бюджетные правоотношения</c:v>
                </c:pt>
                <c:pt idx="1">
                  <c:v>Проверка соблюдения законодательства Российской Федерации о контрактной системе в сфере закупок для обеспечения государственных и муниципальных нужд</c:v>
                </c:pt>
                <c:pt idx="2">
                  <c:v>Проверка использования средств Государственной корпорации – Фонда содействия реформированию ЖКХ</c:v>
                </c:pt>
                <c:pt idx="3">
                  <c:v>Проверка использования региональными операторами средств, полученных в качестве государственной поддержки, муниципальной поддержки капитального ремонта, а также средств, полученных от собственников помещений в многоквартирных домах</c:v>
                </c:pt>
                <c:pt idx="4">
                  <c:v>Проверка осуществления органами государственного (муниципального) финансового контроля, являющимися органами (должностными лицами) исполнительной власти субъектов РФ (местных администраций), контроля за соблюдением Федерального закона № 44-ФЗ
</c:v>
                </c:pt>
              </c:strCache>
            </c:strRef>
          </c:cat>
          <c:val>
            <c:numRef>
              <c:f>Лист1!$B$2:$B$6</c:f>
              <c:numCache>
                <c:formatCode>General</c:formatCode>
                <c:ptCount val="5"/>
                <c:pt idx="0">
                  <c:v>32</c:v>
                </c:pt>
                <c:pt idx="1">
                  <c:v>3</c:v>
                </c:pt>
                <c:pt idx="2">
                  <c:v>3</c:v>
                </c:pt>
                <c:pt idx="3">
                  <c:v>2</c:v>
                </c:pt>
                <c:pt idx="4">
                  <c:v>1</c:v>
                </c:pt>
              </c:numCache>
            </c:numRef>
          </c:val>
        </c:ser>
        <c:ser>
          <c:idx val="1"/>
          <c:order val="1"/>
          <c:tx>
            <c:strRef>
              <c:f>Лист1!$C$1</c:f>
              <c:strCache>
                <c:ptCount val="1"/>
                <c:pt idx="0">
                  <c:v>2017 год</c:v>
                </c:pt>
              </c:strCache>
            </c:strRef>
          </c:tx>
          <c:invertIfNegative val="0"/>
          <c:cat>
            <c:strRef>
              <c:f>Лист1!$A$2:$A$6</c:f>
              <c:strCache>
                <c:ptCount val="5"/>
                <c:pt idx="0">
                  <c:v>Проверка соблюдения бюджетного законодательства Российской Федерации и иных НПА, регулирующих бюджетные правоотношения</c:v>
                </c:pt>
                <c:pt idx="1">
                  <c:v>Проверка соблюдения законодательства Российской Федерации о контрактной системе в сфере закупок для обеспечения государственных и муниципальных нужд</c:v>
                </c:pt>
                <c:pt idx="2">
                  <c:v>Проверка использования средств Государственной корпорации – Фонда содействия реформированию ЖКХ</c:v>
                </c:pt>
                <c:pt idx="3">
                  <c:v>Проверка использования региональными операторами средств, полученных в качестве государственной поддержки, муниципальной поддержки капитального ремонта, а также средств, полученных от собственников помещений в многоквартирных домах</c:v>
                </c:pt>
                <c:pt idx="4">
                  <c:v>Проверка осуществления органами государственного (муниципального) финансового контроля, являющимися органами (должностными лицами) исполнительной власти субъектов РФ (местных администраций), контроля за соблюдением Федерального закона № 44-ФЗ
</c:v>
                </c:pt>
              </c:strCache>
            </c:strRef>
          </c:cat>
          <c:val>
            <c:numRef>
              <c:f>Лист1!$C$2:$C$6</c:f>
              <c:numCache>
                <c:formatCode>General</c:formatCode>
                <c:ptCount val="5"/>
                <c:pt idx="0">
                  <c:v>67</c:v>
                </c:pt>
                <c:pt idx="1">
                  <c:v>10</c:v>
                </c:pt>
                <c:pt idx="2">
                  <c:v>7</c:v>
                </c:pt>
                <c:pt idx="3">
                  <c:v>1</c:v>
                </c:pt>
                <c:pt idx="4">
                  <c:v>1</c:v>
                </c:pt>
              </c:numCache>
            </c:numRef>
          </c:val>
        </c:ser>
        <c:dLbls>
          <c:showLegendKey val="0"/>
          <c:showVal val="1"/>
          <c:showCatName val="0"/>
          <c:showSerName val="0"/>
          <c:showPercent val="0"/>
          <c:showBubbleSize val="0"/>
        </c:dLbls>
        <c:gapWidth val="150"/>
        <c:shape val="box"/>
        <c:axId val="458322688"/>
        <c:axId val="458324224"/>
        <c:axId val="0"/>
      </c:bar3DChart>
      <c:catAx>
        <c:axId val="458322688"/>
        <c:scaling>
          <c:orientation val="minMax"/>
        </c:scaling>
        <c:delete val="0"/>
        <c:axPos val="b"/>
        <c:numFmt formatCode="General" sourceLinked="1"/>
        <c:majorTickMark val="out"/>
        <c:minorTickMark val="none"/>
        <c:tickLblPos val="low"/>
        <c:txPr>
          <a:bodyPr rot="0" vert="horz" anchor="ctr" anchorCtr="0"/>
          <a:lstStyle/>
          <a:p>
            <a:pPr>
              <a:defRPr sz="900" baseline="0"/>
            </a:pPr>
            <a:endParaRPr lang="ru-RU"/>
          </a:p>
        </c:txPr>
        <c:crossAx val="458324224"/>
        <c:crosses val="autoZero"/>
        <c:auto val="1"/>
        <c:lblAlgn val="ctr"/>
        <c:lblOffset val="100"/>
        <c:tickMarkSkip val="1"/>
        <c:noMultiLvlLbl val="0"/>
      </c:catAx>
      <c:valAx>
        <c:axId val="458324224"/>
        <c:scaling>
          <c:orientation val="minMax"/>
        </c:scaling>
        <c:delete val="0"/>
        <c:axPos val="l"/>
        <c:majorGridlines>
          <c:spPr>
            <a:ln>
              <a:noFill/>
            </a:ln>
          </c:spPr>
        </c:majorGridlines>
        <c:numFmt formatCode="General" sourceLinked="1"/>
        <c:majorTickMark val="out"/>
        <c:minorTickMark val="none"/>
        <c:tickLblPos val="nextTo"/>
        <c:crossAx val="458322688"/>
        <c:crosses val="autoZero"/>
        <c:crossBetween val="between"/>
      </c:valAx>
    </c:plotArea>
    <c:legend>
      <c:legendPos val="t"/>
      <c:overlay val="0"/>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7.952107838372055E-2"/>
          <c:w val="1"/>
          <c:h val="0.61367248846980549"/>
        </c:manualLayout>
      </c:layout>
      <c:barChart>
        <c:barDir val="col"/>
        <c:grouping val="clustered"/>
        <c:varyColors val="0"/>
        <c:ser>
          <c:idx val="0"/>
          <c:order val="0"/>
          <c:tx>
            <c:strRef>
              <c:f>Лист1!$B$1</c:f>
              <c:strCache>
                <c:ptCount val="1"/>
                <c:pt idx="0">
                  <c:v>2016 год  млн. рублей</c:v>
                </c:pt>
              </c:strCache>
            </c:strRef>
          </c:tx>
          <c:invertIfNegative val="0"/>
          <c:dLbls>
            <c:spPr>
              <a:effectLst>
                <a:glow rad="76200">
                  <a:schemeClr val="accent1">
                    <a:alpha val="40000"/>
                  </a:schemeClr>
                </a:glow>
              </a:effectLst>
              <a:scene3d>
                <a:camera prst="orthographicFront"/>
                <a:lightRig rig="threePt" dir="t"/>
              </a:scene3d>
              <a:sp3d>
                <a:bevelB h="6350"/>
              </a:sp3d>
            </c:spPr>
            <c:txPr>
              <a:bodyPr rot="0" vert="horz"/>
              <a:lstStyle/>
              <a:p>
                <a:pPr>
                  <a:defRPr/>
                </a:pPr>
                <a:endParaRPr lang="ru-RU"/>
              </a:p>
            </c:txPr>
            <c:dLblPos val="outEnd"/>
            <c:showLegendKey val="0"/>
            <c:showVal val="1"/>
            <c:showCatName val="0"/>
            <c:showSerName val="0"/>
            <c:showPercent val="0"/>
            <c:showBubbleSize val="0"/>
            <c:showLeaderLines val="0"/>
          </c:dLbls>
          <c:cat>
            <c:strRef>
              <c:f>Лист1!$A$2:$A$7</c:f>
              <c:strCache>
                <c:ptCount val="6"/>
                <c:pt idx="0">
                  <c:v>средства федерального бюджета</c:v>
                </c:pt>
                <c:pt idx="1">
                  <c:v>средства, выделенные из федерального бюджета в виде межбюджетных трансфертов</c:v>
                </c:pt>
                <c:pt idx="2">
                  <c:v>средства государственных внебюджетных фондов, в том числе территориальных государственных внебюджетных фондов</c:v>
                </c:pt>
                <c:pt idx="3">
                  <c:v>средства бюджета субъекта Российской Федерации</c:v>
                </c:pt>
                <c:pt idx="4">
                  <c:v>средства местных бюджетов</c:v>
                </c:pt>
                <c:pt idx="5">
                  <c:v>прочие средства (средства, полученные от собственников помещений в многоквартирных домах; средства бюдженых кредитов, прочие средства)</c:v>
                </c:pt>
              </c:strCache>
            </c:strRef>
          </c:cat>
          <c:val>
            <c:numRef>
              <c:f>Лист1!$B$2:$B$7</c:f>
              <c:numCache>
                <c:formatCode>General</c:formatCode>
                <c:ptCount val="6"/>
                <c:pt idx="0">
                  <c:v>3373.1</c:v>
                </c:pt>
                <c:pt idx="1">
                  <c:v>1618.4</c:v>
                </c:pt>
                <c:pt idx="2">
                  <c:v>11810.9</c:v>
                </c:pt>
                <c:pt idx="3" formatCode="0.0">
                  <c:v>114</c:v>
                </c:pt>
                <c:pt idx="4">
                  <c:v>65.8</c:v>
                </c:pt>
                <c:pt idx="5">
                  <c:v>608.9</c:v>
                </c:pt>
              </c:numCache>
            </c:numRef>
          </c:val>
        </c:ser>
        <c:ser>
          <c:idx val="1"/>
          <c:order val="1"/>
          <c:tx>
            <c:strRef>
              <c:f>Лист1!$C$1</c:f>
              <c:strCache>
                <c:ptCount val="1"/>
                <c:pt idx="0">
                  <c:v>2017 год  млн. рублей</c:v>
                </c:pt>
              </c:strCache>
            </c:strRef>
          </c:tx>
          <c:invertIfNegative val="0"/>
          <c:cat>
            <c:strRef>
              <c:f>Лист1!$A$2:$A$7</c:f>
              <c:strCache>
                <c:ptCount val="6"/>
                <c:pt idx="0">
                  <c:v>средства федерального бюджета</c:v>
                </c:pt>
                <c:pt idx="1">
                  <c:v>средства, выделенные из федерального бюджета в виде межбюджетных трансфертов</c:v>
                </c:pt>
                <c:pt idx="2">
                  <c:v>средства государственных внебюджетных фондов, в том числе территориальных государственных внебюджетных фондов</c:v>
                </c:pt>
                <c:pt idx="3">
                  <c:v>средства бюджета субъекта Российской Федерации</c:v>
                </c:pt>
                <c:pt idx="4">
                  <c:v>средства местных бюджетов</c:v>
                </c:pt>
                <c:pt idx="5">
                  <c:v>прочие средства (средства, полученные от собственников помещений в многоквартирных домах; средства бюдженых кредитов, прочие средства)</c:v>
                </c:pt>
              </c:strCache>
            </c:strRef>
          </c:cat>
          <c:val>
            <c:numRef>
              <c:f>Лист1!$C$2:$C$7</c:f>
              <c:numCache>
                <c:formatCode>General</c:formatCode>
                <c:ptCount val="6"/>
                <c:pt idx="0">
                  <c:v>501.3</c:v>
                </c:pt>
                <c:pt idx="1">
                  <c:v>3383.3</c:v>
                </c:pt>
                <c:pt idx="2">
                  <c:v>11.3</c:v>
                </c:pt>
                <c:pt idx="3">
                  <c:v>168.2</c:v>
                </c:pt>
                <c:pt idx="4">
                  <c:v>48.7</c:v>
                </c:pt>
                <c:pt idx="5">
                  <c:v>2814.8</c:v>
                </c:pt>
              </c:numCache>
            </c:numRef>
          </c:val>
        </c:ser>
        <c:dLbls>
          <c:showLegendKey val="0"/>
          <c:showVal val="1"/>
          <c:showCatName val="0"/>
          <c:showSerName val="0"/>
          <c:showPercent val="0"/>
          <c:showBubbleSize val="0"/>
        </c:dLbls>
        <c:gapWidth val="246"/>
        <c:overlap val="-20"/>
        <c:axId val="458297344"/>
        <c:axId val="458298880"/>
      </c:barChart>
      <c:catAx>
        <c:axId val="458297344"/>
        <c:scaling>
          <c:orientation val="minMax"/>
        </c:scaling>
        <c:delete val="0"/>
        <c:axPos val="b"/>
        <c:majorTickMark val="none"/>
        <c:minorTickMark val="none"/>
        <c:tickLblPos val="nextTo"/>
        <c:txPr>
          <a:bodyPr/>
          <a:lstStyle/>
          <a:p>
            <a:pPr>
              <a:defRPr sz="900" baseline="0"/>
            </a:pPr>
            <a:endParaRPr lang="ru-RU"/>
          </a:p>
        </c:txPr>
        <c:crossAx val="458298880"/>
        <c:crosses val="autoZero"/>
        <c:auto val="1"/>
        <c:lblAlgn val="ctr"/>
        <c:lblOffset val="100"/>
        <c:noMultiLvlLbl val="0"/>
      </c:catAx>
      <c:valAx>
        <c:axId val="458298880"/>
        <c:scaling>
          <c:orientation val="minMax"/>
        </c:scaling>
        <c:delete val="1"/>
        <c:axPos val="l"/>
        <c:numFmt formatCode="General" sourceLinked="1"/>
        <c:majorTickMark val="none"/>
        <c:minorTickMark val="none"/>
        <c:tickLblPos val="nextTo"/>
        <c:crossAx val="458297344"/>
        <c:crosses val="autoZero"/>
        <c:crossBetween val="between"/>
      </c:valAx>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cene3d>
          <a:camera prst="orthographicFront"/>
          <a:lightRig rig="threePt" dir="t"/>
        </a:scene3d>
        <a:sp3d>
          <a:bevelT w="0" h="0"/>
          <a:bevelB w="0" h="0"/>
        </a:sp3d>
      </c:spPr>
    </c:plotArea>
    <c:legend>
      <c:legendPos val="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64"/>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9.5238095238095233E-2"/>
          <c:y val="3.3834586466165412E-2"/>
          <c:w val="0.5714285714285714"/>
          <c:h val="0.80827067669172936"/>
        </c:manualLayout>
      </c:layout>
      <c:bar3DChart>
        <c:barDir val="col"/>
        <c:grouping val="clustered"/>
        <c:varyColors val="0"/>
        <c:ser>
          <c:idx val="0"/>
          <c:order val="0"/>
          <c:tx>
            <c:strRef>
              <c:f>Sheet1!$A$2</c:f>
              <c:strCache>
                <c:ptCount val="1"/>
                <c:pt idx="0">
                  <c:v>Лимиты бюджетных обязательств                                  </c:v>
                </c:pt>
              </c:strCache>
            </c:strRef>
          </c:tx>
          <c:spPr>
            <a:solidFill>
              <a:srgbClr val="008000"/>
            </a:solidFill>
            <a:ln w="15199">
              <a:solidFill>
                <a:srgbClr val="FFFFFF"/>
              </a:solidFill>
              <a:prstDash val="solid"/>
            </a:ln>
          </c:spPr>
          <c:invertIfNegative val="0"/>
          <c:dLbls>
            <c:dLbl>
              <c:idx val="0"/>
              <c:layout>
                <c:manualLayout>
                  <c:x val="7.8055175988907544E-3"/>
                  <c:y val="-0.12570432128478221"/>
                </c:manualLayout>
              </c:layout>
              <c:showLegendKey val="0"/>
              <c:showVal val="1"/>
              <c:showCatName val="0"/>
              <c:showSerName val="0"/>
              <c:showPercent val="0"/>
              <c:showBubbleSize val="0"/>
            </c:dLbl>
            <c:dLbl>
              <c:idx val="1"/>
              <c:layout>
                <c:manualLayout>
                  <c:x val="3.5193251850230145E-3"/>
                  <c:y val="-0.16642908766838926"/>
                </c:manualLayout>
              </c:layout>
              <c:showLegendKey val="0"/>
              <c:showVal val="1"/>
              <c:showCatName val="0"/>
              <c:showSerName val="0"/>
              <c:showPercent val="0"/>
              <c:showBubbleSize val="0"/>
            </c:dLbl>
            <c:spPr>
              <a:noFill/>
              <a:ln w="15199">
                <a:noFill/>
              </a:ln>
            </c:spPr>
            <c:txPr>
              <a:bodyPr/>
              <a:lstStyle/>
              <a:p>
                <a:pPr>
                  <a:defRPr sz="568"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2017</c:v>
                </c:pt>
                <c:pt idx="1">
                  <c:v>2016</c:v>
                </c:pt>
              </c:numCache>
            </c:numRef>
          </c:cat>
          <c:val>
            <c:numRef>
              <c:f>Sheet1!$B$2:$C$2</c:f>
              <c:numCache>
                <c:formatCode>General</c:formatCode>
                <c:ptCount val="2"/>
                <c:pt idx="0">
                  <c:v>28134.5</c:v>
                </c:pt>
                <c:pt idx="1">
                  <c:v>24730</c:v>
                </c:pt>
              </c:numCache>
            </c:numRef>
          </c:val>
        </c:ser>
        <c:ser>
          <c:idx val="1"/>
          <c:order val="1"/>
          <c:tx>
            <c:strRef>
              <c:f>Sheet1!$A$3</c:f>
              <c:strCache>
                <c:ptCount val="1"/>
                <c:pt idx="0">
                  <c:v>Кассовые выбытия</c:v>
                </c:pt>
              </c:strCache>
            </c:strRef>
          </c:tx>
          <c:spPr>
            <a:solidFill>
              <a:srgbClr val="00FF00"/>
            </a:solidFill>
            <a:ln w="15199">
              <a:solidFill>
                <a:srgbClr val="000000"/>
              </a:solidFill>
              <a:prstDash val="solid"/>
            </a:ln>
          </c:spPr>
          <c:invertIfNegative val="0"/>
          <c:dLbls>
            <c:dLbl>
              <c:idx val="0"/>
              <c:layout>
                <c:manualLayout>
                  <c:x val="4.9484067367897372E-2"/>
                  <c:y val="-0.14560890701019352"/>
                </c:manualLayout>
              </c:layout>
              <c:showLegendKey val="0"/>
              <c:showVal val="1"/>
              <c:showCatName val="0"/>
              <c:showSerName val="0"/>
              <c:showPercent val="0"/>
              <c:showBubbleSize val="0"/>
            </c:dLbl>
            <c:dLbl>
              <c:idx val="1"/>
              <c:layout>
                <c:manualLayout>
                  <c:x val="4.1459574264626264E-2"/>
                  <c:y val="-0.16475189743158536"/>
                </c:manualLayout>
              </c:layout>
              <c:showLegendKey val="0"/>
              <c:showVal val="1"/>
              <c:showCatName val="0"/>
              <c:showSerName val="0"/>
              <c:showPercent val="0"/>
              <c:showBubbleSize val="0"/>
            </c:dLbl>
            <c:spPr>
              <a:noFill/>
              <a:ln w="15199">
                <a:noFill/>
              </a:ln>
            </c:spPr>
            <c:txPr>
              <a:bodyPr/>
              <a:lstStyle/>
              <a:p>
                <a:pPr>
                  <a:defRPr sz="568"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2017</c:v>
                </c:pt>
                <c:pt idx="1">
                  <c:v>2016</c:v>
                </c:pt>
              </c:numCache>
            </c:numRef>
          </c:cat>
          <c:val>
            <c:numRef>
              <c:f>Sheet1!$B$3:$C$3</c:f>
              <c:numCache>
                <c:formatCode>General</c:formatCode>
                <c:ptCount val="2"/>
                <c:pt idx="0">
                  <c:v>27538.9</c:v>
                </c:pt>
                <c:pt idx="1">
                  <c:v>24449.1</c:v>
                </c:pt>
              </c:numCache>
            </c:numRef>
          </c:val>
        </c:ser>
        <c:ser>
          <c:idx val="2"/>
          <c:order val="2"/>
          <c:tx>
            <c:strRef>
              <c:f>Sheet1!$A$4</c:f>
              <c:strCache>
                <c:ptCount val="1"/>
                <c:pt idx="0">
                  <c:v>Неиспользованный остаток лимитов бюджетных обязательствЛБО</c:v>
                </c:pt>
              </c:strCache>
            </c:strRef>
          </c:tx>
          <c:spPr>
            <a:solidFill>
              <a:srgbClr val="FF0000"/>
            </a:solidFill>
            <a:ln w="15199">
              <a:solidFill>
                <a:srgbClr val="FFFFFF"/>
              </a:solidFill>
              <a:prstDash val="solid"/>
            </a:ln>
          </c:spPr>
          <c:invertIfNegative val="0"/>
          <c:dLbls>
            <c:dLbl>
              <c:idx val="0"/>
              <c:layout>
                <c:manualLayout>
                  <c:x val="2.8686700595790815E-2"/>
                  <c:y val="-0.13825241238437869"/>
                </c:manualLayout>
              </c:layout>
              <c:showLegendKey val="0"/>
              <c:showVal val="1"/>
              <c:showCatName val="0"/>
              <c:showSerName val="0"/>
              <c:showPercent val="0"/>
              <c:showBubbleSize val="0"/>
            </c:dLbl>
            <c:dLbl>
              <c:idx val="1"/>
              <c:layout>
                <c:manualLayout>
                  <c:x val="4.7873267998738811E-2"/>
                  <c:y val="-0.13727817775638451"/>
                </c:manualLayout>
              </c:layout>
              <c:showLegendKey val="0"/>
              <c:showVal val="1"/>
              <c:showCatName val="0"/>
              <c:showSerName val="0"/>
              <c:showPercent val="0"/>
              <c:showBubbleSize val="0"/>
            </c:dLbl>
            <c:spPr>
              <a:noFill/>
              <a:ln w="15199">
                <a:noFill/>
              </a:ln>
            </c:spPr>
            <c:txPr>
              <a:bodyPr/>
              <a:lstStyle/>
              <a:p>
                <a:pPr>
                  <a:defRPr sz="568"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2017</c:v>
                </c:pt>
                <c:pt idx="1">
                  <c:v>2016</c:v>
                </c:pt>
              </c:numCache>
            </c:numRef>
          </c:cat>
          <c:val>
            <c:numRef>
              <c:f>Sheet1!$B$4:$C$4</c:f>
              <c:numCache>
                <c:formatCode>General</c:formatCode>
                <c:ptCount val="2"/>
                <c:pt idx="0">
                  <c:v>595.6</c:v>
                </c:pt>
                <c:pt idx="1">
                  <c:v>280.89999999999998</c:v>
                </c:pt>
              </c:numCache>
            </c:numRef>
          </c:val>
        </c:ser>
        <c:dLbls>
          <c:showLegendKey val="0"/>
          <c:showVal val="1"/>
          <c:showCatName val="0"/>
          <c:showSerName val="0"/>
          <c:showPercent val="0"/>
          <c:showBubbleSize val="0"/>
        </c:dLbls>
        <c:gapWidth val="150"/>
        <c:gapDepth val="40"/>
        <c:shape val="box"/>
        <c:axId val="439585024"/>
        <c:axId val="439599104"/>
        <c:axId val="0"/>
      </c:bar3DChart>
      <c:catAx>
        <c:axId val="439585024"/>
        <c:scaling>
          <c:orientation val="minMax"/>
        </c:scaling>
        <c:delete val="0"/>
        <c:axPos val="b"/>
        <c:numFmt formatCode="General" sourceLinked="1"/>
        <c:majorTickMark val="out"/>
        <c:minorTickMark val="none"/>
        <c:tickLblPos val="low"/>
        <c:spPr>
          <a:ln w="1900">
            <a:solidFill>
              <a:srgbClr val="000000"/>
            </a:solidFill>
            <a:prstDash val="solid"/>
          </a:ln>
        </c:spPr>
        <c:txPr>
          <a:bodyPr rot="0" vert="horz"/>
          <a:lstStyle/>
          <a:p>
            <a:pPr>
              <a:defRPr sz="703" b="1" i="0" u="none" strike="noStrike" baseline="0">
                <a:solidFill>
                  <a:srgbClr val="000000"/>
                </a:solidFill>
                <a:latin typeface="Times New Roman"/>
                <a:ea typeface="Times New Roman"/>
                <a:cs typeface="Times New Roman"/>
              </a:defRPr>
            </a:pPr>
            <a:endParaRPr lang="ru-RU"/>
          </a:p>
        </c:txPr>
        <c:crossAx val="439599104"/>
        <c:crosses val="autoZero"/>
        <c:auto val="1"/>
        <c:lblAlgn val="ctr"/>
        <c:lblOffset val="100"/>
        <c:tickLblSkip val="1"/>
        <c:tickMarkSkip val="1"/>
        <c:noMultiLvlLbl val="0"/>
      </c:catAx>
      <c:valAx>
        <c:axId val="439599104"/>
        <c:scaling>
          <c:orientation val="minMax"/>
        </c:scaling>
        <c:delete val="0"/>
        <c:axPos val="l"/>
        <c:majorGridlines>
          <c:spPr>
            <a:ln w="1900">
              <a:solidFill>
                <a:srgbClr val="000000"/>
              </a:solidFill>
              <a:prstDash val="solid"/>
            </a:ln>
          </c:spPr>
        </c:majorGridlines>
        <c:numFmt formatCode="General" sourceLinked="1"/>
        <c:majorTickMark val="out"/>
        <c:minorTickMark val="none"/>
        <c:tickLblPos val="nextTo"/>
        <c:spPr>
          <a:ln w="1900">
            <a:solidFill>
              <a:srgbClr val="000000"/>
            </a:solidFill>
            <a:prstDash val="solid"/>
          </a:ln>
        </c:spPr>
        <c:txPr>
          <a:bodyPr rot="0" vert="horz"/>
          <a:lstStyle/>
          <a:p>
            <a:pPr>
              <a:defRPr sz="703" b="1" i="0" u="none" strike="noStrike" baseline="0">
                <a:solidFill>
                  <a:srgbClr val="000000"/>
                </a:solidFill>
                <a:latin typeface="Times New Roman"/>
                <a:ea typeface="Times New Roman"/>
                <a:cs typeface="Times New Roman"/>
              </a:defRPr>
            </a:pPr>
            <a:endParaRPr lang="ru-RU"/>
          </a:p>
        </c:txPr>
        <c:crossAx val="439585024"/>
        <c:crosses val="autoZero"/>
        <c:crossBetween val="between"/>
      </c:valAx>
      <c:spPr>
        <a:noFill/>
        <a:ln w="15199">
          <a:noFill/>
        </a:ln>
      </c:spPr>
    </c:plotArea>
    <c:legend>
      <c:legendPos val="r"/>
      <c:layout>
        <c:manualLayout>
          <c:xMode val="edge"/>
          <c:yMode val="edge"/>
          <c:x val="0.70748299319727892"/>
          <c:y val="0"/>
          <c:w val="0.2857142857142857"/>
          <c:h val="0.76691729323308266"/>
        </c:manualLayout>
      </c:layout>
      <c:overlay val="0"/>
      <c:spPr>
        <a:solidFill>
          <a:srgbClr val="FFFFFF"/>
        </a:solidFill>
        <a:ln w="7599">
          <a:solidFill>
            <a:srgbClr val="FFFFFF"/>
          </a:solidFill>
          <a:prstDash val="solid"/>
        </a:ln>
      </c:spPr>
      <c:txPr>
        <a:bodyPr/>
        <a:lstStyle/>
        <a:p>
          <a:pPr>
            <a:defRPr sz="658"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703"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5.5259599727067607E-2"/>
          <c:y val="0.11074103237095363"/>
          <c:w val="0.84485337895063439"/>
          <c:h val="0.40394435695538056"/>
        </c:manualLayout>
      </c:layout>
      <c:bar3DChart>
        <c:barDir val="col"/>
        <c:grouping val="clustered"/>
        <c:varyColors val="0"/>
        <c:ser>
          <c:idx val="0"/>
          <c:order val="0"/>
          <c:tx>
            <c:strRef>
              <c:f>Лист1!$B$1</c:f>
              <c:strCache>
                <c:ptCount val="1"/>
                <c:pt idx="0">
                  <c:v>2016 год</c:v>
                </c:pt>
              </c:strCache>
            </c:strRef>
          </c:tx>
          <c:invertIfNegative val="0"/>
          <c:dLbls>
            <c:dLbl>
              <c:idx val="6"/>
              <c:spPr>
                <a:ln w="3175"/>
              </c:spPr>
              <c:txPr>
                <a:bodyPr rot="0" vert="horz" anchor="ctr" anchorCtr="0"/>
                <a:lstStyle/>
                <a:p>
                  <a:pPr>
                    <a:defRPr/>
                  </a:pPr>
                  <a:endParaRPr lang="ru-RU"/>
                </a:p>
              </c:txPr>
              <c:showLegendKey val="0"/>
              <c:showVal val="1"/>
              <c:showCatName val="0"/>
              <c:showSerName val="0"/>
              <c:showPercent val="0"/>
              <c:showBubbleSize val="0"/>
            </c:dLbl>
            <c:spPr>
              <a:ln w="3175"/>
            </c:spPr>
            <c:showLegendKey val="0"/>
            <c:showVal val="1"/>
            <c:showCatName val="0"/>
            <c:showSerName val="0"/>
            <c:showPercent val="0"/>
            <c:showBubbleSize val="0"/>
            <c:showLeaderLines val="0"/>
          </c:dLbls>
          <c:cat>
            <c:strRef>
              <c:f>Лист1!$A$2:$A$10</c:f>
              <c:strCache>
                <c:ptCount val="9"/>
                <c:pt idx="0">
                  <c:v>Нарушения порядка предоставления бюджетных средств</c:v>
                </c:pt>
                <c:pt idx="1">
                  <c:v>Нецелевое использование бюджетных средств</c:v>
                </c:pt>
                <c:pt idx="2">
                  <c:v>Неэффективное использование бюджетных средств</c:v>
                </c:pt>
                <c:pt idx="3">
                  <c:v>Нарушения порядка ведения бюджетного учета, представления бюджетной отчетности</c:v>
                </c:pt>
                <c:pt idx="4">
                  <c:v>Неправомерное использование</c:v>
                </c:pt>
                <c:pt idx="5">
                  <c:v>Другие нарушения законодательства в финансово-бюджетной сфере, в том числе нарушения в сфере осуществления контроля за использованием средств Фонда содействия реформированию ЖКХ</c:v>
                </c:pt>
                <c:pt idx="6">
                  <c:v>Недостача материальных ценностей </c:v>
                </c:pt>
                <c:pt idx="7">
                  <c:v>Излишки материальных ценностей</c:v>
                </c:pt>
                <c:pt idx="8">
                  <c:v>Иные нарушения бюджетного законодательства</c:v>
                </c:pt>
              </c:strCache>
            </c:strRef>
          </c:cat>
          <c:val>
            <c:numRef>
              <c:f>Лист1!$B$2:$B$10</c:f>
              <c:numCache>
                <c:formatCode>General</c:formatCode>
                <c:ptCount val="9"/>
                <c:pt idx="2">
                  <c:v>335.58800000000002</c:v>
                </c:pt>
                <c:pt idx="3">
                  <c:v>258.05500000000001</c:v>
                </c:pt>
                <c:pt idx="4">
                  <c:v>86.623999999999995</c:v>
                </c:pt>
                <c:pt idx="5">
                  <c:v>31.050999999999998</c:v>
                </c:pt>
                <c:pt idx="6">
                  <c:v>2.2610000000000001</c:v>
                </c:pt>
                <c:pt idx="7">
                  <c:v>0.223</c:v>
                </c:pt>
                <c:pt idx="8">
                  <c:v>0.11</c:v>
                </c:pt>
              </c:numCache>
            </c:numRef>
          </c:val>
        </c:ser>
        <c:ser>
          <c:idx val="1"/>
          <c:order val="1"/>
          <c:tx>
            <c:strRef>
              <c:f>Лист1!$C$1</c:f>
              <c:strCache>
                <c:ptCount val="1"/>
                <c:pt idx="0">
                  <c:v>2017год</c:v>
                </c:pt>
              </c:strCache>
            </c:strRef>
          </c:tx>
          <c:invertIfNegative val="0"/>
          <c:dLbls>
            <c:txPr>
              <a:bodyPr rot="0"/>
              <a:lstStyle/>
              <a:p>
                <a:pPr>
                  <a:defRPr/>
                </a:pPr>
                <a:endParaRPr lang="ru-RU"/>
              </a:p>
            </c:txPr>
            <c:showLegendKey val="0"/>
            <c:showVal val="1"/>
            <c:showCatName val="0"/>
            <c:showSerName val="0"/>
            <c:showPercent val="0"/>
            <c:showBubbleSize val="0"/>
            <c:showLeaderLines val="0"/>
          </c:dLbls>
          <c:cat>
            <c:strRef>
              <c:f>Лист1!$A$2:$A$10</c:f>
              <c:strCache>
                <c:ptCount val="9"/>
                <c:pt idx="0">
                  <c:v>Нарушения порядка предоставления бюджетных средств</c:v>
                </c:pt>
                <c:pt idx="1">
                  <c:v>Нецелевое использование бюджетных средств</c:v>
                </c:pt>
                <c:pt idx="2">
                  <c:v>Неэффективное использование бюджетных средств</c:v>
                </c:pt>
                <c:pt idx="3">
                  <c:v>Нарушения порядка ведения бюджетного учета, представления бюджетной отчетности</c:v>
                </c:pt>
                <c:pt idx="4">
                  <c:v>Неправомерное использование</c:v>
                </c:pt>
                <c:pt idx="5">
                  <c:v>Другие нарушения законодательства в финансово-бюджетной сфере, в том числе нарушения в сфере осуществления контроля за использованием средств Фонда содействия реформированию ЖКХ</c:v>
                </c:pt>
                <c:pt idx="6">
                  <c:v>Недостача материальных ценностей </c:v>
                </c:pt>
                <c:pt idx="7">
                  <c:v>Излишки материальных ценностей</c:v>
                </c:pt>
                <c:pt idx="8">
                  <c:v>Иные нарушения бюджетного законодательства</c:v>
                </c:pt>
              </c:strCache>
            </c:strRef>
          </c:cat>
          <c:val>
            <c:numRef>
              <c:f>Лист1!$C$2:$C$10</c:f>
              <c:numCache>
                <c:formatCode>General</c:formatCode>
                <c:ptCount val="9"/>
                <c:pt idx="0">
                  <c:v>0.04</c:v>
                </c:pt>
                <c:pt idx="1">
                  <c:v>4.9000000000000002E-2</c:v>
                </c:pt>
                <c:pt idx="2">
                  <c:v>4.2770000000000001</c:v>
                </c:pt>
                <c:pt idx="3">
                  <c:v>168.40299999999999</c:v>
                </c:pt>
                <c:pt idx="4">
                  <c:v>8.4000000000000005E-2</c:v>
                </c:pt>
                <c:pt idx="5">
                  <c:v>440.30399999999997</c:v>
                </c:pt>
              </c:numCache>
            </c:numRef>
          </c:val>
        </c:ser>
        <c:dLbls>
          <c:showLegendKey val="0"/>
          <c:showVal val="1"/>
          <c:showCatName val="0"/>
          <c:showSerName val="0"/>
          <c:showPercent val="0"/>
          <c:showBubbleSize val="0"/>
        </c:dLbls>
        <c:gapWidth val="150"/>
        <c:shape val="box"/>
        <c:axId val="458436992"/>
        <c:axId val="458438528"/>
        <c:axId val="0"/>
      </c:bar3DChart>
      <c:catAx>
        <c:axId val="458436992"/>
        <c:scaling>
          <c:orientation val="minMax"/>
        </c:scaling>
        <c:delete val="0"/>
        <c:axPos val="b"/>
        <c:majorTickMark val="out"/>
        <c:minorTickMark val="none"/>
        <c:tickLblPos val="nextTo"/>
        <c:txPr>
          <a:bodyPr rot="-5400000" vert="horz"/>
          <a:lstStyle/>
          <a:p>
            <a:pPr>
              <a:defRPr sz="900" kern="1200" baseline="0"/>
            </a:pPr>
            <a:endParaRPr lang="ru-RU"/>
          </a:p>
        </c:txPr>
        <c:crossAx val="458438528"/>
        <c:crosses val="autoZero"/>
        <c:auto val="1"/>
        <c:lblAlgn val="ctr"/>
        <c:lblOffset val="100"/>
        <c:tickMarkSkip val="1"/>
        <c:noMultiLvlLbl val="0"/>
      </c:catAx>
      <c:valAx>
        <c:axId val="458438528"/>
        <c:scaling>
          <c:orientation val="minMax"/>
        </c:scaling>
        <c:delete val="0"/>
        <c:axPos val="l"/>
        <c:majorGridlines/>
        <c:numFmt formatCode="General" sourceLinked="1"/>
        <c:majorTickMark val="out"/>
        <c:minorTickMark val="none"/>
        <c:tickLblPos val="nextTo"/>
        <c:crossAx val="458436992"/>
        <c:crosses val="autoZero"/>
        <c:crossBetween val="between"/>
      </c:valAx>
    </c:plotArea>
    <c:legend>
      <c:legendPos val="r"/>
      <c:layout>
        <c:manualLayout>
          <c:xMode val="edge"/>
          <c:yMode val="edge"/>
          <c:x val="0.88201370196137618"/>
          <c:y val="0.26675730533683284"/>
          <c:w val="0.11448057031148619"/>
          <c:h val="7.7901619325048022E-2"/>
        </c:manualLayout>
      </c:layout>
      <c:overlay val="0"/>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517211210667621E-2"/>
          <c:y val="3.8418798526503643E-2"/>
          <c:w val="0.52339203861356964"/>
          <c:h val="0.82076210282189999"/>
        </c:manualLayout>
      </c:layout>
      <c:barChart>
        <c:barDir val="col"/>
        <c:grouping val="stacked"/>
        <c:varyColors val="0"/>
        <c:ser>
          <c:idx val="3"/>
          <c:order val="1"/>
          <c:tx>
            <c:strRef>
              <c:f>Лист1!$B$1</c:f>
              <c:strCache>
                <c:ptCount val="1"/>
                <c:pt idx="0">
                  <c:v>вынесено обязательных для рассмотрения представлений</c:v>
                </c:pt>
              </c:strCache>
            </c:strRef>
          </c:tx>
          <c:spPr>
            <a:solidFill>
              <a:schemeClr val="accent3">
                <a:lumMod val="60000"/>
                <a:lumOff val="40000"/>
              </a:schemeClr>
            </a:solidFill>
            <a:ln>
              <a:noFill/>
            </a:ln>
          </c:spPr>
          <c:invertIfNegative val="0"/>
          <c:dLbls>
            <c:dLbl>
              <c:idx val="0"/>
              <c:layout>
                <c:manualLayout>
                  <c:x val="-2.4672777971719052E-3"/>
                  <c:y val="-9.5754299369295252E-3"/>
                </c:manualLayout>
              </c:layout>
              <c:tx>
                <c:rich>
                  <a:bodyPr/>
                  <a:lstStyle/>
                  <a:p>
                    <a:r>
                      <a:rPr lang="ru-RU" sz="1200" b="1" dirty="0"/>
                      <a:t>24</a:t>
                    </a:r>
                    <a:endParaRPr lang="en-US" sz="1200" dirty="0"/>
                  </a:p>
                </c:rich>
              </c:tx>
              <c:showLegendKey val="0"/>
              <c:showVal val="1"/>
              <c:showCatName val="0"/>
              <c:showSerName val="0"/>
              <c:showPercent val="0"/>
              <c:showBubbleSize val="0"/>
            </c:dLbl>
            <c:dLbl>
              <c:idx val="1"/>
              <c:layout>
                <c:manualLayout>
                  <c:x val="-6.8540119574768692E-4"/>
                  <c:y val="-0.22054018790371777"/>
                </c:manualLayout>
              </c:layout>
              <c:tx>
                <c:rich>
                  <a:bodyPr/>
                  <a:lstStyle/>
                  <a:p>
                    <a:r>
                      <a:rPr lang="ru-RU" sz="1200" b="1" dirty="0" smtClean="0"/>
                      <a:t>6</a:t>
                    </a:r>
                    <a:endParaRPr lang="en-US" dirty="0"/>
                  </a:p>
                </c:rich>
              </c:tx>
              <c:showLegendKey val="0"/>
              <c:showVal val="1"/>
              <c:showCatName val="0"/>
              <c:showSerName val="0"/>
              <c:showPercent val="0"/>
              <c:showBubbleSize val="0"/>
            </c:dLbl>
            <c:dLbl>
              <c:idx val="2"/>
              <c:layout>
                <c:manualLayout>
                  <c:x val="9.9906515215951161E-2"/>
                  <c:y val="-0.13227696922564117"/>
                </c:manualLayout>
              </c:layout>
              <c:tx>
                <c:rich>
                  <a:bodyPr/>
                  <a:lstStyle/>
                  <a:p>
                    <a:r>
                      <a:rPr lang="en-US" sz="1200" b="1"/>
                      <a:t>5 487</a:t>
                    </a:r>
                    <a:endParaRPr lang="ru-RU" sz="1200" b="1"/>
                  </a:p>
                  <a:p>
                    <a:r>
                      <a:rPr lang="en-US" sz="1200" b="1"/>
                      <a:t> (74</a:t>
                    </a:r>
                    <a:r>
                      <a:rPr lang="ru-RU" sz="1200" b="1"/>
                      <a:t>,5%)</a:t>
                    </a:r>
                    <a:endParaRPr lang="en-US"/>
                  </a:p>
                </c:rich>
              </c:tx>
              <c:showLegendKey val="0"/>
              <c:showVal val="1"/>
              <c:showCatName val="0"/>
              <c:showSerName val="0"/>
              <c:showPercent val="0"/>
              <c:showBubbleSize val="0"/>
            </c:dLbl>
            <c:dLbl>
              <c:idx val="3"/>
              <c:layout>
                <c:manualLayout>
                  <c:x val="8.5112876417097208E-2"/>
                  <c:y val="-5.2910961282079803E-2"/>
                </c:manualLayout>
              </c:layout>
              <c:tx>
                <c:rich>
                  <a:bodyPr/>
                  <a:lstStyle/>
                  <a:p>
                    <a:r>
                      <a:rPr lang="ru-RU" sz="1200" b="1" dirty="0" smtClean="0"/>
                      <a:t>2 395</a:t>
                    </a:r>
                  </a:p>
                  <a:p>
                    <a:r>
                      <a:rPr lang="en-US" sz="1200" b="1" dirty="0" smtClean="0"/>
                      <a:t> </a:t>
                    </a:r>
                    <a:r>
                      <a:rPr lang="ru-RU" sz="1200" b="1" dirty="0" smtClean="0"/>
                      <a:t>(77,1%)</a:t>
                    </a:r>
                    <a:endParaRPr lang="en-US" dirty="0"/>
                  </a:p>
                </c:rich>
              </c:tx>
              <c:showLegendKey val="0"/>
              <c:showVal val="1"/>
              <c:showCatName val="0"/>
              <c:showSerName val="0"/>
              <c:showPercent val="0"/>
              <c:showBubbleSize val="0"/>
            </c:dLbl>
            <c:numFmt formatCode="#,##0" sourceLinked="0"/>
            <c:txPr>
              <a:bodyPr/>
              <a:lstStyle/>
              <a:p>
                <a:pPr>
                  <a:defRPr sz="1200" b="1"/>
                </a:pPr>
                <a:endParaRPr lang="ru-RU"/>
              </a:p>
            </c:txPr>
            <c:showLegendKey val="0"/>
            <c:showVal val="1"/>
            <c:showCatName val="0"/>
            <c:showSerName val="0"/>
            <c:showPercent val="0"/>
            <c:showBubbleSize val="0"/>
            <c:showLeaderLines val="0"/>
          </c:dLbls>
          <c:cat>
            <c:strRef>
              <c:f>Лист1!$A$2:$A$3</c:f>
              <c:strCache>
                <c:ptCount val="2"/>
                <c:pt idx="0">
                  <c:v>2016 год</c:v>
                </c:pt>
                <c:pt idx="1">
                  <c:v>2017 год</c:v>
                </c:pt>
              </c:strCache>
            </c:strRef>
          </c:cat>
          <c:val>
            <c:numRef>
              <c:f>Лист1!$B$2:$B$3</c:f>
              <c:numCache>
                <c:formatCode>#,##0.00</c:formatCode>
                <c:ptCount val="2"/>
                <c:pt idx="0">
                  <c:v>24</c:v>
                </c:pt>
                <c:pt idx="1">
                  <c:v>16</c:v>
                </c:pt>
              </c:numCache>
            </c:numRef>
          </c:val>
        </c:ser>
        <c:ser>
          <c:idx val="1"/>
          <c:order val="0"/>
          <c:tx>
            <c:strRef>
              <c:f>Лист1!$C$1</c:f>
              <c:strCache>
                <c:ptCount val="1"/>
                <c:pt idx="0">
                  <c:v>вынесено обязательных для исполнения предписаний</c:v>
                </c:pt>
              </c:strCache>
            </c:strRef>
          </c:tx>
          <c:spPr>
            <a:solidFill>
              <a:srgbClr val="FCE48E"/>
            </a:solidFill>
            <a:ln>
              <a:noFill/>
            </a:ln>
          </c:spPr>
          <c:invertIfNegative val="0"/>
          <c:dLbls>
            <c:dLbl>
              <c:idx val="0"/>
              <c:layout>
                <c:manualLayout>
                  <c:x val="-1.9007968831482272E-3"/>
                  <c:y val="-9.6766560896305864E-3"/>
                </c:manualLayout>
              </c:layout>
              <c:tx>
                <c:rich>
                  <a:bodyPr/>
                  <a:lstStyle/>
                  <a:p>
                    <a:r>
                      <a:rPr lang="ru-RU" sz="1200" b="1" baseline="0" dirty="0"/>
                      <a:t>11</a:t>
                    </a:r>
                    <a:endParaRPr lang="en-US" sz="1200" dirty="0"/>
                  </a:p>
                </c:rich>
              </c:tx>
              <c:showLegendKey val="0"/>
              <c:showVal val="1"/>
              <c:showCatName val="0"/>
              <c:showSerName val="0"/>
              <c:showPercent val="0"/>
              <c:showBubbleSize val="0"/>
            </c:dLbl>
            <c:dLbl>
              <c:idx val="1"/>
              <c:layout>
                <c:manualLayout>
                  <c:x val="-1.226053639846663E-3"/>
                  <c:y val="0.20783954244525404"/>
                </c:manualLayout>
              </c:layout>
              <c:tx>
                <c:rich>
                  <a:bodyPr/>
                  <a:lstStyle/>
                  <a:p>
                    <a:r>
                      <a:rPr lang="ru-RU" sz="1200" b="1" baseline="0" dirty="0">
                        <a:solidFill>
                          <a:sysClr val="windowText" lastClr="000000"/>
                        </a:solidFill>
                      </a:rPr>
                      <a:t>16</a:t>
                    </a:r>
                    <a:endParaRPr lang="en-US" sz="900" baseline="0" dirty="0">
                      <a:solidFill>
                        <a:sysClr val="windowText" lastClr="000000"/>
                      </a:solidFill>
                    </a:endParaRPr>
                  </a:p>
                </c:rich>
              </c:tx>
              <c:showLegendKey val="0"/>
              <c:showVal val="1"/>
              <c:showCatName val="0"/>
              <c:showSerName val="0"/>
              <c:showPercent val="0"/>
              <c:showBubbleSize val="0"/>
            </c:dLbl>
            <c:dLbl>
              <c:idx val="2"/>
              <c:layout>
                <c:manualLayout>
                  <c:x val="9.049238143486224E-2"/>
                  <c:y val="2.2045987945783982E-2"/>
                </c:manualLayout>
              </c:layout>
              <c:tx>
                <c:rich>
                  <a:bodyPr/>
                  <a:lstStyle/>
                  <a:p>
                    <a:r>
                      <a:rPr lang="en-US" sz="1200" b="1" baseline="0" dirty="0"/>
                      <a:t>1 </a:t>
                    </a:r>
                    <a:r>
                      <a:rPr lang="en-US" sz="1200" b="1" baseline="0" dirty="0" smtClean="0"/>
                      <a:t>624</a:t>
                    </a:r>
                    <a:endParaRPr lang="ru-RU" sz="1200" b="1" baseline="0" dirty="0" smtClean="0"/>
                  </a:p>
                  <a:p>
                    <a:r>
                      <a:rPr lang="ru-RU" sz="1200" b="1" baseline="0" dirty="0" smtClean="0"/>
                      <a:t>(22%)</a:t>
                    </a:r>
                    <a:endParaRPr lang="en-US" dirty="0"/>
                  </a:p>
                </c:rich>
              </c:tx>
              <c:showLegendKey val="0"/>
              <c:showVal val="1"/>
              <c:showCatName val="0"/>
              <c:showSerName val="0"/>
              <c:showPercent val="0"/>
              <c:showBubbleSize val="0"/>
            </c:dLbl>
            <c:dLbl>
              <c:idx val="3"/>
              <c:layout>
                <c:manualLayout>
                  <c:x val="8.6511759513252226E-2"/>
                  <c:y val="8.8182910232196508E-3"/>
                </c:manualLayout>
              </c:layout>
              <c:tx>
                <c:rich>
                  <a:bodyPr/>
                  <a:lstStyle/>
                  <a:p>
                    <a:r>
                      <a:rPr lang="ru-RU" sz="1200" b="1" baseline="0" dirty="0" smtClean="0"/>
                      <a:t>660</a:t>
                    </a:r>
                  </a:p>
                  <a:p>
                    <a:r>
                      <a:rPr lang="ru-RU" sz="1200" b="1" baseline="0" dirty="0" smtClean="0"/>
                      <a:t>(21,2%)</a:t>
                    </a:r>
                    <a:endParaRPr lang="en-US" dirty="0"/>
                  </a:p>
                </c:rich>
              </c:tx>
              <c:showLegendKey val="0"/>
              <c:showVal val="1"/>
              <c:showCatName val="0"/>
              <c:showSerName val="0"/>
              <c:showPercent val="0"/>
              <c:showBubbleSize val="0"/>
            </c:dLbl>
            <c:numFmt formatCode="#,##0" sourceLinked="0"/>
            <c:txPr>
              <a:bodyPr/>
              <a:lstStyle/>
              <a:p>
                <a:pPr>
                  <a:defRPr sz="1200" b="1" baseline="0"/>
                </a:pPr>
                <a:endParaRPr lang="ru-RU"/>
              </a:p>
            </c:txPr>
            <c:showLegendKey val="0"/>
            <c:showVal val="1"/>
            <c:showCatName val="0"/>
            <c:showSerName val="0"/>
            <c:showPercent val="0"/>
            <c:showBubbleSize val="0"/>
            <c:showLeaderLines val="0"/>
          </c:dLbls>
          <c:cat>
            <c:strRef>
              <c:f>Лист1!$A$2:$A$3</c:f>
              <c:strCache>
                <c:ptCount val="2"/>
                <c:pt idx="0">
                  <c:v>2016 год</c:v>
                </c:pt>
                <c:pt idx="1">
                  <c:v>2017 год</c:v>
                </c:pt>
              </c:strCache>
            </c:strRef>
          </c:cat>
          <c:val>
            <c:numRef>
              <c:f>Лист1!$C$2:$C$3</c:f>
              <c:numCache>
                <c:formatCode>#,##0.00</c:formatCode>
                <c:ptCount val="2"/>
                <c:pt idx="0">
                  <c:v>11</c:v>
                </c:pt>
                <c:pt idx="1">
                  <c:v>6</c:v>
                </c:pt>
              </c:numCache>
            </c:numRef>
          </c:val>
        </c:ser>
        <c:dLbls>
          <c:showLegendKey val="0"/>
          <c:showVal val="0"/>
          <c:showCatName val="0"/>
          <c:showSerName val="0"/>
          <c:showPercent val="0"/>
          <c:showBubbleSize val="0"/>
        </c:dLbls>
        <c:gapWidth val="134"/>
        <c:overlap val="100"/>
        <c:axId val="458488832"/>
        <c:axId val="458621696"/>
      </c:barChart>
      <c:catAx>
        <c:axId val="458488832"/>
        <c:scaling>
          <c:orientation val="minMax"/>
        </c:scaling>
        <c:delete val="0"/>
        <c:axPos val="b"/>
        <c:numFmt formatCode="General" sourceLinked="1"/>
        <c:majorTickMark val="out"/>
        <c:minorTickMark val="none"/>
        <c:tickLblPos val="nextTo"/>
        <c:txPr>
          <a:bodyPr/>
          <a:lstStyle/>
          <a:p>
            <a:pPr>
              <a:defRPr sz="1200"/>
            </a:pPr>
            <a:endParaRPr lang="ru-RU"/>
          </a:p>
        </c:txPr>
        <c:crossAx val="458621696"/>
        <c:crosses val="autoZero"/>
        <c:auto val="1"/>
        <c:lblAlgn val="ctr"/>
        <c:lblOffset val="100"/>
        <c:noMultiLvlLbl val="0"/>
      </c:catAx>
      <c:valAx>
        <c:axId val="458621696"/>
        <c:scaling>
          <c:orientation val="minMax"/>
        </c:scaling>
        <c:delete val="0"/>
        <c:axPos val="l"/>
        <c:majorGridlines>
          <c:spPr>
            <a:ln>
              <a:noFill/>
            </a:ln>
          </c:spPr>
        </c:majorGridlines>
        <c:numFmt formatCode="#,##0" sourceLinked="0"/>
        <c:majorTickMark val="out"/>
        <c:minorTickMark val="none"/>
        <c:tickLblPos val="nextTo"/>
        <c:txPr>
          <a:bodyPr/>
          <a:lstStyle/>
          <a:p>
            <a:pPr>
              <a:defRPr sz="1200"/>
            </a:pPr>
            <a:endParaRPr lang="ru-RU"/>
          </a:p>
        </c:txPr>
        <c:crossAx val="458488832"/>
        <c:crosses val="autoZero"/>
        <c:crossBetween val="between"/>
      </c:valAx>
      <c:spPr>
        <a:ln>
          <a:noFill/>
        </a:ln>
      </c:spPr>
    </c:plotArea>
    <c:legend>
      <c:legendPos val="r"/>
      <c:layout>
        <c:manualLayout>
          <c:xMode val="edge"/>
          <c:yMode val="edge"/>
          <c:x val="0.67508520133014038"/>
          <c:y val="6.3060285946319405E-4"/>
          <c:w val="0.30553042938598191"/>
          <c:h val="0.36196027735339054"/>
        </c:manualLayout>
      </c:layout>
      <c:overlay val="0"/>
      <c:txPr>
        <a:bodyPr/>
        <a:lstStyle/>
        <a:p>
          <a:pPr>
            <a:defRPr sz="1200"/>
          </a:pPr>
          <a:endParaRPr lang="ru-RU"/>
        </a:p>
      </c:txPr>
    </c:legend>
    <c:plotVisOnly val="1"/>
    <c:dispBlanksAs val="gap"/>
    <c:showDLblsOverMax val="0"/>
  </c:chart>
  <c:spPr>
    <a:ln>
      <a:noFill/>
    </a:ln>
  </c:spPr>
  <c:txPr>
    <a:bodyPr/>
    <a:lstStyle/>
    <a:p>
      <a:pPr>
        <a:defRPr sz="1800">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3"/>
      <c:hPercent val="46"/>
      <c:rotY val="42"/>
      <c:depthPercent val="13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6.9548872180451124E-2"/>
          <c:y val="3.8793103448275863E-2"/>
          <c:w val="0.80827067669172936"/>
          <c:h val="0.69396551724137934"/>
        </c:manualLayout>
      </c:layout>
      <c:bar3DChart>
        <c:barDir val="col"/>
        <c:grouping val="clustered"/>
        <c:varyColors val="0"/>
        <c:ser>
          <c:idx val="0"/>
          <c:order val="0"/>
          <c:tx>
            <c:strRef>
              <c:f>Sheet1!$A$2</c:f>
              <c:strCache>
                <c:ptCount val="1"/>
                <c:pt idx="0">
                  <c:v>2017</c:v>
                </c:pt>
              </c:strCache>
            </c:strRef>
          </c:tx>
          <c:spPr>
            <a:solidFill>
              <a:srgbClr val="0000FF"/>
            </a:solidFill>
            <a:ln w="7612">
              <a:solidFill>
                <a:srgbClr val="000000"/>
              </a:solidFill>
              <a:prstDash val="solid"/>
            </a:ln>
          </c:spPr>
          <c:invertIfNegative val="0"/>
          <c:dLbls>
            <c:dLbl>
              <c:idx val="0"/>
              <c:layout>
                <c:manualLayout>
                  <c:x val="3.0173845984982961E-2"/>
                  <c:y val="-0.13177632095646069"/>
                </c:manualLayout>
              </c:layout>
              <c:showLegendKey val="0"/>
              <c:showVal val="1"/>
              <c:showCatName val="0"/>
              <c:showSerName val="0"/>
              <c:showPercent val="0"/>
              <c:showBubbleSize val="0"/>
            </c:dLbl>
            <c:dLbl>
              <c:idx val="1"/>
              <c:layout>
                <c:manualLayout>
                  <c:x val="3.398320528058324E-2"/>
                  <c:y val="-0.12680709297202775"/>
                </c:manualLayout>
              </c:layout>
              <c:showLegendKey val="0"/>
              <c:showVal val="1"/>
              <c:showCatName val="0"/>
              <c:showSerName val="0"/>
              <c:showPercent val="0"/>
              <c:showBubbleSize val="0"/>
            </c:dLbl>
            <c:dLbl>
              <c:idx val="2"/>
              <c:layout>
                <c:manualLayout>
                  <c:x val="2.6514369087461687E-2"/>
                  <c:y val="-0.15056397534947624"/>
                </c:manualLayout>
              </c:layout>
              <c:showLegendKey val="0"/>
              <c:showVal val="1"/>
              <c:showCatName val="0"/>
              <c:showSerName val="0"/>
              <c:showPercent val="0"/>
              <c:showBubbleSize val="0"/>
            </c:dLbl>
            <c:dLbl>
              <c:idx val="3"/>
              <c:layout>
                <c:manualLayout>
                  <c:x val="2.4708252795377916E-2"/>
                  <c:y val="-9.4161720629891366E-2"/>
                </c:manualLayout>
              </c:layout>
              <c:showLegendKey val="0"/>
              <c:showVal val="1"/>
              <c:showCatName val="0"/>
              <c:showSerName val="0"/>
              <c:showPercent val="0"/>
              <c:showBubbleSize val="0"/>
            </c:dLbl>
            <c:dLbl>
              <c:idx val="4"/>
              <c:layout>
                <c:manualLayout>
                  <c:x val="2.661429068618093E-2"/>
                  <c:y val="-0.1318179836027194"/>
                </c:manualLayout>
              </c:layout>
              <c:showLegendKey val="0"/>
              <c:showVal val="1"/>
              <c:showCatName val="0"/>
              <c:showSerName val="0"/>
              <c:showPercent val="0"/>
              <c:showBubbleSize val="0"/>
            </c:dLbl>
            <c:dLbl>
              <c:idx val="5"/>
              <c:layout>
                <c:manualLayout>
                  <c:xMode val="edge"/>
                  <c:yMode val="edge"/>
                  <c:x val="0.66917293233082709"/>
                  <c:y val="0.47844827586206895"/>
                </c:manualLayout>
              </c:layout>
              <c:showLegendKey val="0"/>
              <c:showVal val="1"/>
              <c:showCatName val="0"/>
              <c:showSerName val="0"/>
              <c:showPercent val="0"/>
              <c:showBubbleSize val="0"/>
            </c:dLbl>
            <c:spPr>
              <a:noFill/>
              <a:ln w="15223">
                <a:noFill/>
              </a:ln>
            </c:spPr>
            <c:txPr>
              <a:bodyPr/>
              <a:lstStyle/>
              <a:p>
                <a:pPr>
                  <a:defRPr sz="614"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Sheet1!$B$1:$F$1</c:f>
              <c:numCache>
                <c:formatCode>General</c:formatCode>
                <c:ptCount val="5"/>
                <c:pt idx="0">
                  <c:v>100</c:v>
                </c:pt>
                <c:pt idx="1">
                  <c:v>200</c:v>
                </c:pt>
                <c:pt idx="2">
                  <c:v>400</c:v>
                </c:pt>
                <c:pt idx="3">
                  <c:v>500</c:v>
                </c:pt>
                <c:pt idx="4">
                  <c:v>800</c:v>
                </c:pt>
              </c:numCache>
            </c:numRef>
          </c:cat>
          <c:val>
            <c:numRef>
              <c:f>Sheet1!$B$2:$F$2</c:f>
              <c:numCache>
                <c:formatCode>General</c:formatCode>
                <c:ptCount val="5"/>
                <c:pt idx="0">
                  <c:v>69.599999999999994</c:v>
                </c:pt>
                <c:pt idx="1">
                  <c:v>83.4</c:v>
                </c:pt>
                <c:pt idx="2">
                  <c:v>81.7</c:v>
                </c:pt>
                <c:pt idx="3">
                  <c:v>344.5</c:v>
                </c:pt>
                <c:pt idx="4">
                  <c:v>16.399999999999999</c:v>
                </c:pt>
              </c:numCache>
            </c:numRef>
          </c:val>
          <c:shape val="pyramid"/>
        </c:ser>
        <c:dLbls>
          <c:showLegendKey val="0"/>
          <c:showVal val="1"/>
          <c:showCatName val="0"/>
          <c:showSerName val="0"/>
          <c:showPercent val="0"/>
          <c:showBubbleSize val="0"/>
        </c:dLbls>
        <c:gapWidth val="70"/>
        <c:gapDepth val="60"/>
        <c:shape val="cone"/>
        <c:axId val="439606272"/>
        <c:axId val="439613696"/>
        <c:axId val="0"/>
      </c:bar3DChart>
      <c:catAx>
        <c:axId val="439606272"/>
        <c:scaling>
          <c:orientation val="minMax"/>
        </c:scaling>
        <c:delete val="0"/>
        <c:axPos val="b"/>
        <c:title>
          <c:tx>
            <c:rich>
              <a:bodyPr/>
              <a:lstStyle/>
              <a:p>
                <a:pPr>
                  <a:defRPr sz="539" b="1" i="0" u="none" strike="noStrike" baseline="0">
                    <a:solidFill>
                      <a:srgbClr val="000000"/>
                    </a:solidFill>
                    <a:latin typeface="Times New Roman"/>
                    <a:ea typeface="Times New Roman"/>
                    <a:cs typeface="Times New Roman"/>
                  </a:defRPr>
                </a:pPr>
                <a:r>
                  <a:rPr lang="ru-RU"/>
                  <a:t>Вид расхода</a:t>
                </a:r>
              </a:p>
            </c:rich>
          </c:tx>
          <c:layout>
            <c:manualLayout>
              <c:xMode val="edge"/>
              <c:yMode val="edge"/>
              <c:x val="0.37218045112781956"/>
              <c:y val="0.84482758620689657"/>
            </c:manualLayout>
          </c:layout>
          <c:overlay val="0"/>
          <c:spPr>
            <a:noFill/>
            <a:ln w="15223">
              <a:noFill/>
            </a:ln>
          </c:spPr>
        </c:title>
        <c:numFmt formatCode="General" sourceLinked="1"/>
        <c:majorTickMark val="out"/>
        <c:minorTickMark val="none"/>
        <c:tickLblPos val="low"/>
        <c:spPr>
          <a:ln w="1903">
            <a:solidFill>
              <a:srgbClr val="000000"/>
            </a:solidFill>
            <a:prstDash val="solid"/>
          </a:ln>
        </c:spPr>
        <c:txPr>
          <a:bodyPr rot="0" vert="horz"/>
          <a:lstStyle/>
          <a:p>
            <a:pPr>
              <a:defRPr sz="614" b="1" i="0" u="none" strike="noStrike" baseline="0">
                <a:solidFill>
                  <a:srgbClr val="000000"/>
                </a:solidFill>
                <a:latin typeface="Times New Roman"/>
                <a:ea typeface="Times New Roman"/>
                <a:cs typeface="Times New Roman"/>
              </a:defRPr>
            </a:pPr>
            <a:endParaRPr lang="ru-RU"/>
          </a:p>
        </c:txPr>
        <c:crossAx val="439613696"/>
        <c:crosses val="autoZero"/>
        <c:auto val="1"/>
        <c:lblAlgn val="ctr"/>
        <c:lblOffset val="100"/>
        <c:tickLblSkip val="1"/>
        <c:tickMarkSkip val="1"/>
        <c:noMultiLvlLbl val="0"/>
      </c:catAx>
      <c:valAx>
        <c:axId val="439613696"/>
        <c:scaling>
          <c:orientation val="minMax"/>
        </c:scaling>
        <c:delete val="0"/>
        <c:axPos val="l"/>
        <c:majorGridlines>
          <c:spPr>
            <a:ln w="1903">
              <a:solidFill>
                <a:srgbClr val="000000"/>
              </a:solidFill>
              <a:prstDash val="solid"/>
            </a:ln>
          </c:spPr>
        </c:majorGridlines>
        <c:numFmt formatCode="General" sourceLinked="1"/>
        <c:majorTickMark val="out"/>
        <c:minorTickMark val="none"/>
        <c:tickLblPos val="nextTo"/>
        <c:spPr>
          <a:ln w="1903">
            <a:solidFill>
              <a:srgbClr val="000000"/>
            </a:solidFill>
            <a:prstDash val="solid"/>
          </a:ln>
        </c:spPr>
        <c:txPr>
          <a:bodyPr rot="0" vert="horz"/>
          <a:lstStyle/>
          <a:p>
            <a:pPr>
              <a:defRPr sz="614" b="1" i="0" u="none" strike="noStrike" baseline="0">
                <a:solidFill>
                  <a:srgbClr val="000000"/>
                </a:solidFill>
                <a:latin typeface="Times New Roman"/>
                <a:ea typeface="Times New Roman"/>
                <a:cs typeface="Times New Roman"/>
              </a:defRPr>
            </a:pPr>
            <a:endParaRPr lang="ru-RU"/>
          </a:p>
        </c:txPr>
        <c:crossAx val="439606272"/>
        <c:crosses val="autoZero"/>
        <c:crossBetween val="between"/>
      </c:valAx>
      <c:spPr>
        <a:noFill/>
        <a:ln w="15223">
          <a:noFill/>
        </a:ln>
      </c:spPr>
    </c:plotArea>
    <c:legend>
      <c:legendPos val="r"/>
      <c:layout>
        <c:manualLayout>
          <c:xMode val="edge"/>
          <c:yMode val="edge"/>
          <c:x val="0.89849624060150379"/>
          <c:y val="0.45258620689655171"/>
          <c:w val="9.3984962406015032E-2"/>
          <c:h val="9.9137931034482762E-2"/>
        </c:manualLayout>
      </c:layout>
      <c:overlay val="0"/>
      <c:spPr>
        <a:noFill/>
        <a:ln w="1903">
          <a:solidFill>
            <a:srgbClr val="000000"/>
          </a:solidFill>
          <a:prstDash val="solid"/>
        </a:ln>
      </c:spPr>
      <c:txPr>
        <a:bodyPr/>
        <a:lstStyle/>
        <a:p>
          <a:pPr>
            <a:defRPr sz="563"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7612">
      <a:solidFill>
        <a:srgbClr val="FFFFFF"/>
      </a:solidFill>
      <a:prstDash val="solid"/>
    </a:ln>
  </c:spPr>
  <c:txPr>
    <a:bodyPr/>
    <a:lstStyle/>
    <a:p>
      <a:pPr>
        <a:defRPr sz="614"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9531634632627"/>
          <c:y val="0.10178854225500292"/>
          <c:w val="0.74972710809910559"/>
          <c:h val="0.78141112107821975"/>
        </c:manualLayout>
      </c:layout>
      <c:barChart>
        <c:barDir val="col"/>
        <c:grouping val="clustered"/>
        <c:varyColors val="0"/>
        <c:ser>
          <c:idx val="0"/>
          <c:order val="0"/>
          <c:tx>
            <c:strRef>
              <c:f>Лист1!$B$1</c:f>
              <c:strCache>
                <c:ptCount val="1"/>
                <c:pt idx="0">
                  <c:v>поступ.</c:v>
                </c:pt>
              </c:strCache>
            </c:strRef>
          </c:tx>
          <c:spPr>
            <a:solidFill>
              <a:srgbClr val="00B050"/>
            </a:solidFill>
          </c:spPr>
          <c:invertIfNegative val="0"/>
          <c:dLbls>
            <c:dLbl>
              <c:idx val="0"/>
              <c:tx>
                <c:rich>
                  <a:bodyPr/>
                  <a:lstStyle/>
                  <a:p>
                    <a:r>
                      <a:rPr lang="en-US"/>
                      <a:t>1</a:t>
                    </a:r>
                    <a:r>
                      <a:rPr lang="ru-RU"/>
                      <a:t>62</a:t>
                    </a:r>
                    <a:r>
                      <a:rPr lang="en-US"/>
                      <a:t>,</a:t>
                    </a:r>
                    <a:r>
                      <a:rPr lang="ru-RU"/>
                      <a:t>0</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субсидии </c:v>
                </c:pt>
                <c:pt idx="1">
                  <c:v>авансы</c:v>
                </c:pt>
                <c:pt idx="2">
                  <c:v>взносы в УК</c:v>
                </c:pt>
              </c:strCache>
            </c:strRef>
          </c:cat>
          <c:val>
            <c:numRef>
              <c:f>Лист1!$B$2:$B$4</c:f>
              <c:numCache>
                <c:formatCode>General</c:formatCode>
                <c:ptCount val="3"/>
                <c:pt idx="0">
                  <c:v>162</c:v>
                </c:pt>
                <c:pt idx="1">
                  <c:v>574.9</c:v>
                </c:pt>
                <c:pt idx="2">
                  <c:v>42.6</c:v>
                </c:pt>
              </c:numCache>
            </c:numRef>
          </c:val>
        </c:ser>
        <c:ser>
          <c:idx val="1"/>
          <c:order val="1"/>
          <c:tx>
            <c:strRef>
              <c:f>Лист1!$C$1</c:f>
              <c:strCache>
                <c:ptCount val="1"/>
                <c:pt idx="0">
                  <c:v>касса</c:v>
                </c:pt>
              </c:strCache>
            </c:strRef>
          </c:tx>
          <c:invertIfNegative val="0"/>
          <c:dLbls>
            <c:dLbl>
              <c:idx val="0"/>
              <c:tx>
                <c:rich>
                  <a:bodyPr/>
                  <a:lstStyle/>
                  <a:p>
                    <a:r>
                      <a:rPr lang="en-US"/>
                      <a:t>1</a:t>
                    </a:r>
                    <a:r>
                      <a:rPr lang="ru-RU"/>
                      <a:t>27</a:t>
                    </a:r>
                    <a:r>
                      <a:rPr lang="en-US"/>
                      <a:t>,</a:t>
                    </a:r>
                    <a:r>
                      <a:rPr lang="ru-RU"/>
                      <a:t>7</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субсидии </c:v>
                </c:pt>
                <c:pt idx="1">
                  <c:v>авансы</c:v>
                </c:pt>
                <c:pt idx="2">
                  <c:v>взносы в УК</c:v>
                </c:pt>
              </c:strCache>
            </c:strRef>
          </c:cat>
          <c:val>
            <c:numRef>
              <c:f>Лист1!$C$2:$C$4</c:f>
              <c:numCache>
                <c:formatCode>General</c:formatCode>
                <c:ptCount val="3"/>
                <c:pt idx="0">
                  <c:v>127.7</c:v>
                </c:pt>
                <c:pt idx="1">
                  <c:v>570.9</c:v>
                </c:pt>
                <c:pt idx="2">
                  <c:v>28.6</c:v>
                </c:pt>
              </c:numCache>
            </c:numRef>
          </c:val>
        </c:ser>
        <c:dLbls>
          <c:showLegendKey val="0"/>
          <c:showVal val="0"/>
          <c:showCatName val="0"/>
          <c:showSerName val="0"/>
          <c:showPercent val="0"/>
          <c:showBubbleSize val="0"/>
        </c:dLbls>
        <c:gapWidth val="150"/>
        <c:axId val="439197056"/>
        <c:axId val="439825536"/>
      </c:barChart>
      <c:catAx>
        <c:axId val="439197056"/>
        <c:scaling>
          <c:orientation val="minMax"/>
        </c:scaling>
        <c:delete val="0"/>
        <c:axPos val="b"/>
        <c:numFmt formatCode="General" sourceLinked="1"/>
        <c:majorTickMark val="out"/>
        <c:minorTickMark val="none"/>
        <c:tickLblPos val="nextTo"/>
        <c:txPr>
          <a:bodyPr rot="0" vert="horz"/>
          <a:lstStyle/>
          <a:p>
            <a:pPr>
              <a:defRPr/>
            </a:pPr>
            <a:endParaRPr lang="ru-RU"/>
          </a:p>
        </c:txPr>
        <c:crossAx val="439825536"/>
        <c:crosses val="autoZero"/>
        <c:auto val="1"/>
        <c:lblAlgn val="ctr"/>
        <c:lblOffset val="100"/>
        <c:tickLblSkip val="1"/>
        <c:tickMarkSkip val="1"/>
        <c:noMultiLvlLbl val="0"/>
      </c:catAx>
      <c:valAx>
        <c:axId val="439825536"/>
        <c:scaling>
          <c:orientation val="minMax"/>
          <c:min val="0"/>
        </c:scaling>
        <c:delete val="0"/>
        <c:axPos val="l"/>
        <c:numFmt formatCode="General" sourceLinked="1"/>
        <c:majorTickMark val="out"/>
        <c:minorTickMark val="none"/>
        <c:tickLblPos val="nextTo"/>
        <c:txPr>
          <a:bodyPr rot="0" vert="horz"/>
          <a:lstStyle/>
          <a:p>
            <a:pPr>
              <a:defRPr/>
            </a:pPr>
            <a:endParaRPr lang="ru-RU"/>
          </a:p>
        </c:txPr>
        <c:crossAx val="439197056"/>
        <c:crosses val="autoZero"/>
        <c:crossBetween val="between"/>
      </c:valAx>
    </c:plotArea>
    <c:legend>
      <c:legendPos val="r"/>
      <c:layout>
        <c:manualLayout>
          <c:xMode val="edge"/>
          <c:yMode val="edge"/>
          <c:x val="0.86906701311636636"/>
          <c:y val="0.52500013832100434"/>
          <c:w val="0.12570800538564597"/>
          <c:h val="0.20519598242032255"/>
        </c:manualLayout>
      </c:layout>
      <c:overlay val="0"/>
    </c:legend>
    <c:plotVisOnly val="0"/>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9531634632627"/>
          <c:y val="0.10178854225500292"/>
          <c:w val="0.74972710809910559"/>
          <c:h val="0.78141112107821975"/>
        </c:manualLayout>
      </c:layout>
      <c:barChart>
        <c:barDir val="col"/>
        <c:grouping val="clustered"/>
        <c:varyColors val="0"/>
        <c:ser>
          <c:idx val="0"/>
          <c:order val="0"/>
          <c:tx>
            <c:strRef>
              <c:f>Лист1!$B$1</c:f>
              <c:strCache>
                <c:ptCount val="1"/>
                <c:pt idx="0">
                  <c:v>поступ.</c:v>
                </c:pt>
              </c:strCache>
            </c:strRef>
          </c:tx>
          <c:spPr>
            <a:solidFill>
              <a:srgbClr val="00B050"/>
            </a:solidFill>
          </c:spPr>
          <c:invertIfNegative val="0"/>
          <c:dLbls>
            <c:dLbl>
              <c:idx val="0"/>
              <c:tx>
                <c:rich>
                  <a:bodyPr/>
                  <a:lstStyle/>
                  <a:p>
                    <a:r>
                      <a:rPr lang="en-US"/>
                      <a:t>1</a:t>
                    </a:r>
                    <a:r>
                      <a:rPr lang="ru-RU"/>
                      <a:t>62</a:t>
                    </a:r>
                    <a:r>
                      <a:rPr lang="en-US"/>
                      <a:t>,</a:t>
                    </a:r>
                    <a:r>
                      <a:rPr lang="ru-RU"/>
                      <a:t>0</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контракты 2016</c:v>
                </c:pt>
                <c:pt idx="1">
                  <c:v>контракты 2017    (авансы)</c:v>
                </c:pt>
                <c:pt idx="2">
                  <c:v>контракты 2017 (расчеты)</c:v>
                </c:pt>
              </c:strCache>
            </c:strRef>
          </c:cat>
          <c:val>
            <c:numRef>
              <c:f>Лист1!$B$2:$B$4</c:f>
              <c:numCache>
                <c:formatCode>General</c:formatCode>
                <c:ptCount val="3"/>
                <c:pt idx="0">
                  <c:v>457.2</c:v>
                </c:pt>
                <c:pt idx="1">
                  <c:v>278.3</c:v>
                </c:pt>
                <c:pt idx="2">
                  <c:v>832</c:v>
                </c:pt>
              </c:numCache>
            </c:numRef>
          </c:val>
        </c:ser>
        <c:ser>
          <c:idx val="1"/>
          <c:order val="1"/>
          <c:tx>
            <c:strRef>
              <c:f>Лист1!$C$1</c:f>
              <c:strCache>
                <c:ptCount val="1"/>
                <c:pt idx="0">
                  <c:v>касса</c:v>
                </c:pt>
              </c:strCache>
            </c:strRef>
          </c:tx>
          <c:invertIfNegative val="0"/>
          <c:dLbls>
            <c:dLbl>
              <c:idx val="0"/>
              <c:tx>
                <c:rich>
                  <a:bodyPr/>
                  <a:lstStyle/>
                  <a:p>
                    <a:r>
                      <a:rPr lang="en-US"/>
                      <a:t>1</a:t>
                    </a:r>
                    <a:r>
                      <a:rPr lang="ru-RU"/>
                      <a:t>27</a:t>
                    </a:r>
                    <a:r>
                      <a:rPr lang="en-US"/>
                      <a:t>,</a:t>
                    </a:r>
                    <a:r>
                      <a:rPr lang="ru-RU"/>
                      <a:t>7</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контракты 2016</c:v>
                </c:pt>
                <c:pt idx="1">
                  <c:v>контракты 2017    (авансы)</c:v>
                </c:pt>
                <c:pt idx="2">
                  <c:v>контракты 2017 (расчеты)</c:v>
                </c:pt>
              </c:strCache>
            </c:strRef>
          </c:cat>
          <c:val>
            <c:numRef>
              <c:f>Лист1!$C$2:$C$4</c:f>
              <c:numCache>
                <c:formatCode>General</c:formatCode>
                <c:ptCount val="3"/>
                <c:pt idx="0">
                  <c:v>436.9</c:v>
                </c:pt>
                <c:pt idx="1">
                  <c:v>275.39999999999998</c:v>
                </c:pt>
                <c:pt idx="2">
                  <c:v>753</c:v>
                </c:pt>
              </c:numCache>
            </c:numRef>
          </c:val>
        </c:ser>
        <c:dLbls>
          <c:showLegendKey val="0"/>
          <c:showVal val="0"/>
          <c:showCatName val="0"/>
          <c:showSerName val="0"/>
          <c:showPercent val="0"/>
          <c:showBubbleSize val="0"/>
        </c:dLbls>
        <c:gapWidth val="150"/>
        <c:axId val="440060160"/>
        <c:axId val="440139776"/>
      </c:barChart>
      <c:catAx>
        <c:axId val="440060160"/>
        <c:scaling>
          <c:orientation val="minMax"/>
        </c:scaling>
        <c:delete val="0"/>
        <c:axPos val="b"/>
        <c:numFmt formatCode="General" sourceLinked="1"/>
        <c:majorTickMark val="out"/>
        <c:minorTickMark val="none"/>
        <c:tickLblPos val="low"/>
        <c:txPr>
          <a:bodyPr rot="0" vert="horz"/>
          <a:lstStyle/>
          <a:p>
            <a:pPr>
              <a:defRPr/>
            </a:pPr>
            <a:endParaRPr lang="ru-RU"/>
          </a:p>
        </c:txPr>
        <c:crossAx val="440139776"/>
        <c:crosses val="autoZero"/>
        <c:auto val="1"/>
        <c:lblAlgn val="ctr"/>
        <c:lblOffset val="100"/>
        <c:tickMarkSkip val="1"/>
        <c:noMultiLvlLbl val="0"/>
      </c:catAx>
      <c:valAx>
        <c:axId val="440139776"/>
        <c:scaling>
          <c:orientation val="minMax"/>
          <c:min val="0"/>
        </c:scaling>
        <c:delete val="0"/>
        <c:axPos val="l"/>
        <c:numFmt formatCode="General" sourceLinked="1"/>
        <c:majorTickMark val="out"/>
        <c:minorTickMark val="none"/>
        <c:tickLblPos val="nextTo"/>
        <c:txPr>
          <a:bodyPr rot="0" vert="horz"/>
          <a:lstStyle/>
          <a:p>
            <a:pPr>
              <a:defRPr/>
            </a:pPr>
            <a:endParaRPr lang="ru-RU"/>
          </a:p>
        </c:txPr>
        <c:crossAx val="440060160"/>
        <c:crosses val="autoZero"/>
        <c:crossBetween val="between"/>
      </c:valAx>
    </c:plotArea>
    <c:legend>
      <c:legendPos val="r"/>
      <c:layout>
        <c:manualLayout>
          <c:xMode val="edge"/>
          <c:yMode val="edge"/>
          <c:x val="0.86906701311636636"/>
          <c:y val="0.52500013832100434"/>
          <c:w val="0.12570800538564597"/>
          <c:h val="0.20519598242032255"/>
        </c:manualLayout>
      </c:layout>
      <c:overlay val="0"/>
    </c:legend>
    <c:plotVisOnly val="0"/>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9531634632627"/>
          <c:y val="0.10178854225500292"/>
          <c:w val="0.74972710809910559"/>
          <c:h val="0.78141112107821975"/>
        </c:manualLayout>
      </c:layout>
      <c:barChart>
        <c:barDir val="col"/>
        <c:grouping val="clustered"/>
        <c:varyColors val="0"/>
        <c:ser>
          <c:idx val="0"/>
          <c:order val="0"/>
          <c:tx>
            <c:strRef>
              <c:f>Лист1!$B$1</c:f>
              <c:strCache>
                <c:ptCount val="1"/>
                <c:pt idx="0">
                  <c:v>2016</c:v>
                </c:pt>
              </c:strCache>
            </c:strRef>
          </c:tx>
          <c:spPr>
            <a:solidFill>
              <a:srgbClr val="00B050"/>
            </a:solidFill>
          </c:spPr>
          <c:invertIfNegative val="0"/>
          <c:dLbls>
            <c:dLbl>
              <c:idx val="0"/>
              <c:tx>
                <c:rich>
                  <a:bodyPr/>
                  <a:lstStyle/>
                  <a:p>
                    <a:r>
                      <a:rPr lang="en-US"/>
                      <a:t>1</a:t>
                    </a:r>
                    <a:r>
                      <a:rPr lang="ru-RU"/>
                      <a:t>62</a:t>
                    </a:r>
                    <a:r>
                      <a:rPr lang="en-US"/>
                      <a:t>,</a:t>
                    </a:r>
                    <a:r>
                      <a:rPr lang="ru-RU"/>
                      <a:t>0</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1">
                  <c:v>поступления</c:v>
                </c:pt>
                <c:pt idx="2">
                  <c:v>кассовые расходы</c:v>
                </c:pt>
              </c:strCache>
            </c:strRef>
          </c:cat>
          <c:val>
            <c:numRef>
              <c:f>Лист1!$B$2:$B$4</c:f>
              <c:numCache>
                <c:formatCode>General</c:formatCode>
                <c:ptCount val="3"/>
                <c:pt idx="1">
                  <c:v>312.60000000000002</c:v>
                </c:pt>
                <c:pt idx="2">
                  <c:v>281.2</c:v>
                </c:pt>
              </c:numCache>
            </c:numRef>
          </c:val>
        </c:ser>
        <c:ser>
          <c:idx val="1"/>
          <c:order val="1"/>
          <c:tx>
            <c:strRef>
              <c:f>Лист1!$C$1</c:f>
              <c:strCache>
                <c:ptCount val="1"/>
                <c:pt idx="0">
                  <c:v>2017</c:v>
                </c:pt>
              </c:strCache>
            </c:strRef>
          </c:tx>
          <c:invertIfNegative val="0"/>
          <c:dLbls>
            <c:dLbl>
              <c:idx val="0"/>
              <c:tx>
                <c:rich>
                  <a:bodyPr/>
                  <a:lstStyle/>
                  <a:p>
                    <a:r>
                      <a:rPr lang="en-US"/>
                      <a:t>1</a:t>
                    </a:r>
                    <a:r>
                      <a:rPr lang="ru-RU"/>
                      <a:t>27</a:t>
                    </a:r>
                    <a:r>
                      <a:rPr lang="en-US"/>
                      <a:t>,</a:t>
                    </a:r>
                    <a:r>
                      <a:rPr lang="ru-RU"/>
                      <a:t>7</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1">
                  <c:v>поступления</c:v>
                </c:pt>
                <c:pt idx="2">
                  <c:v>кассовые расходы</c:v>
                </c:pt>
              </c:strCache>
            </c:strRef>
          </c:cat>
          <c:val>
            <c:numRef>
              <c:f>Лист1!$C$2:$C$4</c:f>
              <c:numCache>
                <c:formatCode>General</c:formatCode>
                <c:ptCount val="3"/>
                <c:pt idx="1">
                  <c:v>2347</c:v>
                </c:pt>
                <c:pt idx="2">
                  <c:v>2192.5</c:v>
                </c:pt>
              </c:numCache>
            </c:numRef>
          </c:val>
        </c:ser>
        <c:dLbls>
          <c:showLegendKey val="0"/>
          <c:showVal val="0"/>
          <c:showCatName val="0"/>
          <c:showSerName val="0"/>
          <c:showPercent val="0"/>
          <c:showBubbleSize val="0"/>
        </c:dLbls>
        <c:gapWidth val="150"/>
        <c:axId val="440169984"/>
        <c:axId val="440171520"/>
      </c:barChart>
      <c:catAx>
        <c:axId val="440169984"/>
        <c:scaling>
          <c:orientation val="minMax"/>
        </c:scaling>
        <c:delete val="0"/>
        <c:axPos val="b"/>
        <c:numFmt formatCode="General" sourceLinked="1"/>
        <c:majorTickMark val="out"/>
        <c:minorTickMark val="none"/>
        <c:tickLblPos val="nextTo"/>
        <c:txPr>
          <a:bodyPr rot="0" vert="horz"/>
          <a:lstStyle/>
          <a:p>
            <a:pPr>
              <a:defRPr/>
            </a:pPr>
            <a:endParaRPr lang="ru-RU"/>
          </a:p>
        </c:txPr>
        <c:crossAx val="440171520"/>
        <c:crosses val="autoZero"/>
        <c:auto val="1"/>
        <c:lblAlgn val="ctr"/>
        <c:lblOffset val="100"/>
        <c:tickLblSkip val="1"/>
        <c:tickMarkSkip val="1"/>
        <c:noMultiLvlLbl val="0"/>
      </c:catAx>
      <c:valAx>
        <c:axId val="440171520"/>
        <c:scaling>
          <c:orientation val="minMax"/>
          <c:min val="0"/>
        </c:scaling>
        <c:delete val="0"/>
        <c:axPos val="l"/>
        <c:numFmt formatCode="General" sourceLinked="1"/>
        <c:majorTickMark val="out"/>
        <c:minorTickMark val="none"/>
        <c:tickLblPos val="nextTo"/>
        <c:txPr>
          <a:bodyPr rot="0" vert="horz"/>
          <a:lstStyle/>
          <a:p>
            <a:pPr>
              <a:defRPr/>
            </a:pPr>
            <a:endParaRPr lang="ru-RU"/>
          </a:p>
        </c:txPr>
        <c:crossAx val="440169984"/>
        <c:crosses val="autoZero"/>
        <c:crossBetween val="between"/>
      </c:valAx>
    </c:plotArea>
    <c:legend>
      <c:legendPos val="r"/>
      <c:layout>
        <c:manualLayout>
          <c:xMode val="edge"/>
          <c:yMode val="edge"/>
          <c:x val="0.86906701311636636"/>
          <c:y val="0.52500013832100434"/>
          <c:w val="0.12570800538564597"/>
          <c:h val="0.20519598242032255"/>
        </c:manualLayout>
      </c:layout>
      <c:overlay val="0"/>
    </c:legend>
    <c:plotVisOnly val="0"/>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0"/>
      <c:rotY val="20"/>
      <c:depthPercent val="100"/>
      <c:rAngAx val="0"/>
      <c:perspective val="30"/>
    </c:view3D>
    <c:floor>
      <c:thickness val="0"/>
    </c:floor>
    <c:sideWall>
      <c:thickness val="0"/>
    </c:sideWall>
    <c:backWall>
      <c:thickness val="0"/>
    </c:backWall>
    <c:plotArea>
      <c:layout>
        <c:manualLayout>
          <c:layoutTarget val="inner"/>
          <c:xMode val="edge"/>
          <c:yMode val="edge"/>
          <c:x val="8.554170052586843E-2"/>
          <c:y val="4.3667727374786115E-2"/>
          <c:w val="0.7857169277327879"/>
          <c:h val="0.81766288063549575"/>
        </c:manualLayout>
      </c:layout>
      <c:bar3DChart>
        <c:barDir val="col"/>
        <c:grouping val="clustered"/>
        <c:varyColors val="0"/>
        <c:ser>
          <c:idx val="0"/>
          <c:order val="0"/>
          <c:tx>
            <c:strRef>
              <c:f>Лист1!$B$1</c:f>
              <c:strCache>
                <c:ptCount val="1"/>
                <c:pt idx="0">
                  <c:v>2016</c:v>
                </c:pt>
              </c:strCache>
            </c:strRef>
          </c:tx>
          <c:spPr>
            <a:solidFill>
              <a:srgbClr val="FFC000"/>
            </a:solidFill>
          </c:spPr>
          <c:invertIfNegative val="0"/>
          <c:cat>
            <c:strRef>
              <c:f>Лист1!$A$2:$A$24</c:f>
              <c:strCache>
                <c:ptCount val="23"/>
                <c:pt idx="0">
                  <c:v>052</c:v>
                </c:pt>
                <c:pt idx="1">
                  <c:v>053</c:v>
                </c:pt>
                <c:pt idx="2">
                  <c:v>054</c:v>
                </c:pt>
                <c:pt idx="3">
                  <c:v>056</c:v>
                </c:pt>
                <c:pt idx="4">
                  <c:v>069</c:v>
                </c:pt>
                <c:pt idx="5">
                  <c:v>071</c:v>
                </c:pt>
                <c:pt idx="6">
                  <c:v>074</c:v>
                </c:pt>
                <c:pt idx="7">
                  <c:v>077</c:v>
                </c:pt>
                <c:pt idx="8">
                  <c:v>082</c:v>
                </c:pt>
                <c:pt idx="9">
                  <c:v>091</c:v>
                </c:pt>
                <c:pt idx="10">
                  <c:v>092</c:v>
                </c:pt>
                <c:pt idx="11">
                  <c:v>108</c:v>
                </c:pt>
                <c:pt idx="12">
                  <c:v>135</c:v>
                </c:pt>
                <c:pt idx="13">
                  <c:v>139</c:v>
                </c:pt>
                <c:pt idx="14">
                  <c:v>149</c:v>
                </c:pt>
                <c:pt idx="15">
                  <c:v>150</c:v>
                </c:pt>
                <c:pt idx="16">
                  <c:v>177</c:v>
                </c:pt>
                <c:pt idx="17">
                  <c:v>187</c:v>
                </c:pt>
                <c:pt idx="18">
                  <c:v>188</c:v>
                </c:pt>
                <c:pt idx="19">
                  <c:v>380</c:v>
                </c:pt>
                <c:pt idx="20">
                  <c:v>388</c:v>
                </c:pt>
                <c:pt idx="21">
                  <c:v>438</c:v>
                </c:pt>
                <c:pt idx="22">
                  <c:v>777</c:v>
                </c:pt>
              </c:strCache>
            </c:strRef>
          </c:cat>
          <c:val>
            <c:numRef>
              <c:f>Лист1!$B$2:$B$24</c:f>
              <c:numCache>
                <c:formatCode>General</c:formatCode>
                <c:ptCount val="23"/>
                <c:pt idx="0">
                  <c:v>34.6</c:v>
                </c:pt>
                <c:pt idx="1">
                  <c:v>449.4</c:v>
                </c:pt>
                <c:pt idx="2">
                  <c:v>8</c:v>
                </c:pt>
                <c:pt idx="3">
                  <c:v>490.4</c:v>
                </c:pt>
                <c:pt idx="4">
                  <c:v>200.4</c:v>
                </c:pt>
                <c:pt idx="5">
                  <c:v>0</c:v>
                </c:pt>
                <c:pt idx="6">
                  <c:v>133.4</c:v>
                </c:pt>
                <c:pt idx="7">
                  <c:v>0</c:v>
                </c:pt>
                <c:pt idx="8">
                  <c:v>1156.9000000000001</c:v>
                </c:pt>
                <c:pt idx="9">
                  <c:v>3.6</c:v>
                </c:pt>
                <c:pt idx="10">
                  <c:v>1239.3</c:v>
                </c:pt>
                <c:pt idx="11">
                  <c:v>1184.0999999999999</c:v>
                </c:pt>
                <c:pt idx="12">
                  <c:v>0</c:v>
                </c:pt>
                <c:pt idx="13">
                  <c:v>96.2</c:v>
                </c:pt>
                <c:pt idx="14">
                  <c:v>806.2</c:v>
                </c:pt>
                <c:pt idx="15">
                  <c:v>528.5</c:v>
                </c:pt>
                <c:pt idx="16">
                  <c:v>18.100000000000001</c:v>
                </c:pt>
                <c:pt idx="17">
                  <c:v>15.9</c:v>
                </c:pt>
                <c:pt idx="18">
                  <c:v>10.6</c:v>
                </c:pt>
                <c:pt idx="19" formatCode="0.0">
                  <c:v>2.2999999999999998</c:v>
                </c:pt>
                <c:pt idx="20">
                  <c:v>119.5</c:v>
                </c:pt>
                <c:pt idx="21">
                  <c:v>0.9</c:v>
                </c:pt>
                <c:pt idx="22">
                  <c:v>21</c:v>
                </c:pt>
              </c:numCache>
            </c:numRef>
          </c:val>
        </c:ser>
        <c:ser>
          <c:idx val="1"/>
          <c:order val="1"/>
          <c:tx>
            <c:strRef>
              <c:f>Лист1!$C$1</c:f>
              <c:strCache>
                <c:ptCount val="1"/>
                <c:pt idx="0">
                  <c:v>2017</c:v>
                </c:pt>
              </c:strCache>
            </c:strRef>
          </c:tx>
          <c:invertIfNegative val="0"/>
          <c:cat>
            <c:strRef>
              <c:f>Лист1!$A$2:$A$24</c:f>
              <c:strCache>
                <c:ptCount val="23"/>
                <c:pt idx="0">
                  <c:v>052</c:v>
                </c:pt>
                <c:pt idx="1">
                  <c:v>053</c:v>
                </c:pt>
                <c:pt idx="2">
                  <c:v>054</c:v>
                </c:pt>
                <c:pt idx="3">
                  <c:v>056</c:v>
                </c:pt>
                <c:pt idx="4">
                  <c:v>069</c:v>
                </c:pt>
                <c:pt idx="5">
                  <c:v>071</c:v>
                </c:pt>
                <c:pt idx="6">
                  <c:v>074</c:v>
                </c:pt>
                <c:pt idx="7">
                  <c:v>077</c:v>
                </c:pt>
                <c:pt idx="8">
                  <c:v>082</c:v>
                </c:pt>
                <c:pt idx="9">
                  <c:v>091</c:v>
                </c:pt>
                <c:pt idx="10">
                  <c:v>092</c:v>
                </c:pt>
                <c:pt idx="11">
                  <c:v>108</c:v>
                </c:pt>
                <c:pt idx="12">
                  <c:v>135</c:v>
                </c:pt>
                <c:pt idx="13">
                  <c:v>139</c:v>
                </c:pt>
                <c:pt idx="14">
                  <c:v>149</c:v>
                </c:pt>
                <c:pt idx="15">
                  <c:v>150</c:v>
                </c:pt>
                <c:pt idx="16">
                  <c:v>177</c:v>
                </c:pt>
                <c:pt idx="17">
                  <c:v>187</c:v>
                </c:pt>
                <c:pt idx="18">
                  <c:v>188</c:v>
                </c:pt>
                <c:pt idx="19">
                  <c:v>380</c:v>
                </c:pt>
                <c:pt idx="20">
                  <c:v>388</c:v>
                </c:pt>
                <c:pt idx="21">
                  <c:v>438</c:v>
                </c:pt>
                <c:pt idx="22">
                  <c:v>777</c:v>
                </c:pt>
              </c:strCache>
            </c:strRef>
          </c:cat>
          <c:val>
            <c:numRef>
              <c:f>Лист1!$C$2:$C$24</c:f>
              <c:numCache>
                <c:formatCode>General</c:formatCode>
                <c:ptCount val="23"/>
                <c:pt idx="0">
                  <c:v>22.5</c:v>
                </c:pt>
                <c:pt idx="1">
                  <c:v>471.7</c:v>
                </c:pt>
                <c:pt idx="2">
                  <c:v>132</c:v>
                </c:pt>
                <c:pt idx="3">
                  <c:v>372.2</c:v>
                </c:pt>
                <c:pt idx="4">
                  <c:v>451.9</c:v>
                </c:pt>
                <c:pt idx="5">
                  <c:v>9.1</c:v>
                </c:pt>
                <c:pt idx="6">
                  <c:v>218.5</c:v>
                </c:pt>
                <c:pt idx="7">
                  <c:v>8.8000000000000007</c:v>
                </c:pt>
                <c:pt idx="8">
                  <c:v>218.5</c:v>
                </c:pt>
                <c:pt idx="9">
                  <c:v>0.7</c:v>
                </c:pt>
                <c:pt idx="10">
                  <c:v>117.7</c:v>
                </c:pt>
                <c:pt idx="11">
                  <c:v>632.9</c:v>
                </c:pt>
                <c:pt idx="12">
                  <c:v>0.1</c:v>
                </c:pt>
                <c:pt idx="13">
                  <c:v>90.9</c:v>
                </c:pt>
                <c:pt idx="14">
                  <c:v>2137.6999999999998</c:v>
                </c:pt>
                <c:pt idx="15">
                  <c:v>381.6</c:v>
                </c:pt>
                <c:pt idx="16">
                  <c:v>19.7</c:v>
                </c:pt>
                <c:pt idx="17">
                  <c:v>16</c:v>
                </c:pt>
                <c:pt idx="18">
                  <c:v>0.2</c:v>
                </c:pt>
                <c:pt idx="19">
                  <c:v>5.4</c:v>
                </c:pt>
                <c:pt idx="20">
                  <c:v>127.7</c:v>
                </c:pt>
                <c:pt idx="21">
                  <c:v>0.1</c:v>
                </c:pt>
                <c:pt idx="22">
                  <c:v>118.9</c:v>
                </c:pt>
              </c:numCache>
            </c:numRef>
          </c:val>
        </c:ser>
        <c:dLbls>
          <c:showLegendKey val="0"/>
          <c:showVal val="0"/>
          <c:showCatName val="0"/>
          <c:showSerName val="0"/>
          <c:showPercent val="0"/>
          <c:showBubbleSize val="0"/>
        </c:dLbls>
        <c:gapWidth val="100"/>
        <c:shape val="cylinder"/>
        <c:axId val="440496896"/>
        <c:axId val="440498816"/>
        <c:axId val="0"/>
      </c:bar3DChart>
      <c:catAx>
        <c:axId val="440496896"/>
        <c:scaling>
          <c:orientation val="minMax"/>
        </c:scaling>
        <c:delete val="0"/>
        <c:axPos val="b"/>
        <c:title>
          <c:tx>
            <c:rich>
              <a:bodyPr/>
              <a:lstStyle/>
              <a:p>
                <a:pPr>
                  <a:defRPr/>
                </a:pPr>
                <a:r>
                  <a:rPr lang="ru-RU"/>
                  <a:t>Главы</a:t>
                </a:r>
              </a:p>
            </c:rich>
          </c:tx>
          <c:overlay val="0"/>
        </c:title>
        <c:numFmt formatCode="@" sourceLinked="1"/>
        <c:majorTickMark val="out"/>
        <c:minorTickMark val="none"/>
        <c:tickLblPos val="nextTo"/>
        <c:crossAx val="440498816"/>
        <c:crosses val="autoZero"/>
        <c:auto val="1"/>
        <c:lblAlgn val="ctr"/>
        <c:lblOffset val="100"/>
        <c:noMultiLvlLbl val="0"/>
      </c:catAx>
      <c:valAx>
        <c:axId val="440498816"/>
        <c:scaling>
          <c:orientation val="minMax"/>
          <c:max val="2100"/>
          <c:min val="0"/>
        </c:scaling>
        <c:delete val="0"/>
        <c:axPos val="l"/>
        <c:majorGridlines/>
        <c:numFmt formatCode="General" sourceLinked="1"/>
        <c:majorTickMark val="out"/>
        <c:minorTickMark val="none"/>
        <c:tickLblPos val="nextTo"/>
        <c:crossAx val="440496896"/>
        <c:crosses val="autoZero"/>
        <c:crossBetween val="between"/>
        <c:majorUnit val="200"/>
      </c:valAx>
      <c:spPr>
        <a:noFill/>
        <a:ln w="15199">
          <a:noFill/>
        </a:ln>
      </c:spPr>
    </c:plotArea>
    <c:legend>
      <c:legendPos val="r"/>
      <c:layout>
        <c:manualLayout>
          <c:xMode val="edge"/>
          <c:yMode val="edge"/>
          <c:x val="0.89864864864864868"/>
          <c:y val="0.42134831460674155"/>
          <c:w val="8.6148648648648643E-2"/>
          <c:h val="0.14606741573033707"/>
        </c:manualLayout>
      </c:layout>
      <c:overlay val="0"/>
    </c:legend>
    <c:plotVisOnly val="1"/>
    <c:dispBlanksAs val="zero"/>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3FEAEE8-6B59-4F72-9FE1-5564B6CF29D2}" type="doc">
      <dgm:prSet loTypeId="urn:microsoft.com/office/officeart/2005/8/layout/radial1" loCatId="relationship" qsTypeId="urn:microsoft.com/office/officeart/2005/8/quickstyle/3d1" qsCatId="3D" csTypeId="urn:microsoft.com/office/officeart/2005/8/colors/accent6_2" csCatId="accent6" phldr="1"/>
      <dgm:spPr/>
    </dgm:pt>
    <dgm:pt modelId="{E6968397-DEAD-4E04-BAA9-91D570615B3C}">
      <dgm:prSet custT="1"/>
      <dgm:spPr/>
      <dgm:t>
        <a:bodyPr/>
        <a:lstStyle/>
        <a:p>
          <a:pPr marR="0" algn="ctr" rtl="0"/>
          <a:r>
            <a:rPr lang="ru-RU" sz="800" b="1" baseline="0" smtClean="0">
              <a:solidFill>
                <a:sysClr val="windowText" lastClr="000000"/>
              </a:solidFill>
              <a:latin typeface="Calibri"/>
            </a:rPr>
            <a:t>Управление Федерального казначейства по Владимирской области</a:t>
          </a:r>
          <a:endParaRPr lang="ru-RU" sz="800" smtClean="0">
            <a:solidFill>
              <a:sysClr val="windowText" lastClr="000000"/>
            </a:solidFill>
          </a:endParaRPr>
        </a:p>
      </dgm:t>
    </dgm:pt>
    <dgm:pt modelId="{5296BC35-5CD4-4635-BC3C-7BA4CF3C9DE3}" type="parTrans" cxnId="{46E6CC54-38A1-486F-BE49-43512C8ADCD9}">
      <dgm:prSet/>
      <dgm:spPr/>
      <dgm:t>
        <a:bodyPr/>
        <a:lstStyle/>
        <a:p>
          <a:endParaRPr lang="ru-RU"/>
        </a:p>
      </dgm:t>
    </dgm:pt>
    <dgm:pt modelId="{BD2E49B4-EC62-481C-9121-20961F20928D}" type="sibTrans" cxnId="{46E6CC54-38A1-486F-BE49-43512C8ADCD9}">
      <dgm:prSet/>
      <dgm:spPr/>
      <dgm:t>
        <a:bodyPr/>
        <a:lstStyle/>
        <a:p>
          <a:endParaRPr lang="ru-RU"/>
        </a:p>
      </dgm:t>
    </dgm:pt>
    <dgm:pt modelId="{5ECCB516-B59D-4841-B954-5495355CB739}">
      <dgm:prSet custT="1"/>
      <dgm:spPr/>
      <dgm:t>
        <a:bodyPr/>
        <a:lstStyle/>
        <a:p>
          <a:pPr marR="0" algn="ctr" rtl="0"/>
          <a:r>
            <a:rPr lang="ru-RU" sz="700" b="1" baseline="0" smtClean="0">
              <a:solidFill>
                <a:sysClr val="windowText" lastClr="000000"/>
              </a:solidFill>
              <a:latin typeface="Calibri"/>
            </a:rPr>
            <a:t>Межрегиональное операционное управление Федерального казначейства</a:t>
          </a:r>
          <a:endParaRPr lang="ru-RU" sz="700" smtClean="0">
            <a:solidFill>
              <a:sysClr val="windowText" lastClr="000000"/>
            </a:solidFill>
          </a:endParaRPr>
        </a:p>
      </dgm:t>
    </dgm:pt>
    <dgm:pt modelId="{78D7EE52-767E-45B9-BA58-EC0BB7FDFE9F}" type="parTrans" cxnId="{0467A948-F079-4150-9B37-137DA36A1AD5}">
      <dgm:prSet/>
      <dgm:spPr/>
      <dgm:t>
        <a:bodyPr/>
        <a:lstStyle/>
        <a:p>
          <a:endParaRPr lang="ru-RU"/>
        </a:p>
      </dgm:t>
    </dgm:pt>
    <dgm:pt modelId="{002E78FE-ABC1-4F41-8325-9B86046CD4F1}" type="sibTrans" cxnId="{0467A948-F079-4150-9B37-137DA36A1AD5}">
      <dgm:prSet/>
      <dgm:spPr/>
      <dgm:t>
        <a:bodyPr/>
        <a:lstStyle/>
        <a:p>
          <a:endParaRPr lang="ru-RU"/>
        </a:p>
      </dgm:t>
    </dgm:pt>
    <dgm:pt modelId="{DFD367CF-218E-4ABC-AB5B-375669C62786}">
      <dgm:prSet custT="1"/>
      <dgm:spPr/>
      <dgm:t>
        <a:bodyPr/>
        <a:lstStyle/>
        <a:p>
          <a:pPr marR="0" algn="ctr" rtl="0"/>
          <a:r>
            <a:rPr lang="ru-RU" sz="700" b="1" baseline="0" smtClean="0">
              <a:solidFill>
                <a:sysClr val="windowText" lastClr="000000"/>
              </a:solidFill>
              <a:latin typeface="Calibri"/>
            </a:rPr>
            <a:t>Финансовый орган субъекта    и муниципальных образований</a:t>
          </a:r>
          <a:endParaRPr lang="ru-RU" sz="700" smtClean="0">
            <a:solidFill>
              <a:sysClr val="windowText" lastClr="000000"/>
            </a:solidFill>
          </a:endParaRPr>
        </a:p>
      </dgm:t>
    </dgm:pt>
    <dgm:pt modelId="{AB684ACE-B95B-4A75-97A6-82BFBD6B6FC3}" type="parTrans" cxnId="{6EBDDF2B-4D7E-4EE7-9389-04FADBD4B335}">
      <dgm:prSet/>
      <dgm:spPr/>
      <dgm:t>
        <a:bodyPr/>
        <a:lstStyle/>
        <a:p>
          <a:endParaRPr lang="ru-RU"/>
        </a:p>
      </dgm:t>
    </dgm:pt>
    <dgm:pt modelId="{10EBCD46-006E-4A8C-92CB-213CBCDD8615}" type="sibTrans" cxnId="{6EBDDF2B-4D7E-4EE7-9389-04FADBD4B335}">
      <dgm:prSet/>
      <dgm:spPr/>
      <dgm:t>
        <a:bodyPr/>
        <a:lstStyle/>
        <a:p>
          <a:endParaRPr lang="ru-RU"/>
        </a:p>
      </dgm:t>
    </dgm:pt>
    <dgm:pt modelId="{5F6BA777-99CF-4A0E-AA95-0F38EEA791D8}">
      <dgm:prSet custT="1"/>
      <dgm:spPr/>
      <dgm:t>
        <a:bodyPr/>
        <a:lstStyle/>
        <a:p>
          <a:pPr marR="0" algn="ctr" rtl="0"/>
          <a:endParaRPr lang="ru-RU" sz="700" b="1" baseline="0" smtClean="0">
            <a:solidFill>
              <a:sysClr val="windowText" lastClr="000000"/>
            </a:solidFill>
            <a:latin typeface="Calibri"/>
          </a:endParaRPr>
        </a:p>
        <a:p>
          <a:pPr marR="0" algn="ctr" rtl="0"/>
          <a:r>
            <a:rPr lang="ru-RU" sz="700" b="1" baseline="0" smtClean="0">
              <a:solidFill>
                <a:sysClr val="windowText" lastClr="000000"/>
              </a:solidFill>
              <a:latin typeface="Calibri"/>
            </a:rPr>
            <a:t>Территориальный фонд обязательного медицинского страхования Владимирской области </a:t>
          </a:r>
          <a:endParaRPr lang="ru-RU" sz="700" smtClean="0">
            <a:solidFill>
              <a:sysClr val="windowText" lastClr="000000"/>
            </a:solidFill>
          </a:endParaRPr>
        </a:p>
      </dgm:t>
    </dgm:pt>
    <dgm:pt modelId="{4045DBE6-F287-41C5-B918-AD010871A030}" type="parTrans" cxnId="{2988762E-F77A-4513-9AD7-B2C8E09A9F88}">
      <dgm:prSet/>
      <dgm:spPr/>
      <dgm:t>
        <a:bodyPr/>
        <a:lstStyle/>
        <a:p>
          <a:endParaRPr lang="ru-RU"/>
        </a:p>
      </dgm:t>
    </dgm:pt>
    <dgm:pt modelId="{8E778C9E-1D41-4637-9BCD-25D5F8471AAA}" type="sibTrans" cxnId="{2988762E-F77A-4513-9AD7-B2C8E09A9F88}">
      <dgm:prSet/>
      <dgm:spPr/>
      <dgm:t>
        <a:bodyPr/>
        <a:lstStyle/>
        <a:p>
          <a:endParaRPr lang="ru-RU"/>
        </a:p>
      </dgm:t>
    </dgm:pt>
    <dgm:pt modelId="{1B907336-B3F6-4643-8EC1-488C62B4332B}">
      <dgm:prSet custT="1"/>
      <dgm:spPr/>
      <dgm:t>
        <a:bodyPr/>
        <a:lstStyle/>
        <a:p>
          <a:pPr marR="0" algn="ctr" rtl="0"/>
          <a:r>
            <a:rPr lang="ru-RU" sz="700" b="1" baseline="0" smtClean="0">
              <a:solidFill>
                <a:sysClr val="windowText" lastClr="000000"/>
              </a:solidFill>
              <a:latin typeface="Calibri"/>
            </a:rPr>
            <a:t>Территориальные органы Федерального казначейства</a:t>
          </a:r>
          <a:endParaRPr lang="ru-RU" sz="700" smtClean="0">
            <a:solidFill>
              <a:sysClr val="windowText" lastClr="000000"/>
            </a:solidFill>
          </a:endParaRPr>
        </a:p>
      </dgm:t>
    </dgm:pt>
    <dgm:pt modelId="{D0AD4A41-A520-4EF8-9753-DF8FE0FF9FDD}" type="parTrans" cxnId="{BDE5B5D3-7180-4328-BD0C-D78DC193AE1A}">
      <dgm:prSet/>
      <dgm:spPr/>
      <dgm:t>
        <a:bodyPr/>
        <a:lstStyle/>
        <a:p>
          <a:endParaRPr lang="ru-RU"/>
        </a:p>
      </dgm:t>
    </dgm:pt>
    <dgm:pt modelId="{C1019F3F-965D-4E91-874C-64F1B7381E7F}" type="sibTrans" cxnId="{BDE5B5D3-7180-4328-BD0C-D78DC193AE1A}">
      <dgm:prSet/>
      <dgm:spPr/>
      <dgm:t>
        <a:bodyPr/>
        <a:lstStyle/>
        <a:p>
          <a:endParaRPr lang="ru-RU"/>
        </a:p>
      </dgm:t>
    </dgm:pt>
    <dgm:pt modelId="{947FA199-C5B8-4647-AC48-BBA8A8249A1B}">
      <dgm:prSet custT="1"/>
      <dgm:spPr/>
      <dgm:t>
        <a:bodyPr/>
        <a:lstStyle/>
        <a:p>
          <a:pPr marR="0" algn="ctr" rtl="0"/>
          <a:r>
            <a:rPr lang="ru-RU" sz="700" b="1" baseline="0" smtClean="0">
              <a:solidFill>
                <a:sysClr val="windowText" lastClr="000000"/>
              </a:solidFill>
              <a:latin typeface="Calibri"/>
            </a:rPr>
            <a:t>Владимирское региональное отделение Фонда социального страхования</a:t>
          </a:r>
          <a:endParaRPr lang="ru-RU" sz="700" smtClean="0">
            <a:solidFill>
              <a:sysClr val="windowText" lastClr="000000"/>
            </a:solidFill>
          </a:endParaRPr>
        </a:p>
      </dgm:t>
    </dgm:pt>
    <dgm:pt modelId="{37985E8F-C953-40FC-9F8B-2666A7F4D7F5}" type="parTrans" cxnId="{F6EC8672-CD0A-4A5E-B31C-543D2A36E639}">
      <dgm:prSet/>
      <dgm:spPr/>
      <dgm:t>
        <a:bodyPr/>
        <a:lstStyle/>
        <a:p>
          <a:endParaRPr lang="ru-RU"/>
        </a:p>
      </dgm:t>
    </dgm:pt>
    <dgm:pt modelId="{18CEF653-FD93-4C89-8882-CD595DE3E062}" type="sibTrans" cxnId="{F6EC8672-CD0A-4A5E-B31C-543D2A36E639}">
      <dgm:prSet/>
      <dgm:spPr/>
      <dgm:t>
        <a:bodyPr/>
        <a:lstStyle/>
        <a:p>
          <a:endParaRPr lang="ru-RU"/>
        </a:p>
      </dgm:t>
    </dgm:pt>
    <dgm:pt modelId="{34DE8304-C1A8-4810-AAAB-F798F6C321AE}">
      <dgm:prSet custT="1"/>
      <dgm:spPr/>
      <dgm:t>
        <a:bodyPr/>
        <a:lstStyle/>
        <a:p>
          <a:pPr marR="0" algn="ctr" rtl="0"/>
          <a:r>
            <a:rPr lang="ru-RU" sz="700" b="1" baseline="0" smtClean="0">
              <a:solidFill>
                <a:sysClr val="windowText" lastClr="000000"/>
              </a:solidFill>
              <a:latin typeface="Calibri"/>
            </a:rPr>
            <a:t>Отделение Пенсионного фонда Российской Федерации по Владимирской  области</a:t>
          </a:r>
          <a:endParaRPr lang="ru-RU" sz="700" smtClean="0">
            <a:solidFill>
              <a:sysClr val="windowText" lastClr="000000"/>
            </a:solidFill>
          </a:endParaRPr>
        </a:p>
      </dgm:t>
    </dgm:pt>
    <dgm:pt modelId="{E986A5C4-8799-4FD2-822E-7631310A3072}" type="parTrans" cxnId="{05BEF3F8-885F-42B8-A2B4-DF9A5E7EFCAB}">
      <dgm:prSet/>
      <dgm:spPr/>
      <dgm:t>
        <a:bodyPr/>
        <a:lstStyle/>
        <a:p>
          <a:endParaRPr lang="ru-RU"/>
        </a:p>
      </dgm:t>
    </dgm:pt>
    <dgm:pt modelId="{43C77438-B5E0-4E38-A853-C876ED2C109D}" type="sibTrans" cxnId="{05BEF3F8-885F-42B8-A2B4-DF9A5E7EFCAB}">
      <dgm:prSet/>
      <dgm:spPr/>
      <dgm:t>
        <a:bodyPr/>
        <a:lstStyle/>
        <a:p>
          <a:endParaRPr lang="ru-RU"/>
        </a:p>
      </dgm:t>
    </dgm:pt>
    <dgm:pt modelId="{BA0D6A6D-7F5F-4B99-8B9E-F1D24D09BB58}" type="pres">
      <dgm:prSet presAssocID="{83FEAEE8-6B59-4F72-9FE1-5564B6CF29D2}" presName="cycle" presStyleCnt="0">
        <dgm:presLayoutVars>
          <dgm:chMax val="1"/>
          <dgm:dir/>
          <dgm:animLvl val="ctr"/>
          <dgm:resizeHandles val="exact"/>
        </dgm:presLayoutVars>
      </dgm:prSet>
      <dgm:spPr/>
    </dgm:pt>
    <dgm:pt modelId="{3145DA3E-543C-4993-8609-82DFA9A9C365}" type="pres">
      <dgm:prSet presAssocID="{E6968397-DEAD-4E04-BAA9-91D570615B3C}" presName="centerShape" presStyleLbl="node0" presStyleIdx="0" presStyleCnt="1" custScaleX="109471"/>
      <dgm:spPr/>
      <dgm:t>
        <a:bodyPr/>
        <a:lstStyle/>
        <a:p>
          <a:endParaRPr lang="ru-RU"/>
        </a:p>
      </dgm:t>
    </dgm:pt>
    <dgm:pt modelId="{FBBA1BC6-4571-47D3-944C-00C9F2E97118}" type="pres">
      <dgm:prSet presAssocID="{78D7EE52-767E-45B9-BA58-EC0BB7FDFE9F}" presName="Name9" presStyleLbl="parChTrans1D2" presStyleIdx="0" presStyleCnt="6"/>
      <dgm:spPr/>
      <dgm:t>
        <a:bodyPr/>
        <a:lstStyle/>
        <a:p>
          <a:endParaRPr lang="ru-RU"/>
        </a:p>
      </dgm:t>
    </dgm:pt>
    <dgm:pt modelId="{9D89328F-AE1D-431C-8FD2-213E4CAC93AD}" type="pres">
      <dgm:prSet presAssocID="{78D7EE52-767E-45B9-BA58-EC0BB7FDFE9F}" presName="connTx" presStyleLbl="parChTrans1D2" presStyleIdx="0" presStyleCnt="6"/>
      <dgm:spPr/>
      <dgm:t>
        <a:bodyPr/>
        <a:lstStyle/>
        <a:p>
          <a:endParaRPr lang="ru-RU"/>
        </a:p>
      </dgm:t>
    </dgm:pt>
    <dgm:pt modelId="{F69ADECC-36D8-4837-89D8-6AD8608508AF}" type="pres">
      <dgm:prSet presAssocID="{5ECCB516-B59D-4841-B954-5495355CB739}" presName="node" presStyleLbl="node1" presStyleIdx="0" presStyleCnt="6" custScaleX="117140">
        <dgm:presLayoutVars>
          <dgm:bulletEnabled val="1"/>
        </dgm:presLayoutVars>
      </dgm:prSet>
      <dgm:spPr/>
      <dgm:t>
        <a:bodyPr/>
        <a:lstStyle/>
        <a:p>
          <a:endParaRPr lang="ru-RU"/>
        </a:p>
      </dgm:t>
    </dgm:pt>
    <dgm:pt modelId="{6B4E3393-B527-4AD9-B11A-000AF3C5EC95}" type="pres">
      <dgm:prSet presAssocID="{AB684ACE-B95B-4A75-97A6-82BFBD6B6FC3}" presName="Name9" presStyleLbl="parChTrans1D2" presStyleIdx="1" presStyleCnt="6"/>
      <dgm:spPr/>
      <dgm:t>
        <a:bodyPr/>
        <a:lstStyle/>
        <a:p>
          <a:endParaRPr lang="ru-RU"/>
        </a:p>
      </dgm:t>
    </dgm:pt>
    <dgm:pt modelId="{F8A4728E-62BD-487F-8CE2-1DC680F5E280}" type="pres">
      <dgm:prSet presAssocID="{AB684ACE-B95B-4A75-97A6-82BFBD6B6FC3}" presName="connTx" presStyleLbl="parChTrans1D2" presStyleIdx="1" presStyleCnt="6"/>
      <dgm:spPr/>
      <dgm:t>
        <a:bodyPr/>
        <a:lstStyle/>
        <a:p>
          <a:endParaRPr lang="ru-RU"/>
        </a:p>
      </dgm:t>
    </dgm:pt>
    <dgm:pt modelId="{33691D0D-391F-4283-9018-5C034836056E}" type="pres">
      <dgm:prSet presAssocID="{DFD367CF-218E-4ABC-AB5B-375669C62786}" presName="node" presStyleLbl="node1" presStyleIdx="1" presStyleCnt="6" custScaleX="117946">
        <dgm:presLayoutVars>
          <dgm:bulletEnabled val="1"/>
        </dgm:presLayoutVars>
      </dgm:prSet>
      <dgm:spPr/>
      <dgm:t>
        <a:bodyPr/>
        <a:lstStyle/>
        <a:p>
          <a:endParaRPr lang="ru-RU"/>
        </a:p>
      </dgm:t>
    </dgm:pt>
    <dgm:pt modelId="{57EF8F5C-67DC-4821-897E-AB6AE38B6ABE}" type="pres">
      <dgm:prSet presAssocID="{4045DBE6-F287-41C5-B918-AD010871A030}" presName="Name9" presStyleLbl="parChTrans1D2" presStyleIdx="2" presStyleCnt="6"/>
      <dgm:spPr/>
      <dgm:t>
        <a:bodyPr/>
        <a:lstStyle/>
        <a:p>
          <a:endParaRPr lang="ru-RU"/>
        </a:p>
      </dgm:t>
    </dgm:pt>
    <dgm:pt modelId="{BF8A7DF4-F61C-4D9E-B0DB-86D0DEEF6196}" type="pres">
      <dgm:prSet presAssocID="{4045DBE6-F287-41C5-B918-AD010871A030}" presName="connTx" presStyleLbl="parChTrans1D2" presStyleIdx="2" presStyleCnt="6"/>
      <dgm:spPr/>
      <dgm:t>
        <a:bodyPr/>
        <a:lstStyle/>
        <a:p>
          <a:endParaRPr lang="ru-RU"/>
        </a:p>
      </dgm:t>
    </dgm:pt>
    <dgm:pt modelId="{92C51E9A-780C-4ED6-8E3B-4851EBB7D182}" type="pres">
      <dgm:prSet presAssocID="{5F6BA777-99CF-4A0E-AA95-0F38EEA791D8}" presName="node" presStyleLbl="node1" presStyleIdx="2" presStyleCnt="6" custScaleX="117716">
        <dgm:presLayoutVars>
          <dgm:bulletEnabled val="1"/>
        </dgm:presLayoutVars>
      </dgm:prSet>
      <dgm:spPr/>
      <dgm:t>
        <a:bodyPr/>
        <a:lstStyle/>
        <a:p>
          <a:endParaRPr lang="ru-RU"/>
        </a:p>
      </dgm:t>
    </dgm:pt>
    <dgm:pt modelId="{83FABF02-F94E-4BD4-825F-4050A074AC9D}" type="pres">
      <dgm:prSet presAssocID="{D0AD4A41-A520-4EF8-9753-DF8FE0FF9FDD}" presName="Name9" presStyleLbl="parChTrans1D2" presStyleIdx="3" presStyleCnt="6"/>
      <dgm:spPr/>
      <dgm:t>
        <a:bodyPr/>
        <a:lstStyle/>
        <a:p>
          <a:endParaRPr lang="ru-RU"/>
        </a:p>
      </dgm:t>
    </dgm:pt>
    <dgm:pt modelId="{A31EB9B4-FDAD-4E8C-8BA1-F6CFA44E7B47}" type="pres">
      <dgm:prSet presAssocID="{D0AD4A41-A520-4EF8-9753-DF8FE0FF9FDD}" presName="connTx" presStyleLbl="parChTrans1D2" presStyleIdx="3" presStyleCnt="6"/>
      <dgm:spPr/>
      <dgm:t>
        <a:bodyPr/>
        <a:lstStyle/>
        <a:p>
          <a:endParaRPr lang="ru-RU"/>
        </a:p>
      </dgm:t>
    </dgm:pt>
    <dgm:pt modelId="{4A315B66-679E-4D4A-8CBC-BABB6D4C77AC}" type="pres">
      <dgm:prSet presAssocID="{1B907336-B3F6-4643-8EC1-488C62B4332B}" presName="node" presStyleLbl="node1" presStyleIdx="3" presStyleCnt="6" custScaleX="115606">
        <dgm:presLayoutVars>
          <dgm:bulletEnabled val="1"/>
        </dgm:presLayoutVars>
      </dgm:prSet>
      <dgm:spPr/>
      <dgm:t>
        <a:bodyPr/>
        <a:lstStyle/>
        <a:p>
          <a:endParaRPr lang="ru-RU"/>
        </a:p>
      </dgm:t>
    </dgm:pt>
    <dgm:pt modelId="{57C1F9B5-82EA-4A71-918F-5B7012A1177B}" type="pres">
      <dgm:prSet presAssocID="{37985E8F-C953-40FC-9F8B-2666A7F4D7F5}" presName="Name9" presStyleLbl="parChTrans1D2" presStyleIdx="4" presStyleCnt="6"/>
      <dgm:spPr/>
      <dgm:t>
        <a:bodyPr/>
        <a:lstStyle/>
        <a:p>
          <a:endParaRPr lang="ru-RU"/>
        </a:p>
      </dgm:t>
    </dgm:pt>
    <dgm:pt modelId="{FAA8E4F0-4B48-4170-A4A8-D290D322557A}" type="pres">
      <dgm:prSet presAssocID="{37985E8F-C953-40FC-9F8B-2666A7F4D7F5}" presName="connTx" presStyleLbl="parChTrans1D2" presStyleIdx="4" presStyleCnt="6"/>
      <dgm:spPr/>
      <dgm:t>
        <a:bodyPr/>
        <a:lstStyle/>
        <a:p>
          <a:endParaRPr lang="ru-RU"/>
        </a:p>
      </dgm:t>
    </dgm:pt>
    <dgm:pt modelId="{A313EAD2-800C-47B0-BFE1-FF514F54CDD8}" type="pres">
      <dgm:prSet presAssocID="{947FA199-C5B8-4647-AC48-BBA8A8249A1B}" presName="node" presStyleLbl="node1" presStyleIdx="4" presStyleCnt="6" custScaleX="122014">
        <dgm:presLayoutVars>
          <dgm:bulletEnabled val="1"/>
        </dgm:presLayoutVars>
      </dgm:prSet>
      <dgm:spPr/>
      <dgm:t>
        <a:bodyPr/>
        <a:lstStyle/>
        <a:p>
          <a:endParaRPr lang="ru-RU"/>
        </a:p>
      </dgm:t>
    </dgm:pt>
    <dgm:pt modelId="{554C8751-522C-40AE-8BDB-136295BD6867}" type="pres">
      <dgm:prSet presAssocID="{E986A5C4-8799-4FD2-822E-7631310A3072}" presName="Name9" presStyleLbl="parChTrans1D2" presStyleIdx="5" presStyleCnt="6"/>
      <dgm:spPr/>
      <dgm:t>
        <a:bodyPr/>
        <a:lstStyle/>
        <a:p>
          <a:endParaRPr lang="ru-RU"/>
        </a:p>
      </dgm:t>
    </dgm:pt>
    <dgm:pt modelId="{FF9B0EDB-801C-44A7-B361-61C185C48474}" type="pres">
      <dgm:prSet presAssocID="{E986A5C4-8799-4FD2-822E-7631310A3072}" presName="connTx" presStyleLbl="parChTrans1D2" presStyleIdx="5" presStyleCnt="6"/>
      <dgm:spPr/>
      <dgm:t>
        <a:bodyPr/>
        <a:lstStyle/>
        <a:p>
          <a:endParaRPr lang="ru-RU"/>
        </a:p>
      </dgm:t>
    </dgm:pt>
    <dgm:pt modelId="{E47AEF59-1142-4BD8-97BF-7ADA1C602E03}" type="pres">
      <dgm:prSet presAssocID="{34DE8304-C1A8-4810-AAAB-F798F6C321AE}" presName="node" presStyleLbl="node1" presStyleIdx="5" presStyleCnt="6" custScaleX="122856">
        <dgm:presLayoutVars>
          <dgm:bulletEnabled val="1"/>
        </dgm:presLayoutVars>
      </dgm:prSet>
      <dgm:spPr/>
      <dgm:t>
        <a:bodyPr/>
        <a:lstStyle/>
        <a:p>
          <a:endParaRPr lang="ru-RU"/>
        </a:p>
      </dgm:t>
    </dgm:pt>
  </dgm:ptLst>
  <dgm:cxnLst>
    <dgm:cxn modelId="{C734C740-7BB5-48F9-BE44-2E5BE70F3FBD}" type="presOf" srcId="{4045DBE6-F287-41C5-B918-AD010871A030}" destId="{57EF8F5C-67DC-4821-897E-AB6AE38B6ABE}" srcOrd="0" destOrd="0" presId="urn:microsoft.com/office/officeart/2005/8/layout/radial1"/>
    <dgm:cxn modelId="{00BD6066-A460-45EE-B843-284255F2A385}" type="presOf" srcId="{DFD367CF-218E-4ABC-AB5B-375669C62786}" destId="{33691D0D-391F-4283-9018-5C034836056E}" srcOrd="0" destOrd="0" presId="urn:microsoft.com/office/officeart/2005/8/layout/radial1"/>
    <dgm:cxn modelId="{0D422D4A-8610-4266-8EA4-2AB9650BF8C4}" type="presOf" srcId="{34DE8304-C1A8-4810-AAAB-F798F6C321AE}" destId="{E47AEF59-1142-4BD8-97BF-7ADA1C602E03}" srcOrd="0" destOrd="0" presId="urn:microsoft.com/office/officeart/2005/8/layout/radial1"/>
    <dgm:cxn modelId="{0539F97D-C688-43FD-9A68-476316C633E1}" type="presOf" srcId="{78D7EE52-767E-45B9-BA58-EC0BB7FDFE9F}" destId="{9D89328F-AE1D-431C-8FD2-213E4CAC93AD}" srcOrd="1" destOrd="0" presId="urn:microsoft.com/office/officeart/2005/8/layout/radial1"/>
    <dgm:cxn modelId="{3E7E5A85-477C-4474-B04C-CB998FB6F604}" type="presOf" srcId="{D0AD4A41-A520-4EF8-9753-DF8FE0FF9FDD}" destId="{83FABF02-F94E-4BD4-825F-4050A074AC9D}" srcOrd="0" destOrd="0" presId="urn:microsoft.com/office/officeart/2005/8/layout/radial1"/>
    <dgm:cxn modelId="{BDE5B5D3-7180-4328-BD0C-D78DC193AE1A}" srcId="{E6968397-DEAD-4E04-BAA9-91D570615B3C}" destId="{1B907336-B3F6-4643-8EC1-488C62B4332B}" srcOrd="3" destOrd="0" parTransId="{D0AD4A41-A520-4EF8-9753-DF8FE0FF9FDD}" sibTransId="{C1019F3F-965D-4E91-874C-64F1B7381E7F}"/>
    <dgm:cxn modelId="{2988762E-F77A-4513-9AD7-B2C8E09A9F88}" srcId="{E6968397-DEAD-4E04-BAA9-91D570615B3C}" destId="{5F6BA777-99CF-4A0E-AA95-0F38EEA791D8}" srcOrd="2" destOrd="0" parTransId="{4045DBE6-F287-41C5-B918-AD010871A030}" sibTransId="{8E778C9E-1D41-4637-9BCD-25D5F8471AAA}"/>
    <dgm:cxn modelId="{8BE21467-6C62-42AC-A247-6A54066F5BB9}" type="presOf" srcId="{AB684ACE-B95B-4A75-97A6-82BFBD6B6FC3}" destId="{F8A4728E-62BD-487F-8CE2-1DC680F5E280}" srcOrd="1" destOrd="0" presId="urn:microsoft.com/office/officeart/2005/8/layout/radial1"/>
    <dgm:cxn modelId="{67B526B1-5235-448A-AA2F-258D0961B8F0}" type="presOf" srcId="{E986A5C4-8799-4FD2-822E-7631310A3072}" destId="{554C8751-522C-40AE-8BDB-136295BD6867}" srcOrd="0" destOrd="0" presId="urn:microsoft.com/office/officeart/2005/8/layout/radial1"/>
    <dgm:cxn modelId="{4212B8C1-89F1-4876-A931-163546CB23C2}" type="presOf" srcId="{5F6BA777-99CF-4A0E-AA95-0F38EEA791D8}" destId="{92C51E9A-780C-4ED6-8E3B-4851EBB7D182}" srcOrd="0" destOrd="0" presId="urn:microsoft.com/office/officeart/2005/8/layout/radial1"/>
    <dgm:cxn modelId="{F68AA303-6095-4840-852C-C407E2F3B1BE}" type="presOf" srcId="{1B907336-B3F6-4643-8EC1-488C62B4332B}" destId="{4A315B66-679E-4D4A-8CBC-BABB6D4C77AC}" srcOrd="0" destOrd="0" presId="urn:microsoft.com/office/officeart/2005/8/layout/radial1"/>
    <dgm:cxn modelId="{ADC433F3-4D59-459C-B91C-EE43763C0D8D}" type="presOf" srcId="{4045DBE6-F287-41C5-B918-AD010871A030}" destId="{BF8A7DF4-F61C-4D9E-B0DB-86D0DEEF6196}" srcOrd="1" destOrd="0" presId="urn:microsoft.com/office/officeart/2005/8/layout/radial1"/>
    <dgm:cxn modelId="{6EBDDF2B-4D7E-4EE7-9389-04FADBD4B335}" srcId="{E6968397-DEAD-4E04-BAA9-91D570615B3C}" destId="{DFD367CF-218E-4ABC-AB5B-375669C62786}" srcOrd="1" destOrd="0" parTransId="{AB684ACE-B95B-4A75-97A6-82BFBD6B6FC3}" sibTransId="{10EBCD46-006E-4A8C-92CB-213CBCDD8615}"/>
    <dgm:cxn modelId="{8F3DD1DD-0E6B-4312-ACEE-53340B24BCA6}" type="presOf" srcId="{D0AD4A41-A520-4EF8-9753-DF8FE0FF9FDD}" destId="{A31EB9B4-FDAD-4E8C-8BA1-F6CFA44E7B47}" srcOrd="1" destOrd="0" presId="urn:microsoft.com/office/officeart/2005/8/layout/radial1"/>
    <dgm:cxn modelId="{A0942FFF-F075-4759-BEB7-7E9E8D1A5069}" type="presOf" srcId="{83FEAEE8-6B59-4F72-9FE1-5564B6CF29D2}" destId="{BA0D6A6D-7F5F-4B99-8B9E-F1D24D09BB58}" srcOrd="0" destOrd="0" presId="urn:microsoft.com/office/officeart/2005/8/layout/radial1"/>
    <dgm:cxn modelId="{F6EC8672-CD0A-4A5E-B31C-543D2A36E639}" srcId="{E6968397-DEAD-4E04-BAA9-91D570615B3C}" destId="{947FA199-C5B8-4647-AC48-BBA8A8249A1B}" srcOrd="4" destOrd="0" parTransId="{37985E8F-C953-40FC-9F8B-2666A7F4D7F5}" sibTransId="{18CEF653-FD93-4C89-8882-CD595DE3E062}"/>
    <dgm:cxn modelId="{0467A948-F079-4150-9B37-137DA36A1AD5}" srcId="{E6968397-DEAD-4E04-BAA9-91D570615B3C}" destId="{5ECCB516-B59D-4841-B954-5495355CB739}" srcOrd="0" destOrd="0" parTransId="{78D7EE52-767E-45B9-BA58-EC0BB7FDFE9F}" sibTransId="{002E78FE-ABC1-4F41-8325-9B86046CD4F1}"/>
    <dgm:cxn modelId="{849F1521-532C-49CE-89D7-54A087FF3E9F}" type="presOf" srcId="{37985E8F-C953-40FC-9F8B-2666A7F4D7F5}" destId="{FAA8E4F0-4B48-4170-A4A8-D290D322557A}" srcOrd="1" destOrd="0" presId="urn:microsoft.com/office/officeart/2005/8/layout/radial1"/>
    <dgm:cxn modelId="{11D62A85-3E94-455F-9954-E829CD8921EB}" type="presOf" srcId="{78D7EE52-767E-45B9-BA58-EC0BB7FDFE9F}" destId="{FBBA1BC6-4571-47D3-944C-00C9F2E97118}" srcOrd="0" destOrd="0" presId="urn:microsoft.com/office/officeart/2005/8/layout/radial1"/>
    <dgm:cxn modelId="{72186C63-4A04-4E34-944E-F8A3839C1545}" type="presOf" srcId="{5ECCB516-B59D-4841-B954-5495355CB739}" destId="{F69ADECC-36D8-4837-89D8-6AD8608508AF}" srcOrd="0" destOrd="0" presId="urn:microsoft.com/office/officeart/2005/8/layout/radial1"/>
    <dgm:cxn modelId="{46E6CC54-38A1-486F-BE49-43512C8ADCD9}" srcId="{83FEAEE8-6B59-4F72-9FE1-5564B6CF29D2}" destId="{E6968397-DEAD-4E04-BAA9-91D570615B3C}" srcOrd="0" destOrd="0" parTransId="{5296BC35-5CD4-4635-BC3C-7BA4CF3C9DE3}" sibTransId="{BD2E49B4-EC62-481C-9121-20961F20928D}"/>
    <dgm:cxn modelId="{A0564262-1821-43CB-8319-D5BF3292E501}" type="presOf" srcId="{E6968397-DEAD-4E04-BAA9-91D570615B3C}" destId="{3145DA3E-543C-4993-8609-82DFA9A9C365}" srcOrd="0" destOrd="0" presId="urn:microsoft.com/office/officeart/2005/8/layout/radial1"/>
    <dgm:cxn modelId="{E0A5A8F3-1355-478D-B549-E745AD1E26F8}" type="presOf" srcId="{37985E8F-C953-40FC-9F8B-2666A7F4D7F5}" destId="{57C1F9B5-82EA-4A71-918F-5B7012A1177B}" srcOrd="0" destOrd="0" presId="urn:microsoft.com/office/officeart/2005/8/layout/radial1"/>
    <dgm:cxn modelId="{E8172ED7-59BD-416C-B541-452A3C9E88BE}" type="presOf" srcId="{AB684ACE-B95B-4A75-97A6-82BFBD6B6FC3}" destId="{6B4E3393-B527-4AD9-B11A-000AF3C5EC95}" srcOrd="0" destOrd="0" presId="urn:microsoft.com/office/officeart/2005/8/layout/radial1"/>
    <dgm:cxn modelId="{12624179-8E9F-4A6B-A916-A81A25A1E628}" type="presOf" srcId="{947FA199-C5B8-4647-AC48-BBA8A8249A1B}" destId="{A313EAD2-800C-47B0-BFE1-FF514F54CDD8}" srcOrd="0" destOrd="0" presId="urn:microsoft.com/office/officeart/2005/8/layout/radial1"/>
    <dgm:cxn modelId="{03CEFE4F-A054-4DDA-8CFF-EF0279F5BA4A}" type="presOf" srcId="{E986A5C4-8799-4FD2-822E-7631310A3072}" destId="{FF9B0EDB-801C-44A7-B361-61C185C48474}" srcOrd="1" destOrd="0" presId="urn:microsoft.com/office/officeart/2005/8/layout/radial1"/>
    <dgm:cxn modelId="{05BEF3F8-885F-42B8-A2B4-DF9A5E7EFCAB}" srcId="{E6968397-DEAD-4E04-BAA9-91D570615B3C}" destId="{34DE8304-C1A8-4810-AAAB-F798F6C321AE}" srcOrd="5" destOrd="0" parTransId="{E986A5C4-8799-4FD2-822E-7631310A3072}" sibTransId="{43C77438-B5E0-4E38-A853-C876ED2C109D}"/>
    <dgm:cxn modelId="{1FCD2776-8B33-4802-B54C-BF874E0429D1}" type="presParOf" srcId="{BA0D6A6D-7F5F-4B99-8B9E-F1D24D09BB58}" destId="{3145DA3E-543C-4993-8609-82DFA9A9C365}" srcOrd="0" destOrd="0" presId="urn:microsoft.com/office/officeart/2005/8/layout/radial1"/>
    <dgm:cxn modelId="{44302FE0-6395-45E9-8472-58B009E27C69}" type="presParOf" srcId="{BA0D6A6D-7F5F-4B99-8B9E-F1D24D09BB58}" destId="{FBBA1BC6-4571-47D3-944C-00C9F2E97118}" srcOrd="1" destOrd="0" presId="urn:microsoft.com/office/officeart/2005/8/layout/radial1"/>
    <dgm:cxn modelId="{9BB8B262-3ED9-4FEA-B489-223FF4D2EA3A}" type="presParOf" srcId="{FBBA1BC6-4571-47D3-944C-00C9F2E97118}" destId="{9D89328F-AE1D-431C-8FD2-213E4CAC93AD}" srcOrd="0" destOrd="0" presId="urn:microsoft.com/office/officeart/2005/8/layout/radial1"/>
    <dgm:cxn modelId="{0809F073-94F8-4863-A768-C880BFCAEB23}" type="presParOf" srcId="{BA0D6A6D-7F5F-4B99-8B9E-F1D24D09BB58}" destId="{F69ADECC-36D8-4837-89D8-6AD8608508AF}" srcOrd="2" destOrd="0" presId="urn:microsoft.com/office/officeart/2005/8/layout/radial1"/>
    <dgm:cxn modelId="{BD7F2DFC-D9C3-4593-A79F-5F8186C4711A}" type="presParOf" srcId="{BA0D6A6D-7F5F-4B99-8B9E-F1D24D09BB58}" destId="{6B4E3393-B527-4AD9-B11A-000AF3C5EC95}" srcOrd="3" destOrd="0" presId="urn:microsoft.com/office/officeart/2005/8/layout/radial1"/>
    <dgm:cxn modelId="{925AB1A9-0AD6-41BB-B15B-ABE91C64A15F}" type="presParOf" srcId="{6B4E3393-B527-4AD9-B11A-000AF3C5EC95}" destId="{F8A4728E-62BD-487F-8CE2-1DC680F5E280}" srcOrd="0" destOrd="0" presId="urn:microsoft.com/office/officeart/2005/8/layout/radial1"/>
    <dgm:cxn modelId="{996CE0FD-21F7-49D2-81DD-0A1A84277101}" type="presParOf" srcId="{BA0D6A6D-7F5F-4B99-8B9E-F1D24D09BB58}" destId="{33691D0D-391F-4283-9018-5C034836056E}" srcOrd="4" destOrd="0" presId="urn:microsoft.com/office/officeart/2005/8/layout/radial1"/>
    <dgm:cxn modelId="{062F43CF-AC74-4B27-ABFD-5FD2FE6EAA4B}" type="presParOf" srcId="{BA0D6A6D-7F5F-4B99-8B9E-F1D24D09BB58}" destId="{57EF8F5C-67DC-4821-897E-AB6AE38B6ABE}" srcOrd="5" destOrd="0" presId="urn:microsoft.com/office/officeart/2005/8/layout/radial1"/>
    <dgm:cxn modelId="{25C1D093-E0C6-419B-8316-3E9B813C4BD2}" type="presParOf" srcId="{57EF8F5C-67DC-4821-897E-AB6AE38B6ABE}" destId="{BF8A7DF4-F61C-4D9E-B0DB-86D0DEEF6196}" srcOrd="0" destOrd="0" presId="urn:microsoft.com/office/officeart/2005/8/layout/radial1"/>
    <dgm:cxn modelId="{E8B6B24D-0A99-4F37-8C6A-AEA65C761AE2}" type="presParOf" srcId="{BA0D6A6D-7F5F-4B99-8B9E-F1D24D09BB58}" destId="{92C51E9A-780C-4ED6-8E3B-4851EBB7D182}" srcOrd="6" destOrd="0" presId="urn:microsoft.com/office/officeart/2005/8/layout/radial1"/>
    <dgm:cxn modelId="{F1ACB73D-FCF8-43CC-AA2A-EEE80B1DD4D7}" type="presParOf" srcId="{BA0D6A6D-7F5F-4B99-8B9E-F1D24D09BB58}" destId="{83FABF02-F94E-4BD4-825F-4050A074AC9D}" srcOrd="7" destOrd="0" presId="urn:microsoft.com/office/officeart/2005/8/layout/radial1"/>
    <dgm:cxn modelId="{E36E66BD-E316-45D8-8F78-AB6C6898079E}" type="presParOf" srcId="{83FABF02-F94E-4BD4-825F-4050A074AC9D}" destId="{A31EB9B4-FDAD-4E8C-8BA1-F6CFA44E7B47}" srcOrd="0" destOrd="0" presId="urn:microsoft.com/office/officeart/2005/8/layout/radial1"/>
    <dgm:cxn modelId="{60A62E60-6249-4574-AA90-FFCAE836C991}" type="presParOf" srcId="{BA0D6A6D-7F5F-4B99-8B9E-F1D24D09BB58}" destId="{4A315B66-679E-4D4A-8CBC-BABB6D4C77AC}" srcOrd="8" destOrd="0" presId="urn:microsoft.com/office/officeart/2005/8/layout/radial1"/>
    <dgm:cxn modelId="{580D8A13-9D01-43CE-8AB1-78E0AC896FCC}" type="presParOf" srcId="{BA0D6A6D-7F5F-4B99-8B9E-F1D24D09BB58}" destId="{57C1F9B5-82EA-4A71-918F-5B7012A1177B}" srcOrd="9" destOrd="0" presId="urn:microsoft.com/office/officeart/2005/8/layout/radial1"/>
    <dgm:cxn modelId="{509C4D5B-274C-42A4-AEAD-48018EB606A5}" type="presParOf" srcId="{57C1F9B5-82EA-4A71-918F-5B7012A1177B}" destId="{FAA8E4F0-4B48-4170-A4A8-D290D322557A}" srcOrd="0" destOrd="0" presId="urn:microsoft.com/office/officeart/2005/8/layout/radial1"/>
    <dgm:cxn modelId="{9FC3A47C-ACA9-498D-9F1F-50516A1DF9EB}" type="presParOf" srcId="{BA0D6A6D-7F5F-4B99-8B9E-F1D24D09BB58}" destId="{A313EAD2-800C-47B0-BFE1-FF514F54CDD8}" srcOrd="10" destOrd="0" presId="urn:microsoft.com/office/officeart/2005/8/layout/radial1"/>
    <dgm:cxn modelId="{41CA65CC-6FC7-45AE-B9D7-5D4779E3B99A}" type="presParOf" srcId="{BA0D6A6D-7F5F-4B99-8B9E-F1D24D09BB58}" destId="{554C8751-522C-40AE-8BDB-136295BD6867}" srcOrd="11" destOrd="0" presId="urn:microsoft.com/office/officeart/2005/8/layout/radial1"/>
    <dgm:cxn modelId="{41047B94-3F4F-4C17-9DB7-AF9A1D2E340F}" type="presParOf" srcId="{554C8751-522C-40AE-8BDB-136295BD6867}" destId="{FF9B0EDB-801C-44A7-B361-61C185C48474}" srcOrd="0" destOrd="0" presId="urn:microsoft.com/office/officeart/2005/8/layout/radial1"/>
    <dgm:cxn modelId="{86C47C83-64CA-4CC0-BAB2-17CF6A81A138}" type="presParOf" srcId="{BA0D6A6D-7F5F-4B99-8B9E-F1D24D09BB58}" destId="{E47AEF59-1142-4BD8-97BF-7ADA1C602E03}" srcOrd="12" destOrd="0" presId="urn:microsoft.com/office/officeart/2005/8/layout/radial1"/>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45DA3E-543C-4993-8609-82DFA9A9C365}">
      <dsp:nvSpPr>
        <dsp:cNvPr id="0" name=""/>
        <dsp:cNvSpPr/>
      </dsp:nvSpPr>
      <dsp:spPr>
        <a:xfrm>
          <a:off x="1986824" y="1192438"/>
          <a:ext cx="990775"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ru-RU" sz="800" b="1" kern="1200" baseline="0" smtClean="0">
              <a:solidFill>
                <a:sysClr val="windowText" lastClr="000000"/>
              </a:solidFill>
              <a:latin typeface="Calibri"/>
            </a:rPr>
            <a:t>Управление Федерального казначейства по Владимирской области</a:t>
          </a:r>
          <a:endParaRPr lang="ru-RU" sz="800" kern="1200" smtClean="0">
            <a:solidFill>
              <a:sysClr val="windowText" lastClr="000000"/>
            </a:solidFill>
          </a:endParaRPr>
        </a:p>
      </dsp:txBody>
      <dsp:txXfrm>
        <a:off x="2131920" y="1324981"/>
        <a:ext cx="700583" cy="639971"/>
      </dsp:txXfrm>
    </dsp:sp>
    <dsp:sp modelId="{FBBA1BC6-4571-47D3-944C-00C9F2E97118}">
      <dsp:nvSpPr>
        <dsp:cNvPr id="0" name=""/>
        <dsp:cNvSpPr/>
      </dsp:nvSpPr>
      <dsp:spPr>
        <a:xfrm rot="16200000">
          <a:off x="2345370" y="1039115"/>
          <a:ext cx="273682" cy="32963"/>
        </a:xfrm>
        <a:custGeom>
          <a:avLst/>
          <a:gdLst/>
          <a:ahLst/>
          <a:cxnLst/>
          <a:rect l="0" t="0" r="0" b="0"/>
          <a:pathLst>
            <a:path>
              <a:moveTo>
                <a:pt x="0" y="16481"/>
              </a:moveTo>
              <a:lnTo>
                <a:pt x="273682"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475370" y="1048755"/>
        <a:ext cx="13684" cy="13684"/>
      </dsp:txXfrm>
    </dsp:sp>
    <dsp:sp modelId="{F69ADECC-36D8-4837-89D8-6AD8608508AF}">
      <dsp:nvSpPr>
        <dsp:cNvPr id="0" name=""/>
        <dsp:cNvSpPr/>
      </dsp:nvSpPr>
      <dsp:spPr>
        <a:xfrm>
          <a:off x="1952119" y="13698"/>
          <a:ext cx="1060184"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Межрегиональное операционное управление Федерального казначейства</a:t>
          </a:r>
          <a:endParaRPr lang="ru-RU" sz="700" kern="1200" smtClean="0">
            <a:solidFill>
              <a:sysClr val="windowText" lastClr="000000"/>
            </a:solidFill>
          </a:endParaRPr>
        </a:p>
      </dsp:txBody>
      <dsp:txXfrm>
        <a:off x="2107379" y="146241"/>
        <a:ext cx="749664" cy="639971"/>
      </dsp:txXfrm>
    </dsp:sp>
    <dsp:sp modelId="{6B4E3393-B527-4AD9-B11A-000AF3C5EC95}">
      <dsp:nvSpPr>
        <dsp:cNvPr id="0" name=""/>
        <dsp:cNvSpPr/>
      </dsp:nvSpPr>
      <dsp:spPr>
        <a:xfrm rot="19800000">
          <a:off x="2888526" y="1340269"/>
          <a:ext cx="185783" cy="32963"/>
        </a:xfrm>
        <a:custGeom>
          <a:avLst/>
          <a:gdLst/>
          <a:ahLst/>
          <a:cxnLst/>
          <a:rect l="0" t="0" r="0" b="0"/>
          <a:pathLst>
            <a:path>
              <a:moveTo>
                <a:pt x="0" y="16481"/>
              </a:moveTo>
              <a:lnTo>
                <a:pt x="185783"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76773" y="1352106"/>
        <a:ext cx="9289" cy="9289"/>
      </dsp:txXfrm>
    </dsp:sp>
    <dsp:sp modelId="{33691D0D-391F-4283-9018-5C034836056E}">
      <dsp:nvSpPr>
        <dsp:cNvPr id="0" name=""/>
        <dsp:cNvSpPr/>
      </dsp:nvSpPr>
      <dsp:spPr>
        <a:xfrm>
          <a:off x="2969291" y="603068"/>
          <a:ext cx="1067479"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Финансовый орган субъекта    и муниципальных образований</a:t>
          </a:r>
          <a:endParaRPr lang="ru-RU" sz="700" kern="1200" smtClean="0">
            <a:solidFill>
              <a:sysClr val="windowText" lastClr="000000"/>
            </a:solidFill>
          </a:endParaRPr>
        </a:p>
      </dsp:txBody>
      <dsp:txXfrm>
        <a:off x="3125620" y="735611"/>
        <a:ext cx="754821" cy="639971"/>
      </dsp:txXfrm>
    </dsp:sp>
    <dsp:sp modelId="{57EF8F5C-67DC-4821-897E-AB6AE38B6ABE}">
      <dsp:nvSpPr>
        <dsp:cNvPr id="0" name=""/>
        <dsp:cNvSpPr/>
      </dsp:nvSpPr>
      <dsp:spPr>
        <a:xfrm rot="1800000">
          <a:off x="2888480" y="1916872"/>
          <a:ext cx="186462" cy="32963"/>
        </a:xfrm>
        <a:custGeom>
          <a:avLst/>
          <a:gdLst/>
          <a:ahLst/>
          <a:cxnLst/>
          <a:rect l="0" t="0" r="0" b="0"/>
          <a:pathLst>
            <a:path>
              <a:moveTo>
                <a:pt x="0" y="16481"/>
              </a:moveTo>
              <a:lnTo>
                <a:pt x="186462"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77050" y="1928692"/>
        <a:ext cx="9323" cy="9323"/>
      </dsp:txXfrm>
    </dsp:sp>
    <dsp:sp modelId="{92C51E9A-780C-4ED6-8E3B-4851EBB7D182}">
      <dsp:nvSpPr>
        <dsp:cNvPr id="0" name=""/>
        <dsp:cNvSpPr/>
      </dsp:nvSpPr>
      <dsp:spPr>
        <a:xfrm>
          <a:off x="2970331" y="1781808"/>
          <a:ext cx="1065397"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1" kern="1200" baseline="0" smtClean="0">
            <a:solidFill>
              <a:sysClr val="windowText" lastClr="000000"/>
            </a:solidFill>
            <a:latin typeface="Calibri"/>
          </a:endParaRPr>
        </a:p>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Территориальный фонд обязательного медицинского страхования Владимирской области </a:t>
          </a:r>
          <a:endParaRPr lang="ru-RU" sz="700" kern="1200" smtClean="0">
            <a:solidFill>
              <a:sysClr val="windowText" lastClr="000000"/>
            </a:solidFill>
          </a:endParaRPr>
        </a:p>
      </dsp:txBody>
      <dsp:txXfrm>
        <a:off x="3126355" y="1914351"/>
        <a:ext cx="753349" cy="639971"/>
      </dsp:txXfrm>
    </dsp:sp>
    <dsp:sp modelId="{83FABF02-F94E-4BD4-825F-4050A074AC9D}">
      <dsp:nvSpPr>
        <dsp:cNvPr id="0" name=""/>
        <dsp:cNvSpPr/>
      </dsp:nvSpPr>
      <dsp:spPr>
        <a:xfrm rot="5400000">
          <a:off x="2345370" y="2217855"/>
          <a:ext cx="273682" cy="32963"/>
        </a:xfrm>
        <a:custGeom>
          <a:avLst/>
          <a:gdLst/>
          <a:ahLst/>
          <a:cxnLst/>
          <a:rect l="0" t="0" r="0" b="0"/>
          <a:pathLst>
            <a:path>
              <a:moveTo>
                <a:pt x="0" y="16481"/>
              </a:moveTo>
              <a:lnTo>
                <a:pt x="273682"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475370" y="2227495"/>
        <a:ext cx="13684" cy="13684"/>
      </dsp:txXfrm>
    </dsp:sp>
    <dsp:sp modelId="{4A315B66-679E-4D4A-8CBC-BABB6D4C77AC}">
      <dsp:nvSpPr>
        <dsp:cNvPr id="0" name=""/>
        <dsp:cNvSpPr/>
      </dsp:nvSpPr>
      <dsp:spPr>
        <a:xfrm>
          <a:off x="1959061" y="2371178"/>
          <a:ext cx="1046301"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Территориальные органы Федерального казначейства</a:t>
          </a:r>
          <a:endParaRPr lang="ru-RU" sz="700" kern="1200" smtClean="0">
            <a:solidFill>
              <a:sysClr val="windowText" lastClr="000000"/>
            </a:solidFill>
          </a:endParaRPr>
        </a:p>
      </dsp:txBody>
      <dsp:txXfrm>
        <a:off x="2112288" y="2503721"/>
        <a:ext cx="739847" cy="639971"/>
      </dsp:txXfrm>
    </dsp:sp>
    <dsp:sp modelId="{57C1F9B5-82EA-4A71-918F-5B7012A1177B}">
      <dsp:nvSpPr>
        <dsp:cNvPr id="0" name=""/>
        <dsp:cNvSpPr/>
      </dsp:nvSpPr>
      <dsp:spPr>
        <a:xfrm rot="9000000">
          <a:off x="1901131" y="1913750"/>
          <a:ext cx="173975" cy="32963"/>
        </a:xfrm>
        <a:custGeom>
          <a:avLst/>
          <a:gdLst/>
          <a:ahLst/>
          <a:cxnLst/>
          <a:rect l="0" t="0" r="0" b="0"/>
          <a:pathLst>
            <a:path>
              <a:moveTo>
                <a:pt x="0" y="16481"/>
              </a:moveTo>
              <a:lnTo>
                <a:pt x="173975"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983769" y="1925882"/>
        <a:ext cx="8698" cy="8698"/>
      </dsp:txXfrm>
    </dsp:sp>
    <dsp:sp modelId="{A313EAD2-800C-47B0-BFE1-FF514F54CDD8}">
      <dsp:nvSpPr>
        <dsp:cNvPr id="0" name=""/>
        <dsp:cNvSpPr/>
      </dsp:nvSpPr>
      <dsp:spPr>
        <a:xfrm>
          <a:off x="909244" y="1781808"/>
          <a:ext cx="1104297"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Владимирское региональное отделение Фонда социального страхования</a:t>
          </a:r>
          <a:endParaRPr lang="ru-RU" sz="700" kern="1200" smtClean="0">
            <a:solidFill>
              <a:sysClr val="windowText" lastClr="000000"/>
            </a:solidFill>
          </a:endParaRPr>
        </a:p>
      </dsp:txBody>
      <dsp:txXfrm>
        <a:off x="1070965" y="1914351"/>
        <a:ext cx="780855" cy="639971"/>
      </dsp:txXfrm>
    </dsp:sp>
    <dsp:sp modelId="{554C8751-522C-40AE-8BDB-136295BD6867}">
      <dsp:nvSpPr>
        <dsp:cNvPr id="0" name=""/>
        <dsp:cNvSpPr/>
      </dsp:nvSpPr>
      <dsp:spPr>
        <a:xfrm rot="12600000">
          <a:off x="1903366" y="1343820"/>
          <a:ext cx="171579" cy="32963"/>
        </a:xfrm>
        <a:custGeom>
          <a:avLst/>
          <a:gdLst/>
          <a:ahLst/>
          <a:cxnLst/>
          <a:rect l="0" t="0" r="0" b="0"/>
          <a:pathLst>
            <a:path>
              <a:moveTo>
                <a:pt x="0" y="16481"/>
              </a:moveTo>
              <a:lnTo>
                <a:pt x="171579" y="16481"/>
              </a:lnTo>
            </a:path>
          </a:pathLst>
        </a:custGeom>
        <a:noFill/>
        <a:ln w="25400" cap="flat" cmpd="sng" algn="ctr">
          <a:solidFill>
            <a:schemeClr val="accent6">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984867" y="1356012"/>
        <a:ext cx="8578" cy="8578"/>
      </dsp:txXfrm>
    </dsp:sp>
    <dsp:sp modelId="{E47AEF59-1142-4BD8-97BF-7ADA1C602E03}">
      <dsp:nvSpPr>
        <dsp:cNvPr id="0" name=""/>
        <dsp:cNvSpPr/>
      </dsp:nvSpPr>
      <dsp:spPr>
        <a:xfrm>
          <a:off x="905434" y="603068"/>
          <a:ext cx="1111917" cy="905057"/>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rPr>
            <a:t>Отделение Пенсионного фонда Российской Федерации по Владимирской  области</a:t>
          </a:r>
          <a:endParaRPr lang="ru-RU" sz="700" kern="1200" smtClean="0">
            <a:solidFill>
              <a:sysClr val="windowText" lastClr="000000"/>
            </a:solidFill>
          </a:endParaRPr>
        </a:p>
      </dsp:txBody>
      <dsp:txXfrm>
        <a:off x="1068270" y="735611"/>
        <a:ext cx="786245" cy="63997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0.2655</cdr:x>
      <cdr:y>0.61054</cdr:y>
    </cdr:from>
    <cdr:to>
      <cdr:x>0.37334</cdr:x>
      <cdr:y>0.72662</cdr:y>
    </cdr:to>
    <cdr:sp macro="" textlink="">
      <cdr:nvSpPr>
        <cdr:cNvPr id="2" name="Поле 1"/>
        <cdr:cNvSpPr txBox="1"/>
      </cdr:nvSpPr>
      <cdr:spPr>
        <a:xfrm xmlns:a="http://schemas.openxmlformats.org/drawingml/2006/main">
          <a:off x="1459144" y="1953969"/>
          <a:ext cx="592681" cy="37150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14</a:t>
          </a:r>
        </a:p>
        <a:p xmlns:a="http://schemas.openxmlformats.org/drawingml/2006/main">
          <a:endParaRPr lang="ru-RU" sz="1100"/>
        </a:p>
        <a:p xmlns:a="http://schemas.openxmlformats.org/drawingml/2006/main">
          <a:endParaRPr lang="ru-RU" sz="1100"/>
        </a:p>
      </cdr:txBody>
    </cdr:sp>
  </cdr:relSizeAnchor>
  <cdr:relSizeAnchor xmlns:cdr="http://schemas.openxmlformats.org/drawingml/2006/chartDrawing">
    <cdr:from>
      <cdr:x>0.15418</cdr:x>
      <cdr:y>0.44178</cdr:y>
    </cdr:from>
    <cdr:to>
      <cdr:x>0.26285</cdr:x>
      <cdr:y>0.58261</cdr:y>
    </cdr:to>
    <cdr:sp macro="" textlink="">
      <cdr:nvSpPr>
        <cdr:cNvPr id="3" name="Поле 2"/>
        <cdr:cNvSpPr txBox="1"/>
      </cdr:nvSpPr>
      <cdr:spPr>
        <a:xfrm xmlns:a="http://schemas.openxmlformats.org/drawingml/2006/main">
          <a:off x="847351" y="1413862"/>
          <a:ext cx="597247" cy="4507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a:t>
          </a:r>
        </a:p>
      </cdr:txBody>
    </cdr:sp>
  </cdr:relSizeAnchor>
  <cdr:relSizeAnchor xmlns:cdr="http://schemas.openxmlformats.org/drawingml/2006/chartDrawing">
    <cdr:from>
      <cdr:x>0.67187</cdr:x>
      <cdr:y>0.33021</cdr:y>
    </cdr:from>
    <cdr:to>
      <cdr:x>0.78472</cdr:x>
      <cdr:y>0.42842</cdr:y>
    </cdr:to>
    <cdr:sp macro="" textlink="">
      <cdr:nvSpPr>
        <cdr:cNvPr id="4" name="Поле 3"/>
        <cdr:cNvSpPr txBox="1"/>
      </cdr:nvSpPr>
      <cdr:spPr>
        <a:xfrm xmlns:a="http://schemas.openxmlformats.org/drawingml/2006/main">
          <a:off x="3692547" y="1056803"/>
          <a:ext cx="620215" cy="3143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29</a:t>
          </a:r>
        </a:p>
      </cdr:txBody>
    </cdr:sp>
  </cdr:relSizeAnchor>
  <cdr:relSizeAnchor xmlns:cdr="http://schemas.openxmlformats.org/drawingml/2006/chartDrawing">
    <cdr:from>
      <cdr:x>0.55551</cdr:x>
      <cdr:y>0.17292</cdr:y>
    </cdr:from>
    <cdr:to>
      <cdr:x>0.67357</cdr:x>
      <cdr:y>0.2503</cdr:y>
    </cdr:to>
    <cdr:sp macro="" textlink="">
      <cdr:nvSpPr>
        <cdr:cNvPr id="5" name="Поле 4"/>
        <cdr:cNvSpPr txBox="1"/>
      </cdr:nvSpPr>
      <cdr:spPr>
        <a:xfrm xmlns:a="http://schemas.openxmlformats.org/drawingml/2006/main">
          <a:off x="3053038" y="553427"/>
          <a:ext cx="648849" cy="24764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a:t>
          </a:r>
        </a:p>
      </cdr:txBody>
    </cdr:sp>
  </cdr:relSizeAnchor>
  <cdr:relSizeAnchor xmlns:cdr="http://schemas.openxmlformats.org/drawingml/2006/chartDrawing">
    <cdr:from>
      <cdr:x>0.63258</cdr:x>
      <cdr:y>0.50298</cdr:y>
    </cdr:from>
    <cdr:to>
      <cdr:x>0.78336</cdr:x>
      <cdr:y>0.73512</cdr:y>
    </cdr:to>
    <cdr:sp macro="" textlink="">
      <cdr:nvSpPr>
        <cdr:cNvPr id="6" name="Поле 5"/>
        <cdr:cNvSpPr txBox="1"/>
      </cdr:nvSpPr>
      <cdr:spPr>
        <a:xfrm xmlns:a="http://schemas.openxmlformats.org/drawingml/2006/main" rot="19678264">
          <a:off x="3476624" y="1609725"/>
          <a:ext cx="828675" cy="742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0.16118</cdr:x>
      <cdr:y>0.60119</cdr:y>
    </cdr:from>
    <cdr:to>
      <cdr:x>0.2513</cdr:x>
      <cdr:y>0.6875</cdr:y>
    </cdr:to>
    <cdr:sp macro="" textlink="">
      <cdr:nvSpPr>
        <cdr:cNvPr id="7" name="Поле 6"/>
        <cdr:cNvSpPr txBox="1"/>
      </cdr:nvSpPr>
      <cdr:spPr>
        <a:xfrm xmlns:a="http://schemas.openxmlformats.org/drawingml/2006/main">
          <a:off x="885826" y="1924050"/>
          <a:ext cx="495299" cy="2762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0.17678</cdr:x>
      <cdr:y>0.61012</cdr:y>
    </cdr:from>
    <cdr:to>
      <cdr:x>0.24783</cdr:x>
      <cdr:y>0.71429</cdr:y>
    </cdr:to>
    <cdr:sp macro="" textlink="">
      <cdr:nvSpPr>
        <cdr:cNvPr id="8" name="Поле 7"/>
        <cdr:cNvSpPr txBox="1"/>
      </cdr:nvSpPr>
      <cdr:spPr>
        <a:xfrm xmlns:a="http://schemas.openxmlformats.org/drawingml/2006/main">
          <a:off x="971550" y="1952624"/>
          <a:ext cx="390526" cy="3333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14</a:t>
          </a:r>
        </a:p>
      </cdr:txBody>
    </cdr:sp>
  </cdr:relSizeAnchor>
  <cdr:relSizeAnchor xmlns:cdr="http://schemas.openxmlformats.org/drawingml/2006/chartDrawing">
    <cdr:from>
      <cdr:x>0.57192</cdr:x>
      <cdr:y>0.38393</cdr:y>
    </cdr:from>
    <cdr:to>
      <cdr:x>0.68284</cdr:x>
      <cdr:y>0.66964</cdr:y>
    </cdr:to>
    <cdr:sp macro="" textlink="">
      <cdr:nvSpPr>
        <cdr:cNvPr id="9" name="Поле 8"/>
        <cdr:cNvSpPr txBox="1"/>
      </cdr:nvSpPr>
      <cdr:spPr>
        <a:xfrm xmlns:a="http://schemas.openxmlformats.org/drawingml/2006/main">
          <a:off x="3143251" y="1228725"/>
          <a:ext cx="6096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0.58406</cdr:x>
      <cdr:y>0.34226</cdr:y>
    </cdr:from>
    <cdr:to>
      <cdr:x>0.66205</cdr:x>
      <cdr:y>0.53869</cdr:y>
    </cdr:to>
    <cdr:sp macro="" textlink="">
      <cdr:nvSpPr>
        <cdr:cNvPr id="10" name="Поле 9"/>
        <cdr:cNvSpPr txBox="1"/>
      </cdr:nvSpPr>
      <cdr:spPr>
        <a:xfrm xmlns:a="http://schemas.openxmlformats.org/drawingml/2006/main">
          <a:off x="3209925" y="1095375"/>
          <a:ext cx="428625" cy="6286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27</a:t>
          </a:r>
        </a:p>
      </cdr:txBody>
    </cdr:sp>
  </cdr:relSizeAnchor>
</c:userShapes>
</file>

<file path=word/drawings/drawing2.xml><?xml version="1.0" encoding="utf-8"?>
<c:userShapes xmlns:c="http://schemas.openxmlformats.org/drawingml/2006/chart">
  <cdr:relSizeAnchor xmlns:cdr="http://schemas.openxmlformats.org/drawingml/2006/chartDrawing">
    <cdr:from>
      <cdr:x>0.57279</cdr:x>
      <cdr:y>0.40747</cdr:y>
    </cdr:from>
    <cdr:to>
      <cdr:x>0.66399</cdr:x>
      <cdr:y>0.46653</cdr:y>
    </cdr:to>
    <cdr:sp macro="" textlink="">
      <cdr:nvSpPr>
        <cdr:cNvPr id="2" name="TextBox 1"/>
        <cdr:cNvSpPr txBox="1"/>
      </cdr:nvSpPr>
      <cdr:spPr>
        <a:xfrm xmlns:a="http://schemas.openxmlformats.org/drawingml/2006/main">
          <a:off x="5408996" y="2347263"/>
          <a:ext cx="861236" cy="34024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0.5818</cdr:x>
      <cdr:y>0.27088</cdr:y>
    </cdr:from>
    <cdr:to>
      <cdr:x>0.67863</cdr:x>
      <cdr:y>0.42961</cdr:y>
    </cdr:to>
    <cdr:sp macro="" textlink="">
      <cdr:nvSpPr>
        <cdr:cNvPr id="3" name="TextBox 2"/>
        <cdr:cNvSpPr txBox="1"/>
      </cdr:nvSpPr>
      <cdr:spPr>
        <a:xfrm xmlns:a="http://schemas.openxmlformats.org/drawingml/2006/main">
          <a:off x="5494056" y="1560454"/>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0.18381</cdr:x>
      <cdr:y>0.01587</cdr:y>
    </cdr:from>
    <cdr:to>
      <cdr:x>0.24945</cdr:x>
      <cdr:y>0.10456</cdr:y>
    </cdr:to>
    <cdr:sp macro="" textlink="">
      <cdr:nvSpPr>
        <cdr:cNvPr id="5" name="TextBox 4"/>
        <cdr:cNvSpPr txBox="1"/>
      </cdr:nvSpPr>
      <cdr:spPr>
        <a:xfrm xmlns:a="http://schemas.openxmlformats.org/drawingml/2006/main">
          <a:off x="1066800" y="50598"/>
          <a:ext cx="381000" cy="28277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dirty="0">
              <a:latin typeface="Times New Roman" panose="02020603050405020304" pitchFamily="18" charset="0"/>
              <a:cs typeface="Times New Roman" panose="02020603050405020304" pitchFamily="18" charset="0"/>
            </a:rPr>
            <a:t>35</a:t>
          </a:r>
        </a:p>
      </cdr:txBody>
    </cdr:sp>
  </cdr:relSizeAnchor>
  <cdr:relSizeAnchor xmlns:cdr="http://schemas.openxmlformats.org/drawingml/2006/chartDrawing">
    <cdr:from>
      <cdr:x>0.44967</cdr:x>
      <cdr:y>0.27186</cdr:y>
    </cdr:from>
    <cdr:to>
      <cdr:x>0.51696</cdr:x>
      <cdr:y>0.37343</cdr:y>
    </cdr:to>
    <cdr:sp macro="" textlink="">
      <cdr:nvSpPr>
        <cdr:cNvPr id="6" name="TextBox 1"/>
        <cdr:cNvSpPr txBox="1"/>
      </cdr:nvSpPr>
      <cdr:spPr>
        <a:xfrm xmlns:a="http://schemas.openxmlformats.org/drawingml/2006/main">
          <a:off x="2609850" y="866775"/>
          <a:ext cx="3905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200" b="1" dirty="0" smtClean="0">
              <a:latin typeface="Times New Roman" panose="02020603050405020304" pitchFamily="18" charset="0"/>
              <a:cs typeface="Times New Roman" panose="02020603050405020304" pitchFamily="18" charset="0"/>
            </a:rPr>
            <a:t>22</a:t>
          </a:r>
          <a:endParaRPr lang="ru-RU" sz="1200" b="1" dirty="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5481A-CD9A-4F75-A6C2-2C05F1087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1654</TotalTime>
  <Pages>288</Pages>
  <Words>63359</Words>
  <Characters>361148</Characters>
  <Application>Microsoft Office Word</Application>
  <DocSecurity>0</DocSecurity>
  <Lines>3009</Lines>
  <Paragraphs>847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Саулова Татьяна Николаевна</dc:creator>
  <cp:lastModifiedBy>Красотин Валерий Владимирович</cp:lastModifiedBy>
  <cp:revision>34</cp:revision>
  <cp:lastPrinted>2018-03-29T11:40:00Z</cp:lastPrinted>
  <dcterms:created xsi:type="dcterms:W3CDTF">2018-03-12T09:03:00Z</dcterms:created>
  <dcterms:modified xsi:type="dcterms:W3CDTF">2018-03-29T13:55:00Z</dcterms:modified>
</cp:coreProperties>
</file>